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附件：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博罗</w:t>
      </w:r>
      <w:r>
        <w:rPr>
          <w:rFonts w:hint="eastAsia" w:ascii="方正小标宋简体" w:hAnsi="方正小标宋简体" w:eastAsia="方正小标宋简体" w:cs="方正小标宋简体"/>
          <w:b w:val="0"/>
          <w:bCs w:val="0"/>
          <w:sz w:val="44"/>
          <w:szCs w:val="44"/>
          <w:lang w:val="en-US" w:eastAsia="zh-CN"/>
        </w:rPr>
        <w:t>县产业园区</w:t>
      </w:r>
      <w:r>
        <w:rPr>
          <w:rFonts w:hint="eastAsia" w:ascii="方正小标宋简体" w:hAnsi="方正小标宋简体" w:eastAsia="方正小标宋简体" w:cs="方正小标宋简体"/>
          <w:b w:val="0"/>
          <w:bCs w:val="0"/>
          <w:sz w:val="44"/>
          <w:szCs w:val="44"/>
        </w:rPr>
        <w:t>产业</w:t>
      </w:r>
      <w:r>
        <w:rPr>
          <w:rFonts w:hint="eastAsia" w:ascii="方正小标宋简体" w:hAnsi="方正小标宋简体" w:eastAsia="方正小标宋简体" w:cs="方正小标宋简体"/>
          <w:b w:val="0"/>
          <w:bCs w:val="0"/>
          <w:sz w:val="44"/>
          <w:szCs w:val="44"/>
          <w:lang w:val="en-US" w:eastAsia="zh-CN"/>
        </w:rPr>
        <w:t>发展扶持</w:t>
      </w:r>
      <w:r>
        <w:rPr>
          <w:rFonts w:hint="eastAsia" w:ascii="方正小标宋简体" w:hAnsi="方正小标宋简体" w:eastAsia="方正小标宋简体" w:cs="方正小标宋简体"/>
          <w:b w:val="0"/>
          <w:bCs w:val="0"/>
          <w:sz w:val="44"/>
          <w:szCs w:val="44"/>
        </w:rPr>
        <w:t>资金</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管理办法</w:t>
      </w:r>
      <w:r>
        <w:rPr>
          <w:rFonts w:hint="eastAsia" w:ascii="方正小标宋简体" w:hAnsi="方正小标宋简体" w:eastAsia="方正小标宋简体" w:cs="方正小标宋简体"/>
          <w:b w:val="0"/>
          <w:bCs w:val="0"/>
          <w:sz w:val="44"/>
          <w:szCs w:val="44"/>
          <w:lang w:eastAsia="zh-CN"/>
        </w:rPr>
        <w:t>（</w:t>
      </w:r>
      <w:r>
        <w:rPr>
          <w:rFonts w:hint="eastAsia" w:ascii="方正小标宋简体" w:hAnsi="方正小标宋简体" w:eastAsia="方正小标宋简体" w:cs="方正小标宋简体"/>
          <w:b w:val="0"/>
          <w:bCs w:val="0"/>
          <w:sz w:val="44"/>
          <w:szCs w:val="44"/>
          <w:lang w:val="en-US" w:eastAsia="zh-CN"/>
        </w:rPr>
        <w:t>征求意见稿</w:t>
      </w:r>
      <w:r>
        <w:rPr>
          <w:rFonts w:hint="eastAsia" w:ascii="方正小标宋简体" w:hAnsi="方正小标宋简体" w:eastAsia="方正小标宋简体" w:cs="方正小标宋简体"/>
          <w:b w:val="0"/>
          <w:bCs w:val="0"/>
          <w:sz w:val="44"/>
          <w:szCs w:val="44"/>
          <w:lang w:eastAsia="zh-CN"/>
        </w:rPr>
        <w:t>）</w:t>
      </w:r>
    </w:p>
    <w:p>
      <w:pPr>
        <w:rPr>
          <w:rFonts w:hint="eastAsia" w:ascii="宋体" w:hAnsi="宋体" w:cs="宋体"/>
          <w:b/>
          <w:bCs/>
          <w:sz w:val="36"/>
          <w:szCs w:val="36"/>
        </w:rPr>
      </w:pPr>
    </w:p>
    <w:p>
      <w:pPr>
        <w:jc w:val="center"/>
        <w:rPr>
          <w:rFonts w:hint="eastAsia" w:ascii="黑体" w:hAnsi="黑体" w:eastAsia="黑体" w:cs="黑体"/>
          <w:sz w:val="32"/>
          <w:szCs w:val="32"/>
        </w:rPr>
      </w:pPr>
      <w:r>
        <w:rPr>
          <w:rFonts w:hint="eastAsia" w:ascii="黑体" w:hAnsi="黑体" w:eastAsia="黑体" w:cs="黑体"/>
          <w:sz w:val="32"/>
          <w:szCs w:val="32"/>
        </w:rPr>
        <w:t>第一章 总则</w:t>
      </w:r>
    </w:p>
    <w:p>
      <w:pPr>
        <w:keepNext w:val="0"/>
        <w:keepLines w:val="0"/>
        <w:widowControl/>
        <w:suppressLineNumbers w:val="0"/>
        <w:jc w:val="both"/>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b/>
          <w:bCs/>
          <w:sz w:val="32"/>
          <w:szCs w:val="32"/>
          <w:lang w:val="en-US" w:eastAsia="zh-CN"/>
        </w:rPr>
        <w:t xml:space="preserve">第一条 </w:t>
      </w:r>
      <w:r>
        <w:rPr>
          <w:rFonts w:hint="eastAsia" w:ascii="仿宋_GB2312" w:hAnsi="仿宋_GB2312" w:eastAsia="仿宋_GB2312" w:cs="仿宋_GB2312"/>
          <w:sz w:val="32"/>
          <w:szCs w:val="32"/>
          <w:lang w:val="en-US" w:eastAsia="zh-CN"/>
        </w:rPr>
        <w:t>为促进我县产业园区产业发展，提高园区竞争力，</w:t>
      </w:r>
      <w:r>
        <w:rPr>
          <w:rFonts w:hint="eastAsia" w:ascii="仿宋_GB2312" w:hAnsi="仿宋_GB2312" w:eastAsia="仿宋_GB2312" w:cs="仿宋_GB2312"/>
          <w:sz w:val="32"/>
          <w:szCs w:val="32"/>
        </w:rPr>
        <w:t>聚力打造千亿级重点工业园区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县政府设立博罗县产业园区产业发展扶持资金（以下简称扶持资金）。为规范产业发展扶持资金的使用和管理，提高资金使用效益，</w:t>
      </w:r>
      <w:r>
        <w:rPr>
          <w:rFonts w:hint="eastAsia" w:ascii="仿宋_GB2312" w:hAnsi="仿宋_GB2312" w:eastAsia="仿宋_GB2312" w:cs="仿宋_GB2312"/>
          <w:sz w:val="32"/>
          <w:szCs w:val="32"/>
          <w:lang w:val="zh-CN" w:eastAsia="zh-CN"/>
        </w:rPr>
        <w:t>根</w:t>
      </w:r>
      <w:r>
        <w:rPr>
          <w:rFonts w:hint="eastAsia" w:ascii="仿宋_GB2312" w:hAnsi="仿宋_GB2312" w:eastAsia="仿宋_GB2312" w:cs="仿宋_GB2312"/>
          <w:sz w:val="32"/>
          <w:szCs w:val="32"/>
          <w:lang w:val="zh-CN"/>
        </w:rPr>
        <w:t>据</w:t>
      </w:r>
      <w:r>
        <w:rPr>
          <w:rFonts w:hint="eastAsia" w:ascii="仿宋_GB2312" w:hAnsi="仿宋_GB2312" w:eastAsia="仿宋_GB2312" w:cs="仿宋_GB2312"/>
          <w:sz w:val="32"/>
          <w:szCs w:val="32"/>
          <w:lang w:val="en-US" w:eastAsia="zh-CN"/>
        </w:rPr>
        <w:t>《广东省加快先进制造业项目投资建设若干政策措施》（粤府[2021]21号）</w:t>
      </w:r>
      <w:r>
        <w:rPr>
          <w:rFonts w:ascii="仿宋_GB2312" w:hAnsi="宋体" w:eastAsia="仿宋_GB2312" w:cs="仿宋_GB2312"/>
          <w:color w:val="000000"/>
          <w:kern w:val="0"/>
          <w:sz w:val="31"/>
          <w:szCs w:val="31"/>
          <w:lang w:val="en-US" w:eastAsia="zh-CN" w:bidi="ar"/>
        </w:rPr>
        <w:t>和《中共广东省委 广东</w:t>
      </w:r>
      <w:r>
        <w:rPr>
          <w:rFonts w:hint="eastAsia" w:ascii="仿宋_GB2312" w:hAnsi="宋体" w:eastAsia="仿宋_GB2312" w:cs="仿宋_GB2312"/>
          <w:color w:val="000000"/>
          <w:kern w:val="0"/>
          <w:sz w:val="31"/>
          <w:szCs w:val="31"/>
          <w:lang w:val="en-US" w:eastAsia="zh-CN" w:bidi="ar"/>
        </w:rPr>
        <w:t>省人民政府关于推动制造业高质量发展的意见》等有关规定，结合我县实际，制定本办法。</w:t>
      </w:r>
    </w:p>
    <w:p>
      <w:pPr>
        <w:ind w:firstLine="643" w:firstLineChars="200"/>
        <w:rPr>
          <w:rFonts w:hint="eastAsia" w:ascii="仿宋_GB2312" w:hAnsi="仿宋_GB2312" w:eastAsia="仿宋_GB2312" w:cs="仿宋_GB2312"/>
          <w:sz w:val="32"/>
          <w:szCs w:val="32"/>
          <w:lang w:val="zh-CN"/>
        </w:rPr>
      </w:pPr>
      <w:r>
        <w:rPr>
          <w:rFonts w:hint="eastAsia" w:ascii="仿宋" w:hAnsi="仿宋" w:eastAsia="仿宋" w:cs="仿宋"/>
          <w:b/>
          <w:bCs/>
          <w:sz w:val="32"/>
          <w:szCs w:val="32"/>
        </w:rPr>
        <w:t>第二条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本办法所称</w:t>
      </w:r>
      <w:r>
        <w:rPr>
          <w:rFonts w:hint="eastAsia" w:ascii="仿宋_GB2312" w:hAnsi="仿宋_GB2312" w:eastAsia="仿宋_GB2312" w:cs="仿宋_GB2312"/>
          <w:sz w:val="32"/>
          <w:szCs w:val="32"/>
          <w:lang w:val="en-US" w:eastAsia="zh-CN"/>
        </w:rPr>
        <w:t>扶持</w:t>
      </w:r>
      <w:r>
        <w:rPr>
          <w:rFonts w:hint="eastAsia" w:ascii="仿宋_GB2312" w:hAnsi="仿宋_GB2312" w:eastAsia="仿宋_GB2312" w:cs="仿宋_GB2312"/>
          <w:sz w:val="32"/>
          <w:szCs w:val="32"/>
          <w:lang w:val="zh-CN"/>
        </w:rPr>
        <w:t>资金，是指</w:t>
      </w:r>
      <w:r>
        <w:rPr>
          <w:rFonts w:hint="eastAsia" w:ascii="仿宋_GB2312" w:hAnsi="仿宋_GB2312" w:eastAsia="仿宋_GB2312" w:cs="仿宋_GB2312"/>
          <w:sz w:val="32"/>
          <w:szCs w:val="32"/>
          <w:lang w:val="en-US" w:eastAsia="zh-CN"/>
        </w:rPr>
        <w:t>根据县政府决定，县财政统筹安排用于支持我县产业园区重大产业项目发展建设的等工作的资金</w:t>
      </w:r>
      <w:r>
        <w:rPr>
          <w:rFonts w:hint="eastAsia" w:ascii="仿宋_GB2312" w:hAnsi="仿宋_GB2312" w:eastAsia="仿宋_GB2312" w:cs="仿宋_GB2312"/>
          <w:color w:val="auto"/>
          <w:sz w:val="32"/>
          <w:szCs w:val="32"/>
          <w:lang w:val="zh-CN"/>
        </w:rPr>
        <w:t>。</w:t>
      </w:r>
    </w:p>
    <w:p>
      <w:pPr>
        <w:ind w:firstLine="643" w:firstLineChars="200"/>
        <w:rPr>
          <w:rFonts w:hint="eastAsia" w:ascii="仿宋_GB2312" w:hAnsi="仿宋_GB2312" w:eastAsia="仿宋_GB2312" w:cs="仿宋_GB2312"/>
          <w:sz w:val="32"/>
          <w:szCs w:val="32"/>
          <w:lang w:val="zh-CN"/>
        </w:rPr>
      </w:pPr>
      <w:r>
        <w:rPr>
          <w:rFonts w:ascii="仿宋" w:hAnsi="仿宋" w:eastAsia="仿宋" w:cs="仿宋"/>
          <w:b/>
          <w:bCs/>
          <w:sz w:val="32"/>
          <w:szCs w:val="32"/>
        </w:rPr>
        <w:t>第三条</w:t>
      </w:r>
      <w:r>
        <w:rPr>
          <w:rFonts w:ascii="仿宋" w:hAnsi="仿宋" w:eastAsia="仿宋" w:cs="仿宋"/>
          <w:sz w:val="32"/>
          <w:szCs w:val="32"/>
        </w:rPr>
        <w:t xml:space="preserve"> </w:t>
      </w:r>
      <w:r>
        <w:rPr>
          <w:rFonts w:hint="eastAsia" w:ascii="仿宋_GB2312" w:hAnsi="仿宋_GB2312" w:eastAsia="仿宋_GB2312" w:cs="仿宋_GB2312"/>
          <w:sz w:val="32"/>
          <w:szCs w:val="32"/>
          <w:lang w:val="en-US" w:eastAsia="zh-CN"/>
        </w:rPr>
        <w:t>扶持</w:t>
      </w:r>
      <w:r>
        <w:rPr>
          <w:rFonts w:hint="eastAsia" w:ascii="仿宋_GB2312" w:hAnsi="仿宋_GB2312" w:eastAsia="仿宋_GB2312" w:cs="仿宋_GB2312"/>
          <w:sz w:val="32"/>
          <w:szCs w:val="32"/>
          <w:lang w:val="zh-CN"/>
        </w:rPr>
        <w:t>资金</w:t>
      </w:r>
      <w:r>
        <w:rPr>
          <w:rFonts w:hint="eastAsia" w:ascii="仿宋_GB2312" w:hAnsi="仿宋_GB2312" w:eastAsia="仿宋_GB2312" w:cs="仿宋_GB2312"/>
          <w:sz w:val="32"/>
          <w:szCs w:val="32"/>
          <w:lang w:val="en-US" w:eastAsia="zh-CN"/>
        </w:rPr>
        <w:t>的</w:t>
      </w:r>
      <w:r>
        <w:rPr>
          <w:rFonts w:hint="eastAsia" w:ascii="仿宋_GB2312" w:hAnsi="仿宋_GB2312" w:eastAsia="仿宋_GB2312" w:cs="仿宋_GB2312"/>
          <w:sz w:val="32"/>
          <w:szCs w:val="32"/>
          <w:lang w:val="zh-CN"/>
        </w:rPr>
        <w:t>管理和使用应当符合财政预算管理的有关规定。遵循公开透明、突出重点、科学安排、注重实效、专款专用、依法监督的原则。</w:t>
      </w:r>
    </w:p>
    <w:p>
      <w:pPr>
        <w:ind w:firstLine="643" w:firstLineChars="200"/>
        <w:rPr>
          <w:rFonts w:hint="eastAsia" w:ascii="仿宋" w:hAnsi="仿宋" w:eastAsia="仿宋" w:cs="仿宋"/>
          <w:b/>
          <w:bCs/>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第二章 部门职责和工作机制</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第四条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县科工信局负责扶持资金的具体管理和项目管理工作，负责组织企业申报、核查、信息公开、监督检查，</w:t>
      </w:r>
      <w:r>
        <w:rPr>
          <w:rFonts w:hint="eastAsia" w:ascii="仿宋_GB2312" w:hAnsi="仿宋_GB2312" w:eastAsia="仿宋_GB2312" w:cs="仿宋_GB2312"/>
          <w:color w:val="auto"/>
          <w:sz w:val="32"/>
          <w:szCs w:val="32"/>
          <w:lang w:val="en-US" w:eastAsia="zh-CN"/>
        </w:rPr>
        <w:t>会同县财政局、县园区管委会做好扶</w:t>
      </w:r>
      <w:r>
        <w:rPr>
          <w:rFonts w:hint="eastAsia" w:ascii="仿宋_GB2312" w:hAnsi="仿宋_GB2312" w:eastAsia="仿宋_GB2312" w:cs="仿宋_GB2312"/>
          <w:sz w:val="32"/>
          <w:szCs w:val="32"/>
          <w:lang w:val="en-US" w:eastAsia="zh-CN"/>
        </w:rPr>
        <w:t>持资金年度预算编制工作。</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第五条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县科工信局做好企业申报、材料审核等工作；县财政局负责扶持资金预算管理及资金拨付等工作，组织实施扶持资金财政监督检查工作。</w:t>
      </w:r>
    </w:p>
    <w:p>
      <w:pPr>
        <w:ind w:firstLine="640" w:firstLineChars="200"/>
        <w:rPr>
          <w:rFonts w:hint="eastAsia" w:ascii="仿宋" w:hAnsi="仿宋" w:eastAsia="仿宋" w:cs="仿宋"/>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第三章 适用范围、条件和方式</w:t>
      </w:r>
    </w:p>
    <w:p>
      <w:pPr>
        <w:ind w:firstLine="643" w:firstLineChars="200"/>
        <w:rPr>
          <w:rFonts w:hint="eastAsia" w:ascii="仿宋_GB2312" w:hAnsi="仿宋_GB2312" w:eastAsia="仿宋_GB2312" w:cs="仿宋_GB2312"/>
          <w:color w:val="FF0000"/>
          <w:sz w:val="32"/>
          <w:szCs w:val="32"/>
          <w:lang w:val="en-US" w:eastAsia="zh-CN"/>
        </w:rPr>
      </w:pPr>
      <w:r>
        <w:rPr>
          <w:rFonts w:hint="eastAsia" w:ascii="仿宋" w:hAnsi="仿宋" w:eastAsia="仿宋" w:cs="仿宋"/>
          <w:b/>
          <w:bCs/>
          <w:sz w:val="32"/>
          <w:szCs w:val="32"/>
        </w:rPr>
        <w:t>第六条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扶持资金的适</w:t>
      </w:r>
      <w:r>
        <w:rPr>
          <w:rFonts w:hint="eastAsia" w:ascii="仿宋_GB2312" w:hAnsi="仿宋_GB2312" w:eastAsia="仿宋_GB2312" w:cs="仿宋_GB2312"/>
          <w:color w:val="auto"/>
          <w:sz w:val="32"/>
          <w:szCs w:val="32"/>
          <w:lang w:val="en-US" w:eastAsia="zh-CN"/>
        </w:rPr>
        <w:t>用，需满足投资总额达50亿以上，具有特别重大或战略意义的项目。</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第七条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所投资项目</w:t>
      </w:r>
      <w:r>
        <w:rPr>
          <w:rFonts w:hint="eastAsia" w:ascii="仿宋_GB2312" w:hAnsi="仿宋_GB2312" w:eastAsia="仿宋_GB2312" w:cs="仿宋_GB2312"/>
          <w:color w:val="auto"/>
          <w:sz w:val="32"/>
          <w:szCs w:val="32"/>
          <w:lang w:val="en-US" w:eastAsia="zh-CN"/>
        </w:rPr>
        <w:t>在博罗县市级以上产业园红线范围内，符合国家产业政策、行业准入标准、国家法律法规以及我县产业发展战略和规划，重点支持精密零部件、智能制造、装备生产性服务、新兴领域</w:t>
      </w:r>
      <w:r>
        <w:rPr>
          <w:rFonts w:hint="eastAsia" w:ascii="仿宋_GB2312" w:hAnsi="仿宋_GB2312" w:eastAsia="仿宋_GB2312" w:cs="仿宋_GB2312"/>
          <w:sz w:val="32"/>
          <w:szCs w:val="32"/>
          <w:lang w:val="en-US" w:eastAsia="zh-CN"/>
        </w:rPr>
        <w:t>装备制造、新能源、新材料、光学以及医疗器械等我园重点发展的产业项目。</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第八条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扶持方式和使用范围</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扶持资金实行固定资产投资事后财政奖补和财税贡献叠加财政奖补相结合，引导实力强、技术含量高、财税贡献大的重大企业（项目）加快固定资产投资并建成投产。扶持资金要用于固定资产投资、技术改造、科技创新、品牌建设等企业建设和发展。扶持资金不得</w:t>
      </w:r>
      <w:r>
        <w:rPr>
          <w:rFonts w:hint="eastAsia" w:ascii="仿宋_GB2312" w:hAnsi="仿宋_GB2312" w:eastAsia="仿宋_GB2312" w:cs="仿宋_GB2312"/>
          <w:color w:val="auto"/>
          <w:sz w:val="32"/>
          <w:szCs w:val="32"/>
          <w:lang w:val="en-US" w:eastAsia="zh-CN"/>
        </w:rPr>
        <w:t>用于博罗县市级以上园区外的企业项目任何支出。</w:t>
      </w:r>
    </w:p>
    <w:p>
      <w:pPr>
        <w:ind w:firstLine="640" w:firstLineChars="200"/>
        <w:rPr>
          <w:rFonts w:hint="eastAsia" w:ascii="仿宋" w:hAnsi="仿宋" w:eastAsia="仿宋" w:cs="仿宋"/>
          <w:sz w:val="32"/>
          <w:szCs w:val="32"/>
        </w:rPr>
      </w:pPr>
    </w:p>
    <w:p>
      <w:pPr>
        <w:jc w:val="center"/>
        <w:rPr>
          <w:rFonts w:hint="eastAsia" w:ascii="黑体" w:hAnsi="黑体" w:eastAsia="黑体" w:cs="黑体"/>
          <w:sz w:val="32"/>
          <w:szCs w:val="32"/>
        </w:rPr>
      </w:pPr>
      <w:r>
        <w:rPr>
          <w:rFonts w:hint="eastAsia" w:ascii="黑体" w:hAnsi="黑体" w:eastAsia="黑体" w:cs="黑体"/>
          <w:sz w:val="32"/>
          <w:szCs w:val="32"/>
        </w:rPr>
        <w:t>第四章 申报、审核和资金拨付</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第九条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县科工信局会同县财政局、</w:t>
      </w:r>
      <w:r>
        <w:rPr>
          <w:rFonts w:hint="eastAsia" w:ascii="仿宋_GB2312" w:hAnsi="仿宋_GB2312" w:eastAsia="仿宋_GB2312" w:cs="仿宋_GB2312"/>
          <w:color w:val="auto"/>
          <w:sz w:val="32"/>
          <w:szCs w:val="32"/>
          <w:lang w:val="en-US" w:eastAsia="zh-CN"/>
        </w:rPr>
        <w:t>县园区管委会</w:t>
      </w:r>
      <w:r>
        <w:rPr>
          <w:rFonts w:hint="eastAsia" w:ascii="仿宋_GB2312" w:hAnsi="仿宋_GB2312" w:eastAsia="仿宋_GB2312" w:cs="仿宋_GB2312"/>
          <w:sz w:val="32"/>
          <w:szCs w:val="32"/>
          <w:lang w:val="en-US" w:eastAsia="zh-CN"/>
        </w:rPr>
        <w:t>拟定扶持资金年度预算安</w:t>
      </w:r>
      <w:r>
        <w:rPr>
          <w:rFonts w:hint="eastAsia" w:ascii="仿宋_GB2312" w:hAnsi="仿宋_GB2312" w:eastAsia="仿宋_GB2312" w:cs="仿宋_GB2312"/>
          <w:color w:val="auto"/>
          <w:sz w:val="32"/>
          <w:szCs w:val="32"/>
          <w:lang w:val="en-US" w:eastAsia="zh-CN"/>
        </w:rPr>
        <w:t>排计划，每年向社会公布扶持资金申请通知。</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第十条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企业（项目单位）对照本办法条件和通知要求，向</w:t>
      </w:r>
      <w:r>
        <w:rPr>
          <w:rFonts w:hint="eastAsia" w:ascii="仿宋_GB2312" w:hAnsi="仿宋_GB2312" w:eastAsia="仿宋_GB2312" w:cs="仿宋_GB2312"/>
          <w:color w:val="auto"/>
          <w:sz w:val="32"/>
          <w:szCs w:val="32"/>
          <w:lang w:val="en-US" w:eastAsia="zh-CN"/>
        </w:rPr>
        <w:t>县园区管委会</w:t>
      </w:r>
      <w:r>
        <w:rPr>
          <w:rFonts w:hint="eastAsia" w:ascii="仿宋_GB2312" w:hAnsi="仿宋_GB2312" w:eastAsia="仿宋_GB2312" w:cs="仿宋_GB2312"/>
          <w:sz w:val="32"/>
          <w:szCs w:val="32"/>
          <w:lang w:val="en-US" w:eastAsia="zh-CN"/>
        </w:rPr>
        <w:t>报送申请报告及相关佐证材料，由</w:t>
      </w:r>
      <w:r>
        <w:rPr>
          <w:rFonts w:hint="eastAsia" w:ascii="仿宋_GB2312" w:hAnsi="仿宋_GB2312" w:eastAsia="仿宋_GB2312" w:cs="仿宋_GB2312"/>
          <w:color w:val="auto"/>
          <w:sz w:val="32"/>
          <w:szCs w:val="32"/>
          <w:lang w:val="en-US" w:eastAsia="zh-CN"/>
        </w:rPr>
        <w:t>县园区管委会将所属园区的申报资料统一报送县科工信局：</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1.申请报告。包括企业基本情况、项目投入总额、本建设期投入额及其他进展情况，申请奖补内容及额度；（附扶持资金申请表）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2.资金使用及违约责任承诺书、材料真实性承诺书；</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3.企业营业执照（五证合一副本）复印件；</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4.经第三方中介机构审核出具的上一年财务报告及会计报表；</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5.上一年度纳税证明或完税凭证；</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6.上一年度固定资产投资凭证。</w:t>
      </w:r>
    </w:p>
    <w:p>
      <w:pPr>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7.其他需要提交的材料。</w:t>
      </w:r>
    </w:p>
    <w:p>
      <w:pPr>
        <w:ind w:firstLine="643" w:firstLineChars="200"/>
        <w:rPr>
          <w:rFonts w:hint="default" w:ascii="仿宋_GB2312" w:hAnsi="仿宋_GB2312" w:eastAsia="仿宋_GB2312" w:cs="仿宋_GB2312"/>
          <w:sz w:val="32"/>
          <w:szCs w:val="32"/>
          <w:lang w:val="en-US" w:eastAsia="zh-CN"/>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县科</w:t>
      </w:r>
      <w:r>
        <w:rPr>
          <w:rFonts w:hint="eastAsia" w:ascii="仿宋" w:hAnsi="仿宋" w:eastAsia="仿宋" w:cs="仿宋"/>
          <w:color w:val="auto"/>
          <w:sz w:val="32"/>
          <w:szCs w:val="32"/>
          <w:lang w:val="en-US" w:eastAsia="zh-CN"/>
        </w:rPr>
        <w:t>工信局会同</w:t>
      </w:r>
      <w:r>
        <w:rPr>
          <w:rFonts w:hint="eastAsia" w:ascii="仿宋_GB2312" w:hAnsi="仿宋_GB2312" w:eastAsia="仿宋_GB2312" w:cs="仿宋_GB2312"/>
          <w:color w:val="auto"/>
          <w:sz w:val="32"/>
          <w:szCs w:val="32"/>
          <w:lang w:val="en-US" w:eastAsia="zh-CN"/>
        </w:rPr>
        <w:t>县财政局、县园区管委会组织有关业务骨干、专家或者委托</w:t>
      </w:r>
      <w:r>
        <w:rPr>
          <w:rFonts w:hint="eastAsia" w:ascii="仿宋_GB2312" w:hAnsi="仿宋_GB2312" w:eastAsia="仿宋_GB2312" w:cs="仿宋_GB2312"/>
          <w:sz w:val="32"/>
          <w:szCs w:val="32"/>
          <w:lang w:val="en-US" w:eastAsia="zh-CN"/>
        </w:rPr>
        <w:t>第三方中介机构对企业申请报告及有关资料进行审核，并到现场进行核验，出具审核意见。县科工信局向县信用办提起信用统查，对有不良信用记录的企业予以申报限制。</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县</w:t>
      </w:r>
      <w:r>
        <w:rPr>
          <w:rFonts w:hint="eastAsia" w:ascii="仿宋_GB2312" w:hAnsi="仿宋_GB2312" w:eastAsia="仿宋_GB2312" w:cs="仿宋_GB2312"/>
          <w:sz w:val="32"/>
          <w:szCs w:val="32"/>
          <w:lang w:val="en-US" w:eastAsia="zh-CN"/>
        </w:rPr>
        <w:t>科工信局会同县税务局、县统计局等有关部门核实企业缴税数据，根据审核结果以及认定的企业所得税与增值税纳税总额向县政府提出奖补申请，待县政府常务会审核同意后，联合县财政局拨付奖补资金。</w:t>
      </w:r>
    </w:p>
    <w:p>
      <w:pPr>
        <w:rPr>
          <w:rFonts w:hint="eastAsia" w:ascii="仿宋" w:hAnsi="仿宋" w:eastAsia="仿宋" w:cs="仿宋"/>
          <w:sz w:val="32"/>
          <w:szCs w:val="32"/>
        </w:rPr>
      </w:pPr>
    </w:p>
    <w:p>
      <w:pPr>
        <w:jc w:val="center"/>
        <w:rPr>
          <w:rFonts w:ascii="黑体" w:hAnsi="黑体" w:eastAsia="黑体" w:cs="黑体"/>
          <w:sz w:val="32"/>
          <w:szCs w:val="32"/>
        </w:rPr>
      </w:pPr>
      <w:r>
        <w:rPr>
          <w:rFonts w:hint="eastAsia" w:ascii="黑体" w:hAnsi="黑体" w:eastAsia="黑体" w:cs="黑体"/>
          <w:sz w:val="32"/>
          <w:szCs w:val="32"/>
        </w:rPr>
        <w:t>第五章 监督管理</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 xml:space="preserve">第十三条 </w:t>
      </w:r>
      <w:r>
        <w:rPr>
          <w:rFonts w:hint="eastAsia" w:ascii="仿宋_GB2312" w:hAnsi="仿宋_GB2312" w:eastAsia="仿宋_GB2312" w:cs="仿宋_GB2312"/>
          <w:sz w:val="32"/>
          <w:szCs w:val="32"/>
          <w:lang w:val="en-US" w:eastAsia="zh-CN"/>
        </w:rPr>
        <w:t xml:space="preserve">扶持资金管理遵循“谁审批、谁负责”的原则，明确扶持资金申报、分配、使用各环节审批责任，做到责任清晰、管理规范。 </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 xml:space="preserve">第十四条 </w:t>
      </w:r>
      <w:r>
        <w:rPr>
          <w:rFonts w:hint="eastAsia" w:ascii="仿宋_GB2312" w:hAnsi="仿宋_GB2312" w:eastAsia="仿宋_GB2312" w:cs="仿宋_GB2312"/>
          <w:sz w:val="32"/>
          <w:szCs w:val="32"/>
          <w:lang w:val="en-US" w:eastAsia="zh-CN"/>
        </w:rPr>
        <w:t>企业（项目单位）收到扶持资金后，要按国家企业财务会计制度规定进行财务处理和会计核算。扶持资金必须专款专用、单独核算，严禁截留、挪用。对弄虚作假骗取扶持资金、擅自改变扶持资金用途等违反国家法律法规或者有关纪律的行为，将追究项目单位和主要负责人的责任，并收回已拨付的扶持资金。</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第十五条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县科工信局和县财政局对企业扶持资金使用承担监管责任；县科工信局委托第三方机构对企业使用专项资金情况开展审计，出具审计报告并督促企业整改。</w:t>
      </w:r>
    </w:p>
    <w:p>
      <w:pPr>
        <w:ind w:firstLine="640" w:firstLineChars="200"/>
        <w:rPr>
          <w:rFonts w:hint="eastAsia" w:ascii="仿宋" w:hAnsi="仿宋" w:eastAsia="仿宋" w:cs="仿宋"/>
          <w:sz w:val="32"/>
          <w:szCs w:val="32"/>
        </w:rPr>
      </w:pPr>
    </w:p>
    <w:p>
      <w:pPr>
        <w:ind w:firstLine="640" w:firstLineChars="200"/>
        <w:jc w:val="center"/>
        <w:rPr>
          <w:rFonts w:hint="eastAsia" w:ascii="黑体" w:hAnsi="黑体" w:eastAsia="黑体" w:cs="黑体"/>
          <w:sz w:val="32"/>
          <w:szCs w:val="32"/>
        </w:rPr>
      </w:pPr>
      <w:r>
        <w:rPr>
          <w:rFonts w:hint="eastAsia" w:ascii="黑体" w:hAnsi="黑体" w:eastAsia="黑体" w:cs="黑体"/>
          <w:sz w:val="32"/>
          <w:szCs w:val="32"/>
        </w:rPr>
        <w:t>第六章 附则</w:t>
      </w:r>
    </w:p>
    <w:p>
      <w:pPr>
        <w:ind w:firstLine="643" w:firstLineChars="200"/>
        <w:rPr>
          <w:rFonts w:hint="eastAsia" w:ascii="仿宋_GB2312" w:hAnsi="仿宋_GB2312" w:eastAsia="仿宋_GB2312" w:cs="仿宋_GB2312"/>
          <w:sz w:val="32"/>
          <w:szCs w:val="32"/>
          <w:lang w:val="en-US" w:eastAsia="zh-CN"/>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本办法由博罗县科技工业和信息化局负责解释和修订。</w:t>
      </w:r>
    </w:p>
    <w:p>
      <w:pPr>
        <w:ind w:firstLine="643" w:firstLineChars="200"/>
        <w:rPr>
          <w:rFonts w:hint="eastAsia" w:ascii="仿宋_GB2312" w:hAnsi="仿宋_GB2312" w:eastAsia="仿宋_GB2312" w:cs="仿宋_GB2312"/>
          <w:color w:val="FF0000"/>
          <w:sz w:val="32"/>
          <w:szCs w:val="32"/>
          <w:lang w:val="en-US" w:eastAsia="zh-CN"/>
        </w:rPr>
      </w:pPr>
      <w:r>
        <w:rPr>
          <w:rFonts w:hint="eastAsia" w:ascii="仿宋" w:hAnsi="仿宋" w:eastAsia="仿宋" w:cs="仿宋"/>
          <w:b/>
          <w:bCs/>
          <w:sz w:val="32"/>
          <w:szCs w:val="32"/>
        </w:rPr>
        <w:t>第十七条</w:t>
      </w:r>
      <w:r>
        <w:rPr>
          <w:rFonts w:hint="eastAsia" w:ascii="仿宋" w:hAnsi="仿宋" w:eastAsia="仿宋" w:cs="仿宋"/>
          <w:sz w:val="32"/>
          <w:szCs w:val="32"/>
        </w:rPr>
        <w:t xml:space="preserve"> </w:t>
      </w:r>
      <w:r>
        <w:rPr>
          <w:rFonts w:hint="eastAsia" w:ascii="仿宋_GB2312" w:hAnsi="仿宋_GB2312" w:eastAsia="仿宋_GB2312" w:cs="仿宋_GB2312"/>
          <w:sz w:val="32"/>
          <w:szCs w:val="32"/>
          <w:lang w:val="en-US" w:eastAsia="zh-CN"/>
        </w:rPr>
        <w:t>本办法自颁布之日起实施，有效期至2024年12月31日。</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仿宋_GB2312" w:hAnsi="仿宋_GB2312" w:eastAsia="仿宋_GB2312" w:cs="仿宋_GB2312"/>
          <w:sz w:val="32"/>
          <w:szCs w:val="32"/>
          <w:lang w:val="en-US" w:eastAsia="zh-CN"/>
        </w:rPr>
      </w:pPr>
    </w:p>
    <w:p>
      <w:pPr>
        <w:ind w:firstLine="4800" w:firstLineChars="1500"/>
        <w:rPr>
          <w:rFonts w:hint="default" w:ascii="仿宋_GB2312" w:hAnsi="仿宋_GB2312" w:eastAsia="仿宋_GB2312" w:cs="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仿宋_GB2312"/>
    <w:panose1 w:val="03000509000000000000"/>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072CB4"/>
    <w:rsid w:val="07936692"/>
    <w:rsid w:val="1A4D7E03"/>
    <w:rsid w:val="1C8762D2"/>
    <w:rsid w:val="435078EC"/>
    <w:rsid w:val="47085CCE"/>
    <w:rsid w:val="52FD7A57"/>
    <w:rsid w:val="5BF72494"/>
    <w:rsid w:val="5D540876"/>
    <w:rsid w:val="5EF8072F"/>
    <w:rsid w:val="66C232C7"/>
    <w:rsid w:val="6B1F4DCF"/>
    <w:rsid w:val="6B806041"/>
    <w:rsid w:val="6FC722CB"/>
    <w:rsid w:val="701A01CF"/>
    <w:rsid w:val="70296FF1"/>
    <w:rsid w:val="79513E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2021-10-29T02:32:00Z</dcterms:created>
  <dc:creator>Administrator</dc:creator>
  <cp:lastModifiedBy>骆剑晖</cp:lastModifiedBy>
  <dcterms:modified xsi:type="dcterms:W3CDTF">2021-10-29T03:08:35Z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