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2020年广东省企业环境信用评价结果</w:t>
      </w:r>
    </w:p>
    <w:p>
      <w:pPr>
        <w:jc w:val="center"/>
        <w:rPr>
          <w:rFonts w:hint="eastAsia"/>
          <w:sz w:val="32"/>
          <w:szCs w:val="40"/>
          <w:lang w:val="en-US" w:eastAsia="zh-CN"/>
        </w:rPr>
      </w:pPr>
    </w:p>
    <w:p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绿牌企业（3个）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29"/>
        <w:gridCol w:w="1155"/>
        <w:gridCol w:w="1215"/>
        <w:gridCol w:w="3718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地市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县区</w:t>
            </w:r>
          </w:p>
        </w:tc>
        <w:tc>
          <w:tcPr>
            <w:tcW w:w="3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评价等级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87" w:hRule="atLeast"/>
        </w:trPr>
        <w:tc>
          <w:tcPr>
            <w:tcW w:w="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3718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华通电脑（惠州）有限公司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绿牌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3718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惠州金茂实业投资有限公司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绿牌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3718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惠州金茂源环保科技有限公司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绿牌</w:t>
            </w:r>
          </w:p>
        </w:tc>
      </w:tr>
    </w:tbl>
    <w:p>
      <w:pPr>
        <w:jc w:val="center"/>
        <w:rPr>
          <w:rFonts w:hint="default"/>
          <w:sz w:val="32"/>
          <w:szCs w:val="40"/>
          <w:lang w:val="en-US" w:eastAsia="zh-CN"/>
        </w:rPr>
      </w:pPr>
    </w:p>
    <w:p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蓝牌企业（26个）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74"/>
        <w:gridCol w:w="990"/>
        <w:gridCol w:w="1023"/>
        <w:gridCol w:w="4512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地市</w:t>
            </w:r>
          </w:p>
        </w:tc>
        <w:tc>
          <w:tcPr>
            <w:tcW w:w="1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县区</w:t>
            </w:r>
          </w:p>
        </w:tc>
        <w:tc>
          <w:tcPr>
            <w:tcW w:w="45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评价等级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博罗凯隆工艺饰品有限公司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博罗县园洲金富达五金制品加工厂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博罗县园洲镇九潭同富五金电镀厂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惠州博仕园环保科技有限公司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7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博罗县园洲镇炜和染印有限公司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05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博罗县园洲镇绿科污水处理有限公司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博罗县城污水处理有限公司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博罗县安科五金塑胶表面处理有限公司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广东杰信半导体材料股份有限公司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5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博罗县桦阳环保有限公司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05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博罗县正大五金工艺制品厂有限公司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博罗县湖镇生活污水处理有限公司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博罗县盛源金属表面处理有限公司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博罗县石湾达生金属制品厂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博罗县石湾镇生活污水处理厂二期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博罗县石湾镇生活污水处理厂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博罗县石湾镇鑫晖五金制品厂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7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博罗县龙溪万胜五金塑胶制品厂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7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博罗县龙溪勤发金属表面处理厂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1" w:name="_GoBack" w:colFirst="3" w:colLast="3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博罗县龙溪镇宏辉五金塑胶制品有限公司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博罗县龙溪镇金昌达污水处理有限公司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惠州固力水泥集团有限公司博罗分公司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惠州市鸿润五金家具有限公司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惠州福和纸业有限公司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申泰电子（惠州）有限公司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0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4512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Lines="0" w:afterLines="0"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博罗县鑫兴达信水务有限公司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蓝牌</w:t>
            </w:r>
          </w:p>
        </w:tc>
      </w:tr>
    </w:tbl>
    <w:p>
      <w:pPr>
        <w:jc w:val="center"/>
        <w:rPr>
          <w:rFonts w:hint="default"/>
          <w:sz w:val="32"/>
          <w:szCs w:val="40"/>
          <w:lang w:val="en-US" w:eastAsia="zh-CN"/>
        </w:rPr>
      </w:pPr>
    </w:p>
    <w:p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不参评企业（13家）</w:t>
      </w:r>
    </w:p>
    <w:tbl>
      <w:tblPr>
        <w:tblStyle w:val="3"/>
        <w:tblW w:w="8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290"/>
        <w:gridCol w:w="1200"/>
        <w:gridCol w:w="5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地市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县区</w:t>
            </w:r>
          </w:p>
        </w:tc>
        <w:tc>
          <w:tcPr>
            <w:tcW w:w="53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1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tbl>
                  <w:tblPr>
                    <w:tblStyle w:val="2"/>
                    <w:tblW w:w="0" w:type="auto"/>
                    <w:tblInd w:w="-108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tblLayout w:type="autofit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3096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</w:tblPrEx>
                    <w:trPr>
                      <w:trHeight w:val="109" w:hRule="atLeast"/>
                    </w:trPr>
                    <w:tc>
                      <w:tcPr>
                        <w:tcW w:w="0" w:type="auto"/>
                        <w:tcBorders>
                          <w:tl2br w:val="nil"/>
                          <w:tr2bl w:val="nil"/>
                        </w:tcBorders>
                        <w:noWrap w:val="0"/>
                        <w:vAlign w:val="top"/>
                      </w:tcPr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60" w:lineRule="auto"/>
                          <w:jc w:val="left"/>
                          <w:textAlignment w:val="auto"/>
                          <w:rPr>
                            <w:rFonts w:hint="eastAsia" w:ascii="宋体" w:hAnsi="宋体" w:eastAsia="宋体" w:cs="宋体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/>
                            <w:sz w:val="24"/>
                            <w:szCs w:val="24"/>
                          </w:rPr>
                          <w:t>博罗伟业皮革制品有限公司</w:t>
                        </w:r>
                      </w:p>
                    </w:tc>
                  </w:tr>
                </w:tbl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99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tbl>
                  <w:tblPr>
                    <w:tblStyle w:val="2"/>
                    <w:tblW w:w="0" w:type="auto"/>
                    <w:tblInd w:w="-108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tblLayout w:type="autofit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4776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</w:tblPrEx>
                    <w:trPr>
                      <w:trHeight w:val="109" w:hRule="atLeast"/>
                    </w:trPr>
                    <w:tc>
                      <w:tcPr>
                        <w:tcW w:w="0" w:type="auto"/>
                        <w:tcBorders>
                          <w:tl2br w:val="nil"/>
                          <w:tr2bl w:val="nil"/>
                        </w:tcBorders>
                        <w:noWrap w:val="0"/>
                        <w:vAlign w:val="top"/>
                      </w:tcPr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60" w:lineRule="auto"/>
                          <w:jc w:val="left"/>
                          <w:textAlignment w:val="auto"/>
                          <w:rPr>
                            <w:rFonts w:hint="eastAsia" w:ascii="宋体" w:hAnsi="宋体" w:eastAsia="宋体" w:cs="宋体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/>
                            <w:sz w:val="24"/>
                            <w:szCs w:val="24"/>
                          </w:rPr>
                          <w:t>博罗县力诚五金塑胶制品表面处理有限公司</w:t>
                        </w:r>
                      </w:p>
                    </w:tc>
                  </w:tr>
                </w:tbl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5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tbl>
                  <w:tblPr>
                    <w:tblStyle w:val="2"/>
                    <w:tblW w:w="0" w:type="auto"/>
                    <w:tblInd w:w="-108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tblLayout w:type="autofit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3336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</w:tblPrEx>
                    <w:trPr>
                      <w:trHeight w:val="109" w:hRule="atLeast"/>
                    </w:trPr>
                    <w:tc>
                      <w:tcPr>
                        <w:tcW w:w="0" w:type="auto"/>
                        <w:tcBorders>
                          <w:tl2br w:val="nil"/>
                          <w:tr2bl w:val="nil"/>
                        </w:tcBorders>
                        <w:noWrap w:val="0"/>
                        <w:vAlign w:val="top"/>
                      </w:tcPr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60" w:lineRule="auto"/>
                          <w:jc w:val="left"/>
                          <w:textAlignment w:val="auto"/>
                          <w:rPr>
                            <w:rFonts w:hint="eastAsia" w:ascii="宋体" w:hAnsi="宋体" w:eastAsia="宋体" w:cs="宋体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/>
                            <w:sz w:val="24"/>
                            <w:szCs w:val="24"/>
                          </w:rPr>
                          <w:t>博罗县园洲镇新和五金加工厂</w:t>
                        </w:r>
                      </w:p>
                    </w:tc>
                  </w:tr>
                </w:tbl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博罗县大宇五金塑胶有限公司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博罗县石湾镇创源五金表面处理厂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3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博罗县石湾镇金城五金制品厂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博罗县龙溪志富五金电镀厂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博罗龙溪宏福鞋材有限公司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博罗新洲皮业有限公司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博罗龙华宾华皮革有限公司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惠州乔祥皮革有限公司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惠州杰出皮革制品有限公司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博罗县</w:t>
            </w:r>
          </w:p>
        </w:tc>
        <w:tc>
          <w:tcPr>
            <w:tcW w:w="5369" w:type="dxa"/>
          </w:tcPr>
          <w:tbl>
            <w:tblPr>
              <w:tblStyle w:val="2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惠州浩腾皮草有限公司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楷体tā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t裥輀...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r萀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2F10FF6"/>
    <w:rsid w:val="1CD1058D"/>
    <w:rsid w:val="3CCA0DF6"/>
    <w:rsid w:val="44E7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楷体tā" w:hAnsi="楷体tā" w:eastAsia="楷体tā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2022-01-17T08:46:47Z</dcterms:created>
  <dc:creator>ZHS-PC</dc:creator>
  <cp:lastModifiedBy>执法综合大队</cp:lastModifiedBy>
  <cp:lastPrinted>2022-01-17T09:08:54Z</cp:lastPrinted>
  <dcterms:modified xsi:type="dcterms:W3CDTF">2022-01-17T09:09:10Z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164948A57E0E4108975D98BF29D8BDCB</vt:lpwstr>
  </property>
</Properties>
</file>