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default" w:ascii="宋体" w:hAnsi="宋体" w:eastAsia="宋体" w:cs="宋体"/>
          <w:b/>
          <w:bCs/>
          <w:w w:val="10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w w:val="100"/>
          <w:sz w:val="36"/>
          <w:szCs w:val="36"/>
          <w:lang w:eastAsia="zh-CN"/>
        </w:rPr>
        <w:t>绿色建筑工程验收专家评审意见表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1.地基与基础（无表式）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表2.</w:t>
      </w:r>
      <w:r>
        <w:rPr>
          <w:rFonts w:hint="eastAsia" w:ascii="仿宋" w:hAnsi="仿宋" w:eastAsia="仿宋" w:cs="仿宋"/>
          <w:sz w:val="32"/>
          <w:szCs w:val="32"/>
        </w:rPr>
        <w:t>建筑装饰装修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（无表式）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表3.建筑给水排水（无表式）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表4.通风与空调工程（无表式）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表5.建筑电气与智能建筑（无表式）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表6.室内外环境（无表式）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说明：本附件无表式。《验收指南》的附件表式内容是基于《绿色建筑评价标准》GB/T-50378-2019。结合当前的实际，既有的在建项目中，大部分是基于广东省2017的地方标准，因此本通知不作具体的表式内容要求。</w:t>
      </w:r>
    </w:p>
    <w:p/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40304"/>
    <w:rsid w:val="135E46BF"/>
    <w:rsid w:val="4F475444"/>
    <w:rsid w:val="624403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2022-02-16T03:11:00Z</dcterms:created>
  <dc:creator>胡惠强</dc:creator>
  <cp:lastModifiedBy>胡惠强</cp:lastModifiedBy>
  <dcterms:modified xsi:type="dcterms:W3CDTF">2022-02-28T04:01:38Z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B43A5C7B767846F9A84F6A0783F3EA3D</vt:lpwstr>
  </property>
</Properties>
</file>