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4：</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代理记账许可证申请条件说明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符合下列条件的机构可以申请代理记账资格：</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为依法设立的企业；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专职从业人员不少于3名；</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主管代理记账业务的负责人具有会计师以上专业技术职务资格或者从事会计工作不少于三年，且为专职从业人员。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有健全的代理记账业务内部规范。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申请代理记账资格的机构，应当向所在地的审批机关</w:t>
      </w:r>
      <w:r>
        <w:rPr>
          <w:rFonts w:hint="eastAsia" w:ascii="仿宋" w:hAnsi="仿宋" w:eastAsia="仿宋" w:cs="仿宋"/>
          <w:color w:val="000000" w:themeColor="text1"/>
          <w:sz w:val="32"/>
          <w:szCs w:val="32"/>
          <w:lang w:eastAsia="zh-CN"/>
          <w14:textFill>
            <w14:solidFill>
              <w14:schemeClr w14:val="tx1"/>
            </w14:solidFill>
          </w14:textFill>
        </w:rPr>
        <w:t>（博罗县财政局）</w:t>
      </w:r>
      <w:r>
        <w:rPr>
          <w:rFonts w:hint="eastAsia" w:ascii="仿宋" w:hAnsi="仿宋" w:eastAsia="仿宋" w:cs="仿宋"/>
          <w:color w:val="000000" w:themeColor="text1"/>
          <w:sz w:val="32"/>
          <w:szCs w:val="32"/>
          <w14:textFill>
            <w14:solidFill>
              <w14:schemeClr w14:val="tx1"/>
            </w14:solidFill>
          </w14:textFill>
        </w:rPr>
        <w:t>提交申请报告并附送下列材料（材料需每页均加盖代理记账申请机构公章）：</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代理记账资格申请表一份（在系统预览中打印）；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（二）制作封面及目录；</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统一社会信用代码正副本；</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主管代理记账业务的负责人具备会计师以上专业技术职务资格或者从事会计工作不少于三年的书面承诺；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（五）主管代理记账业务的负责人填写会计专业工作简历表；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（六）专职从业人员在本机构专职从业的书面承诺；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（七）代理记账业务内部规范；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（八）机构负责人、业务负责人和其他专职从业人员身份证。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（九）</w:t>
      </w:r>
      <w:r>
        <w:rPr>
          <w:rFonts w:hint="eastAsia" w:ascii="仿宋" w:hAnsi="仿宋" w:eastAsia="仿宋" w:cs="仿宋"/>
          <w:color w:val="000000" w:themeColor="text1"/>
          <w:sz w:val="32"/>
          <w:szCs w:val="32"/>
          <w14:textFill>
            <w14:solidFill>
              <w14:schemeClr w14:val="tx1"/>
            </w14:solidFill>
          </w14:textFill>
        </w:rPr>
        <w:t>行政审批告知承诺书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办理渠道及要求：请加入</w:t>
      </w:r>
      <w:r>
        <w:rPr>
          <w:rFonts w:hint="eastAsia" w:ascii="仿宋" w:hAnsi="仿宋" w:eastAsia="仿宋" w:cs="仿宋"/>
          <w:i w:val="0"/>
          <w:caps w:val="0"/>
          <w:color w:val="333333"/>
          <w:spacing w:val="0"/>
          <w:sz w:val="32"/>
          <w:szCs w:val="32"/>
          <w:shd w:val="clear" w:color="auto" w:fill="FFFFFF"/>
          <w:lang w:val="en-US" w:eastAsia="zh-CN"/>
        </w:rPr>
        <w:t>微信号：【</w:t>
      </w:r>
      <w:r>
        <w:rPr>
          <w:rFonts w:hint="eastAsia" w:ascii="仿宋" w:hAnsi="仿宋" w:eastAsia="仿宋" w:cs="仿宋"/>
          <w:i w:val="0"/>
          <w:caps w:val="0"/>
          <w:color w:val="333333"/>
          <w:spacing w:val="0"/>
          <w:sz w:val="32"/>
          <w:szCs w:val="32"/>
          <w:highlight w:val="none"/>
          <w:shd w:val="clear" w:color="auto" w:fill="FFFFFF"/>
          <w:lang w:val="en-US" w:eastAsia="zh-CN"/>
        </w:rPr>
        <w:t>博罗县代理记账行业整治工作群】</w:t>
      </w:r>
      <w:r>
        <w:rPr>
          <w:rFonts w:hint="eastAsia" w:ascii="仿宋" w:hAnsi="仿宋" w:eastAsia="仿宋" w:cs="仿宋"/>
          <w:color w:val="000000" w:themeColor="text1"/>
          <w:sz w:val="32"/>
          <w:szCs w:val="32"/>
          <w:lang w:val="en-US" w:eastAsia="zh-CN"/>
          <w14:textFill>
            <w14:solidFill>
              <w14:schemeClr w14:val="tx1"/>
            </w14:solidFill>
          </w14:textFill>
        </w:rPr>
        <w:t>中的文件查询，登录“全国代理记账机构管理系统”（http://dljz.mof.gov.cn/dljz/#/login）选择“机构（公司）、协会用户登录入口”，完成注册后登录系统内进行代理记账资格申请。详询：博罗县财政局会计股</w:t>
      </w:r>
      <w:bookmarkStart w:id="0" w:name="_GoBack"/>
      <w:bookmarkEnd w:id="0"/>
      <w:r>
        <w:rPr>
          <w:rFonts w:hint="eastAsia" w:ascii="仿宋" w:hAnsi="仿宋" w:eastAsia="仿宋" w:cs="仿宋"/>
          <w:color w:val="000000" w:themeColor="text1"/>
          <w:sz w:val="32"/>
          <w:szCs w:val="32"/>
          <w:lang w:val="en-US" w:eastAsia="zh-CN"/>
          <w14:textFill>
            <w14:solidFill>
              <w14:schemeClr w14:val="tx1"/>
            </w14:solidFill>
          </w14:textFill>
        </w:rPr>
        <w:t>0752-6626143。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如不符合上述申请代理记账资格条件的机构一律禁止开展代理记账业务。</w:t>
      </w:r>
    </w:p>
    <w:p>
      <w:pPr>
        <w:rPr>
          <w:rFonts w:hint="eastAsia" w:ascii="仿宋" w:hAnsi="仿宋" w:eastAsia="仿宋" w:cs="仿宋"/>
          <w:sz w:val="32"/>
          <w:szCs w:val="32"/>
          <w:lang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eastAsia="zh-CN"/>
        </w:rPr>
        <w:t>附件：博罗县代理记账行业整治工作群二维码</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1351280" cy="2012950"/>
            <wp:effectExtent l="0" t="0" r="5080" b="13970"/>
            <wp:docPr id="1" name="图片 1" descr="3aefc52245bccc6a6bf6fe463fe86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aefc52245bccc6a6bf6fe463fe86a5"/>
                    <pic:cNvPicPr>
                      <a:picLocks noChangeAspect="1"/>
                    </pic:cNvPicPr>
                  </pic:nvPicPr>
                  <pic:blipFill>
                    <a:blip r:embed="rId4"/>
                    <a:srcRect t="18624" r="7277" b="17619"/>
                    <a:stretch>
                      <a:fillRect/>
                    </a:stretch>
                  </pic:blipFill>
                  <pic:spPr>
                    <a:xfrm>
                      <a:off x="0" y="0"/>
                      <a:ext cx="1351280" cy="2012950"/>
                    </a:xfrm>
                    <a:prstGeom prst="rect">
                      <a:avLst/>
                    </a:prstGeom>
                  </pic:spPr>
                </pic:pic>
              </a:graphicData>
            </a:graphic>
          </wp:inline>
        </w:drawing>
      </w:r>
    </w:p>
    <w:sectPr>
      <w:pgSz w:w="11906" w:h="16838"/>
      <w:pgMar w:top="2154" w:right="141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D1B81E"/>
    <w:multiLevelType w:val="singleLevel"/>
    <w:tmpl w:val="D9D1B81E"/>
    <w:lvl w:ilvl="0" w:tentative="0">
      <w:start w:val="1"/>
      <w:numFmt w:val="chineseCounting"/>
      <w:suff w:val="nothing"/>
      <w:lvlText w:val="（%1）"/>
      <w:lvlJc w:val="left"/>
      <w:rPr>
        <w:rFonts w:hint="eastAsia"/>
      </w:rPr>
    </w:lvl>
  </w:abstractNum>
  <w:abstractNum w:abstractNumId="1">
    <w:nsid w:val="71D48095"/>
    <w:multiLevelType w:val="singleLevel"/>
    <w:tmpl w:val="71D4809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mMDM3NGNhN2U5YzhjZTQ0NzJhYzAxZmIzNjVkNDQifQ=="/>
  </w:docVars>
  <w:rsids>
    <w:rsidRoot w:val="11C7100C"/>
    <w:rsid w:val="01650E5E"/>
    <w:rsid w:val="0BAB63BE"/>
    <w:rsid w:val="11C7100C"/>
    <w:rsid w:val="21934021"/>
    <w:rsid w:val="22C25637"/>
    <w:rsid w:val="40FA2B0F"/>
    <w:rsid w:val="52A05552"/>
    <w:rsid w:val="57A766E3"/>
    <w:rsid w:val="57D97557"/>
    <w:rsid w:val="5A700C9D"/>
    <w:rsid w:val="5C974A02"/>
    <w:rsid w:val="5E7002C2"/>
    <w:rsid w:val="7AE85C49"/>
    <w:rsid w:val="7F5C7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color w:val="000000" w:themeColor="text1"/>
      <w:kern w:val="0"/>
      <w:sz w:val="21"/>
      <w:szCs w:val="24"/>
      <w:lang w:val="en-US" w:eastAsia="zh-CN" w:bidi="ar-SA"/>
      <w14:textFill>
        <w14:solidFill>
          <w14:schemeClr w14:val="tx1"/>
        </w14:solidFill>
      </w14:textFill>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惠城区</Company>
  <Pages>2</Pages>
  <Words>529</Words>
  <Characters>574</Characters>
  <Lines>0</Lines>
  <Paragraphs>0</Paragraphs>
  <TotalTime>1</TotalTime>
  <ScaleCrop>false</ScaleCrop>
  <LinksUpToDate>false</LinksUpToDate>
  <CharactersWithSpaces>576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2022-08-31T09:15:00Z</dcterms:created>
  <dc:creator>张钦青</dc:creator>
  <cp:lastModifiedBy>Administrator</cp:lastModifiedBy>
  <cp:lastPrinted>2022-09-05T03:29:00Z</cp:lastPrinted>
  <dcterms:modified xsi:type="dcterms:W3CDTF">2022-09-05T06:56:10Z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D76684F9A1CF499AA170275F6BD05582</vt:lpwstr>
  </property>
</Properties>
</file>