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701" w:tblpY="27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085"/>
        <w:gridCol w:w="1478"/>
        <w:gridCol w:w="2806"/>
        <w:gridCol w:w="1372"/>
        <w:gridCol w:w="1221"/>
        <w:gridCol w:w="2016"/>
        <w:gridCol w:w="2073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8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085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擅自移动或者破坏罗浮山风景名胜区的界碑、界桩的</w:t>
            </w:r>
          </w:p>
        </w:tc>
        <w:tc>
          <w:tcPr>
            <w:tcW w:w="1478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惠州市罗浮山风景名胜区条例第三十五条</w:t>
            </w:r>
          </w:p>
        </w:tc>
        <w:tc>
          <w:tcPr>
            <w:tcW w:w="2806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违反本条例规定,擅自移动或者破坏罗浮山风景名胜区的界碑、界桩的,由风景名胜区管理机构责令改正、赔偿损失,可以处一千元以上五千元以下的罚款。</w:t>
            </w:r>
          </w:p>
        </w:tc>
        <w:tc>
          <w:tcPr>
            <w:tcW w:w="13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初犯，在风景名胜区内进行上述违法行为的，危害后果轻微，主动采取措施消除或者减轻违法行为危害后果。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一</w:t>
            </w: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千元罚款。</w:t>
            </w:r>
          </w:p>
          <w:p>
            <w:pPr>
              <w:widowControl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142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78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806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在风景名胜区内进行上述违法行为的，不具有从轻、从重情节的。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顶格罚款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金额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的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75%罚款。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78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806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在风景名胜区内进行上述违法行为：1、经责令停止违法行为后，继续实施违法行为的；2、不在规定期限内恢复原状或采取补救措施的；3、造成重大危害后果的；4、其他依法应予以从重处罚的情形的。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/>
              </w:rPr>
              <w:t>责令停止违法行为、限期恢复原状或者采取其他补救措施，并处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五千</w:t>
            </w:r>
            <w:r>
              <w:rPr>
                <w:rFonts w:hint="default" w:ascii="宋体" w:hAnsi="宋体" w:cs="宋体"/>
                <w:color w:val="000000"/>
                <w:szCs w:val="21"/>
                <w:lang w:val="en-US"/>
              </w:rPr>
              <w:t>元罚款。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</w:pPr>
    </w:p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</w:pPr>
    </w:p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76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250"/>
        <w:gridCol w:w="1372"/>
        <w:gridCol w:w="1221"/>
        <w:gridCol w:w="2016"/>
        <w:gridCol w:w="2073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(一)在风景名胜区内进行开山、采石、开矿等破坏景观、植被、地形地貌的活动的;</w:t>
            </w: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(二)在风景名胜区内修建储存爆炸性、易燃性、放射性、毒害性、腐蚀性物品的设施的;</w:t>
            </w:r>
          </w:p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(三)在核心景区内建设宾馆、招待所、培训中心、疗养院以及与风景名胜资源保护无关的其他建筑物的。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惠州市罗浮山风景名胜区条例第三十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违反本条例规定,有下列行为之一的,由罗浮山风景名胜区管理机构责令停止违法行为、恢复原状或者限期拆除,没收违法所得,并处五十万元以上一百万元以下的罚款</w:t>
            </w:r>
            <w:r>
              <w:rPr>
                <w:rFonts w:hint="eastAsia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13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初犯，在风景名胜区内进行上述违法行为的，主动采取措施消除或者减轻违法行为危害后果的。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责令停止违法行为、恢复原状或者限期拆除，没收违法所得，并处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五十</w:t>
            </w: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万元罚款。</w:t>
            </w:r>
          </w:p>
        </w:tc>
        <w:tc>
          <w:tcPr>
            <w:tcW w:w="1142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在风景名胜区内进行上述违法行为的，不具有从轻、从重情节的。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责令停止违法行为、恢复原状或者限期拆除，没收违法所得，并处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顶格罚款金额的75%罚款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进行上述违法行为，造成严重后果，经责令停止违法行为、恢复原状或者限期拆除后，不积极采取措施予以配合，或者上述行为给景区代表性的核心景观、植被、地形地貌造成不可恢复损坏后果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/>
              </w:rPr>
              <w:t>责令停止违法行为、恢复原状或者限期拆除，没收违法所得，并处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一百</w:t>
            </w:r>
            <w:r>
              <w:rPr>
                <w:rFonts w:hint="default" w:ascii="宋体" w:hAnsi="宋体" w:cs="宋体"/>
                <w:color w:val="000000"/>
                <w:szCs w:val="21"/>
                <w:lang w:val="en-US"/>
              </w:rPr>
              <w:t>万元罚款。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250"/>
        <w:gridCol w:w="1372"/>
        <w:gridCol w:w="1221"/>
        <w:gridCol w:w="2016"/>
        <w:gridCol w:w="2073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个人在罗浮山风景名胜区内进行开荒、修坟立碑等破坏景观、植被、地形地貌活动的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惠州市罗浮山风景名胜区条例第三十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七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right="0"/>
              <w:jc w:val="both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违反本条例规定,个人在罗浮山风景名胜区内进行开荒、修坟立碑等破坏景观、植被、地形地貌活动的,由风景名胜区管理机构责令停止违法行为、限期恢复原状或者采取其他补救措施,没收违法所得,并处两千元以上一万元以下的罚款。</w:t>
            </w:r>
          </w:p>
        </w:tc>
        <w:tc>
          <w:tcPr>
            <w:tcW w:w="13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初犯，个人在风景名胜区内进行上述违法行为的，危害后果轻微，主动采取措施消除或者减轻违法行为危害后果。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</w:t>
            </w: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千元罚款。</w:t>
            </w:r>
          </w:p>
        </w:tc>
        <w:tc>
          <w:tcPr>
            <w:tcW w:w="1142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个人在风景名胜区内进行上述违法行为的，不具有从轻、从重情节的。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顶格罚款金额的75%罚款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个人在风景名胜区内进行上述违法行为：1、经责令停止违法行为后，继续实施违法行为的；2、不在规定期限内恢复原状或采取补救措施的；3、造成重大危害后果的；4、其他依法应予以从重处罚的情形的。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/>
              </w:rPr>
              <w:t>责令停止违法行为、限期恢复原状或者采取其他补救措施，没收违法所得，并处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一</w:t>
            </w:r>
            <w:r>
              <w:rPr>
                <w:rFonts w:hint="default" w:ascii="宋体" w:hAnsi="宋体" w:cs="宋体"/>
                <w:color w:val="000000"/>
                <w:szCs w:val="21"/>
                <w:lang w:val="en-US"/>
              </w:rPr>
              <w:t>万元罚款。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14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250"/>
        <w:gridCol w:w="1251"/>
        <w:gridCol w:w="1140"/>
        <w:gridCol w:w="2520"/>
        <w:gridCol w:w="229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在罗浮山风景名胜区内进行挖砂、取土、围垦、填塘等破坏景观、植被、地形地貌活动的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惠州市罗浮山风景名胜区条例第三十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七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违反本条例规定,在罗浮山风景名胜区内进行挖砂、取土、围垦、填塘等破坏景观、植被、地形地貌活动的,由风景名胜区管理机构责令停止违法行为、限期恢复原状或者采取其他补救措施,没收违法所得,对个人并处两千元以上一万元以下的罚款,对单位并处两万元以上二十万元以下的罚款。</w:t>
            </w:r>
          </w:p>
        </w:tc>
        <w:tc>
          <w:tcPr>
            <w:tcW w:w="125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初犯，在风景名胜区内进行上述违法行为的，危害后果轻微，主动采取措施消除或者减轻违法行为危害后果的。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对个人并处两千元罚款，对单位并处两万元罚款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1095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在风景名胜区内进行上述违法行为的，不具有从轻、从重情节的。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对个人并处顶格罚款金额的75%罚款，对单位并处顶格罚款金额的75%罚款。</w:t>
            </w:r>
          </w:p>
        </w:tc>
        <w:tc>
          <w:tcPr>
            <w:tcW w:w="109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2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进行上述违法行为：1、经责令停止违法行为后，继续实施违法行为的；2、不在规定期限内恢复原状或采取补救措施的；3、对周围景物、水体、林草植被、野生动物资源和地形地貌造成重大危害后果的；4、其他依法应予以从重处罚的情形的。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对个人并处一万元罚款，对单位并处个人二十万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罚款。</w:t>
            </w:r>
          </w:p>
        </w:tc>
        <w:tc>
          <w:tcPr>
            <w:tcW w:w="109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14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151"/>
        <w:gridCol w:w="1093"/>
        <w:gridCol w:w="1141"/>
        <w:gridCol w:w="2566"/>
        <w:gridCol w:w="2265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15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未按照罗浮山风景名胜区管理机构指定的地点和方式倾倒、堆放垃圾的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惠州市罗浮山风景名胜区条例第三十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151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0"/>
              </w:rPr>
              <w:t>第三十九条 违反本条例规定，未按照罗浮山风景名胜区管理机构指定的地点和方式倾倒、堆放垃圾的，由风景名胜区管理机构责令停止违法行为，对个人并处五十元以上二百元以下的罚款，对单位并处五千元以上五万元以下的罚款。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初犯，在风景名胜区内进行上述违法行为的，危害后果轻微，主动采取措施消除或者减轻违法行为危害后果的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警告，责令停止违法行为，限期恢复原状或者采取其他补救措施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，对个人并处五十元罚款，对单位并处五千元罚款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151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在风景名胜区内进行上述违法行为的，不具有从轻、从重情节的。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警告，责令停止违法行为，限期恢复原状或者采取其他补救措施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，对个人并处顶格罚款金额的75%罚款，对单位并处顶格罚款金额的75%罚款。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151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56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进行上述违法行为：1、经责令停止违法行为后，继续实施违法行为的；2、不在规定期限内恢复原状或采取补救措施的；3、对周围景物、水体、林草植被、野生动物资源和地形地貌造成重大危害后果的；4、其他依法应予以从重处罚的情形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。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警告，责令停止违法行为，限期恢复原状或者采取其他补救措施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，对个人并处二百元罚款，对单位并处五万元罚款。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250"/>
        <w:gridCol w:w="1372"/>
        <w:gridCol w:w="1221"/>
        <w:gridCol w:w="2016"/>
        <w:gridCol w:w="2073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在森林防火区和罗浮山风景名胜区管理机构划定的禁火区内燃香、野炊、燃放孔明灯、烧纸、点烛、吸烟,未引起森林火灾的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四十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违反本条例规定,在森林防火区和罗浮山风景名胜区管理机构划定的禁火区内燃香、野炊、燃放孔明灯、烧纸、点烛、吸烟,未引起森林火灾的,由风景名胜区管理机构责令停止违法行为,给予警告,对个人并处两百元以上两千元以下罚款,对单位并处一万元以上三万元以下罚款;引起森林火灾的,对个人并处两千元以上三千元以下罚款,对单位并处三万元以上五万元以下罚款;造成损失的,依法承担民事赔偿责任;构成犯罪的,依法追究刑事责任。</w:t>
            </w:r>
          </w:p>
        </w:tc>
        <w:tc>
          <w:tcPr>
            <w:tcW w:w="13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初犯，在风景名胜区燃香、野炊、燃放孔明灯、烧纸、点烛、吸烟,未引起森林火灾的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情节轻微的。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  <w:lang w:val="en-US" w:eastAsia="zh-CN"/>
              </w:rPr>
              <w:t>警告、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责令停止违法行为，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  <w:lang w:val="en-US" w:eastAsia="zh-CN"/>
              </w:rPr>
              <w:t>对个人并处两百元罚款，对单位并处一万元罚款。</w:t>
            </w:r>
          </w:p>
        </w:tc>
        <w:tc>
          <w:tcPr>
            <w:tcW w:w="1142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在风景名胜区内燃香、野炊、燃放孔明灯、烧纸、点烛、吸烟引起火情，未造成严重后果或社会影响的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责令停止违法行为，对个并处顶格罚款金额的75%罚款，对单位并处顶格罚款金额的75%罚款。</w:t>
            </w:r>
          </w:p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造成损失的，依法承担因火情造成的恢复、修复、种植等林木的经济损失。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在风景名胜区内燃香、野炊、燃放孔明灯、烧纸、点烛、吸烟引起火情，造成严重后果或社会影响的。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对个人并处三千元罚款，对单位并处五万元罚款，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并报公安机关立案。</w:t>
            </w:r>
          </w:p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造成损失的，依法承担因火情造成的恢复、修复、种植等林木的经济损失。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250"/>
        <w:gridCol w:w="1372"/>
        <w:gridCol w:w="1221"/>
        <w:gridCol w:w="2016"/>
        <w:gridCol w:w="2073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在罗浮山风景名胜区内占道或者在主要景点摆卖,擅自张贴广告的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四十一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违反本条例规定,在罗浮山风景名胜区内占道或者在主要景点摆卖,擅自张贴广告的,由风景名胜区管理机构责令停止违法活动,可以处一千元以上三千元以下罚款。</w:t>
            </w:r>
          </w:p>
        </w:tc>
        <w:tc>
          <w:tcPr>
            <w:tcW w:w="13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初犯，在风景名胜区内进行上述违法行为，拒不改正。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责令改正，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并处一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千元罚款。</w:t>
            </w:r>
          </w:p>
        </w:tc>
        <w:tc>
          <w:tcPr>
            <w:tcW w:w="1142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在风景名胜区内进行上述违法行为，拒不改正，不具有从轻、从重情节的。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责令改正，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并处顶格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罚款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金额的75%罚款。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在风景名胜区内进行上述违法行为，发生安全问题的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责令改正，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并处三千元罚款。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250"/>
        <w:gridCol w:w="1372"/>
        <w:gridCol w:w="1221"/>
        <w:gridCol w:w="2016"/>
        <w:gridCol w:w="2073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擅自设置和张贴商业广告的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四十一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擅自设置和张贴商业广告的,由风景名胜区管理机构责令停止违法行为、限期恢复原状或者采取其他补救措施,没收违法所得,并处五万元以上十万元以下罚款;情节严重的,并处十万元以上二十万元以下罚款。</w:t>
            </w:r>
          </w:p>
          <w:p>
            <w:pPr>
              <w:pStyle w:val="4"/>
              <w:jc w:val="both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3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初犯，在风景名胜区内进行上述违法行为的，危害后果轻微，主动采取措施消除或者减轻违法行为危害后果。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五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万元罚款。</w:t>
            </w:r>
          </w:p>
        </w:tc>
        <w:tc>
          <w:tcPr>
            <w:tcW w:w="1142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在风景名胜区内进行上述违法行为的，不具有从轻、从重情节的。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十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万元罚款。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3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在风景名胜区内进行上述违法行为：1、经责令停止违法行为、恢复原状或限期拆除后，不采取措施予以配合的；2、经依法查处后，再次实施设置、张贴商业广告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、其他依法应予以从重处罚的情形的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。</w:t>
            </w:r>
            <w:bookmarkStart w:id="0" w:name="_GoBack"/>
            <w:bookmarkEnd w:id="0"/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责令停止违法行为、限期恢复原状或者采取其他补救措施，没收违法所得，并处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二十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万元罚款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tbl>
      <w:tblPr>
        <w:tblStyle w:val="5"/>
        <w:tblpPr w:leftFromText="180" w:rightFromText="180" w:vertAnchor="page" w:horzAnchor="page" w:tblpX="1701" w:tblpY="279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632"/>
        <w:gridCol w:w="1487"/>
        <w:gridCol w:w="2250"/>
        <w:gridCol w:w="1236"/>
        <w:gridCol w:w="1215"/>
        <w:gridCol w:w="2158"/>
        <w:gridCol w:w="2073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违法行为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违反条款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处罚依据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处罚种类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裁量档次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违法情节和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后果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处罚自由裁量基准</w:t>
            </w:r>
          </w:p>
        </w:tc>
        <w:tc>
          <w:tcPr>
            <w:tcW w:w="114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其他措施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81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63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施工单位在施工过程中,对周围景物、水体、林草植被、野生动物资源和地形地貌造成破坏的</w:t>
            </w:r>
          </w:p>
        </w:tc>
        <w:tc>
          <w:tcPr>
            <w:tcW w:w="1487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hAnsi="宋体"/>
                <w:bCs/>
                <w:sz w:val="21"/>
                <w:szCs w:val="21"/>
              </w:rPr>
            </w:pPr>
            <w:r>
              <w:rPr>
                <w:rFonts w:hint="eastAsia" w:hAnsi="宋体"/>
                <w:bCs/>
                <w:sz w:val="21"/>
                <w:szCs w:val="21"/>
              </w:rPr>
              <w:t>惠州市罗浮山风景名胜区条例第</w:t>
            </w:r>
            <w:r>
              <w:rPr>
                <w:rFonts w:hint="eastAsia" w:hAnsi="宋体"/>
                <w:bCs/>
                <w:sz w:val="21"/>
                <w:szCs w:val="21"/>
                <w:lang w:val="en-US" w:eastAsia="zh-CN"/>
              </w:rPr>
              <w:t>四十二</w:t>
            </w:r>
            <w:r>
              <w:rPr>
                <w:rFonts w:hint="eastAsia" w:hAnsi="宋体"/>
                <w:bCs/>
                <w:sz w:val="21"/>
                <w:szCs w:val="21"/>
              </w:rPr>
              <w:t>条</w:t>
            </w:r>
          </w:p>
        </w:tc>
        <w:tc>
          <w:tcPr>
            <w:tcW w:w="2250" w:type="dxa"/>
            <w:vMerge w:val="restart"/>
            <w:noWrap w:val="0"/>
            <w:vAlign w:val="center"/>
          </w:tcPr>
          <w:p>
            <w:pPr>
              <w:pStyle w:val="4"/>
              <w:jc w:val="both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违反本条例规定,施工单位在施工过程中,对周围景物、水体、林草植被、野生动物资源和地形地貌造成破坏的,由罗浮山风景名胜区管理机构责令停止违法行为、限期恢复原状或者采取其他补救措施,并处两万元以上十万元以下的罚款;逾期未恢复原状或者采取有效措施的,由风景名胜区管理机构责令停止施工。</w:t>
            </w:r>
          </w:p>
        </w:tc>
        <w:tc>
          <w:tcPr>
            <w:tcW w:w="12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行政处罚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从轻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初犯，在风景名胜区内进行上述违法行为的，危害后果轻微，主动采取措施消除或者减轻违法行为危害后果的。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两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万元罚款。</w:t>
            </w:r>
          </w:p>
        </w:tc>
        <w:tc>
          <w:tcPr>
            <w:tcW w:w="1142" w:type="dxa"/>
            <w:vMerge w:val="restart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2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一般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  <w:t>在风景名胜区内进行上述违法行为的，不具有从轻、从重情节的。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责令停止违法行为、限期恢复原状或者采取其他补救措施，并处顶格处罚金额的75%罚款。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632" w:type="dxa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7" w:type="dxa"/>
            <w:vMerge w:val="continue"/>
            <w:noWrap w:val="0"/>
            <w:vAlign w:val="center"/>
          </w:tcPr>
          <w:p>
            <w:pPr>
              <w:pStyle w:val="4"/>
              <w:jc w:val="both"/>
              <w:rPr>
                <w:rStyle w:val="7"/>
                <w:rFonts w:hint="eastAsia" w:hAnsi="宋体"/>
                <w:b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noWrap w:val="0"/>
            <w:vAlign w:val="center"/>
          </w:tcPr>
          <w:p>
            <w:pPr>
              <w:rPr>
                <w:rStyle w:val="7"/>
                <w:rFonts w:hint="eastAsia" w:ascii="宋体" w:hAnsi="宋体" w:cs="宋体"/>
                <w:b w:val="0"/>
                <w:color w:val="000000"/>
                <w:szCs w:val="21"/>
              </w:rPr>
            </w:pPr>
          </w:p>
        </w:tc>
        <w:tc>
          <w:tcPr>
            <w:tcW w:w="12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严重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在风景名胜区内进行上述违法行为：1、经责令停止违法行为后，继续实施违法行为的；2、不在规定期限内恢复原状或采取补救措施的；3、对周围景物、水体、林草植被、野生动物资源和地形地貌造成重大危害后果的；4、其他依法应予以从重处罚的情形的。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责令停止违法行为、限期恢复原状或者采取其他补救措施，并处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十</w:t>
            </w: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万元罚款。</w:t>
            </w:r>
          </w:p>
          <w:p>
            <w:pPr>
              <w:widowControl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逾期未恢复原状或者采取有效措施的,由风景名胜区管理机构责令停止施工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。</w:t>
            </w:r>
          </w:p>
        </w:tc>
        <w:tc>
          <w:tcPr>
            <w:tcW w:w="114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tabs>
          <w:tab w:val="left" w:pos="612"/>
        </w:tabs>
        <w:jc w:val="center"/>
        <w:rPr>
          <w:rFonts w:hint="default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惠州市罗浮山风景名胜区条例行政处罚裁量权执行标准细化表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E431D"/>
    <w:rsid w:val="004A3E0B"/>
    <w:rsid w:val="02422497"/>
    <w:rsid w:val="04C016B5"/>
    <w:rsid w:val="066E16B1"/>
    <w:rsid w:val="06DC4571"/>
    <w:rsid w:val="0711567B"/>
    <w:rsid w:val="08FA1B3D"/>
    <w:rsid w:val="090E4203"/>
    <w:rsid w:val="0B680F49"/>
    <w:rsid w:val="0D5E244B"/>
    <w:rsid w:val="0D8E431D"/>
    <w:rsid w:val="0E6806DD"/>
    <w:rsid w:val="10FA6D3D"/>
    <w:rsid w:val="125C0CEC"/>
    <w:rsid w:val="14765A47"/>
    <w:rsid w:val="181966D3"/>
    <w:rsid w:val="190F64AE"/>
    <w:rsid w:val="19137A62"/>
    <w:rsid w:val="1A2B05F3"/>
    <w:rsid w:val="1AAB2706"/>
    <w:rsid w:val="1EC14209"/>
    <w:rsid w:val="1F40025E"/>
    <w:rsid w:val="21860DFA"/>
    <w:rsid w:val="228C4A80"/>
    <w:rsid w:val="296D1A81"/>
    <w:rsid w:val="2BE10A02"/>
    <w:rsid w:val="2D80161B"/>
    <w:rsid w:val="31595EC5"/>
    <w:rsid w:val="32723FA5"/>
    <w:rsid w:val="332B7DF4"/>
    <w:rsid w:val="33690614"/>
    <w:rsid w:val="38C775DB"/>
    <w:rsid w:val="3D166218"/>
    <w:rsid w:val="3DC46C72"/>
    <w:rsid w:val="41F932DB"/>
    <w:rsid w:val="429B22ED"/>
    <w:rsid w:val="42B2325C"/>
    <w:rsid w:val="4CCB1DF3"/>
    <w:rsid w:val="4D647E3E"/>
    <w:rsid w:val="4E7F7313"/>
    <w:rsid w:val="514A55A9"/>
    <w:rsid w:val="51E50C8E"/>
    <w:rsid w:val="539A373B"/>
    <w:rsid w:val="53E7507A"/>
    <w:rsid w:val="5E2C4DE4"/>
    <w:rsid w:val="617A30A5"/>
    <w:rsid w:val="69155FA7"/>
    <w:rsid w:val="6D2F31D5"/>
    <w:rsid w:val="6E606413"/>
    <w:rsid w:val="70B27380"/>
    <w:rsid w:val="75075E92"/>
    <w:rsid w:val="751E169E"/>
    <w:rsid w:val="76A44F7D"/>
    <w:rsid w:val="76E11A49"/>
    <w:rsid w:val="79B16CFD"/>
    <w:rsid w:val="79C35861"/>
    <w:rsid w:val="7A970864"/>
    <w:rsid w:val="7A986359"/>
    <w:rsid w:val="7B300C56"/>
    <w:rsid w:val="7D875BE7"/>
    <w:rsid w:val="7DF9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cs="宋体"/>
      <w:color w:val="000000"/>
      <w:kern w:val="0"/>
      <w:sz w:val="24"/>
      <w:szCs w:val="24"/>
    </w:rPr>
  </w:style>
  <w:style w:type="character" w:styleId="7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2022-03-11T05:29:00Z</dcterms:created>
  <dc:creator>Admin</dc:creator>
  <cp:lastModifiedBy>lenovo</cp:lastModifiedBy>
  <cp:lastPrinted>2022-04-26T06:29:00Z</cp:lastPrinted>
  <dcterms:modified xsi:type="dcterms:W3CDTF">2022-09-08T03:31:20Z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2C7E2468D59844B98E7019A7ADFC8D0A</vt:lpwstr>
  </property>
</Properties>
</file>