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广东省罗浮山风景名胜区管理委员会</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行政处罚自由裁量权基准适用规则</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（征求意见稿）</w:t>
      </w:r>
    </w:p>
    <w:p>
      <w:pPr>
        <w:jc w:val="center"/>
        <w:rPr>
          <w:rFonts w:hint="eastAsia" w:ascii="方正小标宋_GBK" w:hAnsi="方正小标宋_GBK" w:eastAsia="方正小标宋_GBK" w:cs="方正小标宋_GBK"/>
          <w:b w:val="0"/>
          <w:bCs w:val="0"/>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为规范风景名胜行政处罚自由裁量权，确保依法行政，维护公民、法人和其他组织的合法权益，根据《风景名胜区条例》</w:t>
      </w:r>
      <w:bookmarkStart w:id="0" w:name="_GoBack"/>
      <w:bookmarkEnd w:id="0"/>
      <w:r>
        <w:rPr>
          <w:rFonts w:hint="eastAsia" w:ascii="仿宋" w:hAnsi="仿宋" w:eastAsia="仿宋" w:cs="仿宋"/>
          <w:b w:val="0"/>
          <w:bCs w:val="0"/>
          <w:sz w:val="32"/>
          <w:szCs w:val="32"/>
          <w:lang w:val="en-US" w:eastAsia="zh-CN"/>
        </w:rPr>
        <w:t>《中华人民共和国行政处罚法》《广东省行政执法责任制条例》《广东省规范行政处罚自由裁量权规定》《惠州市罗浮山风景名胜区条例》等法律、法规和规章的规定，结合我委实际，制定本规则。</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广东省罗浮山风景名胜区管理委员会（以下简称罗浮山管委会）依照《惠州市罗浮山风景名胜区条例》等相关法规，作出行政处罚行使自由裁量权的，适用本规则；具体实施行政处罚需要自由裁量的，按照《惠州市罗浮山风景名胜区条例行政处罚裁量权执行标准细化表》（以下简称《行政处罚自由裁量权细化表》）执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本规则所称行政处罚自由裁量权，是指罗浮山管委会在依法享有的行政处罚权限范围内，综合考虑法律目的、违法行为的事实、性质、情节、社会危害程度等因素，对公民、法人或者其他组织违法行为是否给予行政处罚、给予何种行政处罚和给予何种幅度行政处罚进行裁量的权限。</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行使行政处罚自由裁量权，应当在法律、法规、规章规定的范围内进行，应当符合设定该项行政处罚的法律、法规、规章的立法目的。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行使行政处罚自由裁量权，应当以事实为依据，与违法行为的性质、情节以及社会危害程度相适应，遵循合法合理、程序正当、处罚与教育相结合、过罚相当原则。</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不同的法律规范对同一违法行为的规定不一致，其适用应当遵循《中华人民共和国立法法》有关规定。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对当事人同一个违法行为，不得给予两次以上罚款的行政处罚。同一个违法行为违反多个法律规范应当给予罚款处罚的，按照罚款数额高的规定处罚。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实施行政处罚，应当结合本适用规则，按照《行政处罚自由裁量权细化表》执行。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《行政处罚自由裁量权细化表》根据违法行为的具体情节，将违法程度分为三个档次，并细化相应的处罚标准。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当事人有下列情形之一的，依法不予行政处罚，但应当对当事人进行教育，或责令其监护人加以管教：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640" w:leftChars="0" w:firstLine="0" w:firstLineChars="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不满十四周岁的未成年人有违法行为的；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640" w:leftChars="0" w:firstLine="0" w:firstLineChars="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当事人有证据足以证明没有主观过错的；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精神病人、智力残疾人在不能辨认或者不能控制证据行为时有违法行为的；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违法行为轻微并及时改正，没有造成危害后果；</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法律法规规定的其他不予行政处罚的情形。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一般违法行为在二年内未被发现的，或涉及公民生命健康安全、金融安全且有危害后果的违法行为在五年内未被发现的，不再给予行政处罚。法律另有规定的除外。</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当事人有下列情形之一的，应当从轻或者减轻行政处罚：</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主动消除或者减轻违法行为危害后果的；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受他人胁迫或者诱骗实施违法行为的；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主动供述行政机关尚未掌握的违法行为；</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配合行政机关查处违法行为有立功表现的；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已满十四周岁不满十八周岁的未成年人有违法行为的；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法律、法规、规章规定其他应当从轻或者减轻行政处罚的。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尚未完全丧失辨认或者控制自己行为能力的精神病人、智力残疾人有违法行为的，可以从轻或者减轻行政处罚。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当事人有下列情形之一的，应当依法从重处罚：</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扰乱公共秩序，妨害公共安全，侵犯人身权利、财产权利，妨害社会管理，情节严重，尚未构成犯罪的；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经行政处罚实施机关及其执法人员责令停止、责令纠正违法行为后，继续实施违法行为的；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隐匿、销毁违法行为证据的；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共同违法行为中起主要作用或者教唆、胁迫、诱骗他人实施违法行为的；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多次实施违法行为的；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对举报人、证人打击报复的；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妨碍执法人员查处违法行为的；</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法律、法规、规章规定应当从重处罚的其他情形。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《行政处罚自由裁量权细化表》表格中“违法情节和后果”一栏的违法行为次数是指行政处罚相对人的违法行为被执法机构认定后，在一定时期内又实施同一违法行为且再次被执法机构认定的次数。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《行政处罚自由裁量权细化表》表格中“违法情节和后果”和“处罚自由裁量基准”档次的确定应遵循本规则第四条规定，综合考虑涉案标的、违法事实、现实后果、主管恶意程度及其他相关因素。</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行政执法机关实施行政处罚时，应当根据法律、法规、规章的规定责令当事人立即停止、改正或限期改正违法行为。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执法人员在案件调查终结后应当对案件行政处罚的种类和幅度提出建议，并说明行使自由裁量权的事实、理由、依据。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有下列情形之一的，行政执法机关在实施行政处罚时，应该经过集体讨论决定：</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案情重大、情节复杂、争议较大的；</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处罚较重，可能造成行政处罚执行困难或较大影响的；</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涉及重大公共利益，可能造成重大影响或印发社会风险，直接关系行政相对人或第三人重大权益的；</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其他需要集体讨论的。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在行政机关负责人作出行政处罚的决定之前，应当由从事行政处罚决定法制审核人员进行法制审核。初次从事行政处罚决定法制审核的人员，应当通过国家统一法律职业资格考试取得法律职业资格。</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如具有相关法律、法规和规章，以及《广东省规范行政处罚自由裁量权规定》应当予以从轻、减轻或从重处罚的，应当按照下列规定执行：</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依法予以从轻处罚的，应当在法定的处罚种类和处罚幅度内，选择较轻的处罚种类或者选择较低的处罚幅度进行处罚；</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依法予以减轻处罚的，应当在法定的处罚种类或处罚幅度最低限以下进行处罚或处理；</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依法予以从重处罚的，应当在法定的处罚种类和处罚幅度内，选择较重的处罚种类或者选择较高的处罚幅度进行处罚。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当事人的违法行为涉嫌犯罪的，应当依法移送司法机关追究刑事责任，不得以行政处罚代替刑事处罚。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本适用规则和《行政处罚自由裁量权细化表》自2022年  月  日起实施，有效期5年。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2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08268F"/>
    <w:multiLevelType w:val="singleLevel"/>
    <w:tmpl w:val="BD08268F"/>
    <w:lvl w:ilvl="0" w:tentative="0">
      <w:start w:val="1"/>
      <w:numFmt w:val="chineseCounting"/>
      <w:suff w:val="nothing"/>
      <w:lvlText w:val="（%1）"/>
      <w:lvlJc w:val="left"/>
      <w:rPr>
        <w:rFonts w:hint="eastAsia"/>
      </w:rPr>
    </w:lvl>
  </w:abstractNum>
  <w:abstractNum w:abstractNumId="1">
    <w:nsid w:val="DF17EA4C"/>
    <w:multiLevelType w:val="singleLevel"/>
    <w:tmpl w:val="DF17EA4C"/>
    <w:lvl w:ilvl="0" w:tentative="0">
      <w:start w:val="1"/>
      <w:numFmt w:val="chineseCounting"/>
      <w:suff w:val="nothing"/>
      <w:lvlText w:val="（%1）"/>
      <w:lvlJc w:val="left"/>
      <w:pPr>
        <w:ind w:left="640" w:leftChars="0" w:firstLine="0" w:firstLineChars="0"/>
      </w:pPr>
      <w:rPr>
        <w:rFonts w:hint="eastAsia"/>
      </w:rPr>
    </w:lvl>
  </w:abstractNum>
  <w:abstractNum w:abstractNumId="2">
    <w:nsid w:val="10D0DD6A"/>
    <w:multiLevelType w:val="singleLevel"/>
    <w:tmpl w:val="10D0DD6A"/>
    <w:lvl w:ilvl="0" w:tentative="0">
      <w:start w:val="1"/>
      <w:numFmt w:val="chineseCounting"/>
      <w:suff w:val="nothing"/>
      <w:lvlText w:val="（%1）"/>
      <w:lvlJc w:val="left"/>
      <w:rPr>
        <w:rFonts w:hint="eastAsia"/>
      </w:rPr>
    </w:lvl>
  </w:abstractNum>
  <w:abstractNum w:abstractNumId="3">
    <w:nsid w:val="27C1A4F1"/>
    <w:multiLevelType w:val="singleLevel"/>
    <w:tmpl w:val="27C1A4F1"/>
    <w:lvl w:ilvl="0" w:tentative="0">
      <w:start w:val="1"/>
      <w:numFmt w:val="chineseCounting"/>
      <w:suff w:val="space"/>
      <w:lvlText w:val="第%1条"/>
      <w:lvlJc w:val="left"/>
      <w:rPr>
        <w:rFonts w:hint="eastAsia" w:ascii="微软雅黑" w:hAnsi="微软雅黑" w:eastAsia="微软雅黑" w:cs="微软雅黑"/>
        <w:b w:val="0"/>
        <w:bCs w:val="0"/>
      </w:rPr>
    </w:lvl>
  </w:abstractNum>
  <w:abstractNum w:abstractNumId="4">
    <w:nsid w:val="375A6FFC"/>
    <w:multiLevelType w:val="singleLevel"/>
    <w:tmpl w:val="375A6FFC"/>
    <w:lvl w:ilvl="0" w:tentative="0">
      <w:start w:val="1"/>
      <w:numFmt w:val="chineseCounting"/>
      <w:suff w:val="nothing"/>
      <w:lvlText w:val="（%1）"/>
      <w:lvlJc w:val="left"/>
      <w:pPr>
        <w:ind w:left="640" w:leftChars="0" w:firstLine="0" w:firstLineChars="0"/>
      </w:pPr>
      <w:rPr>
        <w:rFonts w:hint="eastAsia"/>
      </w:rPr>
    </w:lvl>
  </w:abstractNum>
  <w:abstractNum w:abstractNumId="5">
    <w:nsid w:val="7BDB33C9"/>
    <w:multiLevelType w:val="singleLevel"/>
    <w:tmpl w:val="7BDB33C9"/>
    <w:lvl w:ilvl="0" w:tentative="0">
      <w:start w:val="1"/>
      <w:numFmt w:val="chineseCounting"/>
      <w:suff w:val="nothing"/>
      <w:lvlText w:val="（%1）"/>
      <w:lvlJc w:val="left"/>
      <w:rPr>
        <w:rFonts w:hint="eastAsia"/>
      </w:rPr>
    </w:lvl>
  </w:abstractNum>
  <w:num w:numId="1">
    <w:abstractNumId w:val="3"/>
  </w:num>
  <w:num w:numId="2">
    <w:abstractNumId w:val="4"/>
  </w:num>
  <w:num w:numId="3">
    <w:abstractNumId w:val="5"/>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A56EA"/>
    <w:rsid w:val="052A00A4"/>
    <w:rsid w:val="072A769B"/>
    <w:rsid w:val="08E85B75"/>
    <w:rsid w:val="0CE473DC"/>
    <w:rsid w:val="12213754"/>
    <w:rsid w:val="15CC63B2"/>
    <w:rsid w:val="277F4613"/>
    <w:rsid w:val="283B6AD7"/>
    <w:rsid w:val="2C325593"/>
    <w:rsid w:val="30445270"/>
    <w:rsid w:val="35A616D6"/>
    <w:rsid w:val="446E1F84"/>
    <w:rsid w:val="4ADC002E"/>
    <w:rsid w:val="4F9402BF"/>
    <w:rsid w:val="50A26C7C"/>
    <w:rsid w:val="50FB45CA"/>
    <w:rsid w:val="55273ACC"/>
    <w:rsid w:val="57CC7756"/>
    <w:rsid w:val="580E10C4"/>
    <w:rsid w:val="61B42320"/>
    <w:rsid w:val="6AF370FB"/>
    <w:rsid w:val="6B0504B2"/>
    <w:rsid w:val="70EC182D"/>
    <w:rsid w:val="767B22E1"/>
    <w:rsid w:val="7CF10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2022-09-04T01:22:00Z</dcterms:created>
  <dc:creator>lenovo</dc:creator>
  <cp:lastModifiedBy>罗浮山管委会</cp:lastModifiedBy>
  <dcterms:modified xsi:type="dcterms:W3CDTF">2022-10-24T07:05:53Z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CE1A31659CD34A9AAFCD75977B3BA97F</vt:lpwstr>
  </property>
</Properties>
</file>