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附件：博罗县县级文物保护单位“两线”范围（征求意见稿）</w:t>
      </w:r>
    </w:p>
    <w:p/>
    <w:tbl>
      <w:tblPr>
        <w:tblStyle w:val="3"/>
        <w:tblW w:w="69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1"/>
        <w:gridCol w:w="1222"/>
        <w:gridCol w:w="5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701" w:type="dxa"/>
            <w:shd w:val="clear" w:color="auto" w:fill="FEFEFE"/>
            <w:vAlign w:val="top"/>
          </w:tcPr>
          <w:p>
            <w:pPr>
              <w:spacing w:line="480" w:lineRule="auto"/>
              <w:jc w:val="center"/>
              <w:rPr>
                <w:rFonts w:hint="default" w:asciiTheme="minorEastAsia" w:hAnsiTheme="minorEastAsia" w:cstheme="minorEastAsia"/>
                <w:color w:val="000000"/>
                <w:sz w:val="24"/>
                <w:szCs w:val="24"/>
                <w:vertAlign w:val="baseline"/>
                <w:lang w:val="en-US" w:eastAsia="zh-CN"/>
              </w:rPr>
            </w:pPr>
            <w:r>
              <w:rPr>
                <w:rFonts w:hint="eastAsia" w:asciiTheme="minorEastAsia" w:hAnsiTheme="minorEastAsia" w:cstheme="minorEastAsia"/>
                <w:color w:val="000000"/>
                <w:sz w:val="24"/>
                <w:szCs w:val="24"/>
                <w:vertAlign w:val="baseline"/>
                <w:lang w:val="en-US" w:eastAsia="zh-CN"/>
              </w:rPr>
              <w:t>序号</w:t>
            </w:r>
          </w:p>
        </w:tc>
        <w:tc>
          <w:tcPr>
            <w:tcW w:w="1222" w:type="dxa"/>
            <w:shd w:val="clear" w:color="auto" w:fill="FEFEFE"/>
            <w:vAlign w:val="top"/>
          </w:tcPr>
          <w:p>
            <w:pPr>
              <w:spacing w:line="480" w:lineRule="auto"/>
              <w:jc w:val="center"/>
              <w:rPr>
                <w:rFonts w:hint="default" w:asciiTheme="minorEastAsia" w:hAnsiTheme="minorEastAsia" w:cstheme="minorEastAsia"/>
                <w:color w:val="000000"/>
                <w:sz w:val="24"/>
                <w:szCs w:val="24"/>
                <w:vertAlign w:val="baseline"/>
                <w:lang w:val="en-US" w:eastAsia="zh-CN"/>
              </w:rPr>
            </w:pPr>
            <w:r>
              <w:rPr>
                <w:rFonts w:hint="eastAsia" w:asciiTheme="minorEastAsia" w:hAnsiTheme="minorEastAsia" w:cstheme="minorEastAsia"/>
                <w:color w:val="000000"/>
                <w:sz w:val="24"/>
                <w:szCs w:val="24"/>
                <w:vertAlign w:val="baseline"/>
                <w:lang w:val="en-US" w:eastAsia="zh-CN"/>
              </w:rPr>
              <w:t>项目名称</w:t>
            </w:r>
          </w:p>
        </w:tc>
        <w:tc>
          <w:tcPr>
            <w:tcW w:w="5029" w:type="dxa"/>
            <w:shd w:val="clear" w:color="auto" w:fill="FEFEFE"/>
            <w:vAlign w:val="top"/>
          </w:tcPr>
          <w:p>
            <w:pPr>
              <w:spacing w:line="480" w:lineRule="auto"/>
              <w:jc w:val="center"/>
              <w:rPr>
                <w:rFonts w:hint="default" w:asciiTheme="minorEastAsia" w:hAnsiTheme="minorEastAsia" w:cstheme="minorEastAsia"/>
                <w:color w:val="000000"/>
                <w:sz w:val="24"/>
                <w:szCs w:val="24"/>
                <w:vertAlign w:val="baseline"/>
                <w:lang w:val="en-US" w:eastAsia="zh-CN"/>
              </w:rPr>
            </w:pPr>
            <w:r>
              <w:rPr>
                <w:rFonts w:hint="eastAsia" w:asciiTheme="minorEastAsia" w:hAnsiTheme="minorEastAsia" w:cstheme="minorEastAsia"/>
                <w:color w:val="000000"/>
                <w:sz w:val="24"/>
                <w:szCs w:val="24"/>
                <w:vertAlign w:val="baseline"/>
                <w:lang w:val="en-US" w:eastAsia="zh-CN"/>
              </w:rPr>
              <w:t>四至范围及建设控制地带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01" w:type="dxa"/>
            <w:shd w:val="clear" w:color="auto" w:fill="FEFEFE"/>
            <w:vAlign w:val="top"/>
          </w:tcPr>
          <w:p>
            <w:pPr>
              <w:jc w:val="center"/>
              <w:rPr>
                <w:rFonts w:hint="default" w:ascii="仿宋_GB2312" w:hAnsi="等线" w:eastAsia="仿宋_GB2312" w:cs="仿宋_GB2312"/>
                <w:i w:val="0"/>
                <w:iCs w:val="0"/>
                <w:color w:val="000000"/>
                <w:kern w:val="0"/>
                <w:sz w:val="18"/>
                <w:szCs w:val="18"/>
                <w:u w:val="none"/>
                <w:lang w:val="en-US" w:eastAsia="zh-CN" w:bidi="ar"/>
              </w:rPr>
            </w:pPr>
            <w:r>
              <w:rPr>
                <w:rFonts w:hint="eastAsia" w:ascii="仿宋_GB2312" w:hAnsi="等线" w:eastAsia="仿宋_GB2312" w:cs="仿宋_GB2312"/>
                <w:i w:val="0"/>
                <w:iCs w:val="0"/>
                <w:color w:val="000000"/>
                <w:kern w:val="0"/>
                <w:sz w:val="18"/>
                <w:szCs w:val="18"/>
                <w:u w:val="none"/>
                <w:lang w:val="en-US" w:eastAsia="zh-CN" w:bidi="ar"/>
              </w:rPr>
              <w:t>1</w:t>
            </w:r>
          </w:p>
        </w:tc>
        <w:tc>
          <w:tcPr>
            <w:tcW w:w="1222" w:type="dxa"/>
            <w:shd w:val="clear" w:color="auto" w:fill="FEFEFE"/>
            <w:vAlign w:val="top"/>
          </w:tcPr>
          <w:p>
            <w:pPr>
              <w:jc w:val="center"/>
              <w:rPr>
                <w:rFonts w:hint="default" w:asciiTheme="minorEastAsia" w:hAnsiTheme="minorEastAsia" w:cstheme="minorEastAsia"/>
                <w:color w:val="000000"/>
                <w:sz w:val="18"/>
                <w:szCs w:val="18"/>
                <w:vertAlign w:val="baseline"/>
                <w:lang w:val="en-US" w:eastAsia="zh-CN"/>
              </w:rPr>
            </w:pPr>
            <w:r>
              <w:rPr>
                <w:rFonts w:hint="default" w:asciiTheme="minorEastAsia" w:hAnsiTheme="minorEastAsia" w:cstheme="minorEastAsia"/>
                <w:color w:val="000000"/>
                <w:sz w:val="18"/>
                <w:szCs w:val="18"/>
                <w:vertAlign w:val="baseline"/>
                <w:lang w:val="en-US" w:eastAsia="zh-CN"/>
              </w:rPr>
              <w:t>罗阳韩氏大宗祠</w:t>
            </w:r>
          </w:p>
        </w:tc>
        <w:tc>
          <w:tcPr>
            <w:tcW w:w="5029" w:type="dxa"/>
            <w:shd w:val="clear" w:color="auto" w:fill="FEFEFE"/>
            <w:vAlign w:val="top"/>
          </w:tcPr>
          <w:p>
            <w:pPr>
              <w:keepNext w:val="0"/>
              <w:keepLines w:val="0"/>
              <w:widowControl/>
              <w:suppressLineNumbers w:val="0"/>
              <w:jc w:val="left"/>
              <w:rPr>
                <w:color w:val="000000"/>
                <w:sz w:val="18"/>
                <w:szCs w:val="18"/>
              </w:rPr>
            </w:pPr>
            <w:r>
              <w:rPr>
                <w:rFonts w:hint="eastAsia" w:asciiTheme="minorEastAsia" w:hAnsiTheme="minorEastAsia" w:cstheme="minorEastAsia"/>
                <w:color w:val="000000"/>
                <w:sz w:val="18"/>
                <w:szCs w:val="18"/>
                <w:vertAlign w:val="baseline"/>
                <w:lang w:val="en-US" w:eastAsia="zh-CN"/>
              </w:rPr>
              <w:t>保护范围：沿文物本体外缘，北至韩氏私塾遗址外缘，南侧延伸5米，东西两侧各扩1米。面积约为378㎡；</w:t>
            </w:r>
          </w:p>
          <w:p>
            <w:pPr>
              <w:jc w:val="left"/>
              <w:rPr>
                <w:rFonts w:hint="eastAsia"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建设控制地带：沿保护范围边缘北扩17米，南侧及东侧各延伸3米，西侧延伸</w:t>
            </w:r>
            <w:bookmarkStart w:id="0" w:name="_GoBack"/>
            <w:bookmarkEnd w:id="0"/>
            <w:r>
              <w:rPr>
                <w:rFonts w:hint="eastAsia" w:asciiTheme="minorEastAsia" w:hAnsiTheme="minorEastAsia" w:cstheme="minorEastAsia"/>
                <w:color w:val="000000"/>
                <w:sz w:val="18"/>
                <w:szCs w:val="18"/>
                <w:vertAlign w:val="baseline"/>
                <w:lang w:val="en-US" w:eastAsia="zh-CN"/>
              </w:rPr>
              <w:t>8米。面积不含保护范围约为694㎡。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01" w:type="dxa"/>
            <w:shd w:val="clear" w:color="auto" w:fill="FEFEFE"/>
            <w:vAlign w:val="top"/>
          </w:tcPr>
          <w:p>
            <w:pPr>
              <w:jc w:val="center"/>
              <w:rPr>
                <w:rFonts w:hint="default" w:ascii="仿宋_GB2312" w:hAnsi="等线" w:eastAsia="仿宋_GB2312" w:cs="仿宋_GB2312"/>
                <w:i w:val="0"/>
                <w:iCs w:val="0"/>
                <w:color w:val="000000"/>
                <w:kern w:val="0"/>
                <w:sz w:val="18"/>
                <w:szCs w:val="18"/>
                <w:u w:val="none"/>
                <w:lang w:val="en-US" w:eastAsia="zh-CN" w:bidi="ar"/>
              </w:rPr>
            </w:pPr>
            <w:r>
              <w:rPr>
                <w:rFonts w:hint="eastAsia" w:ascii="仿宋_GB2312" w:hAnsi="等线" w:eastAsia="仿宋_GB2312" w:cs="仿宋_GB2312"/>
                <w:i w:val="0"/>
                <w:iCs w:val="0"/>
                <w:color w:val="000000"/>
                <w:kern w:val="0"/>
                <w:sz w:val="18"/>
                <w:szCs w:val="18"/>
                <w:u w:val="none"/>
                <w:lang w:val="en-US" w:eastAsia="zh-CN" w:bidi="ar"/>
              </w:rPr>
              <w:t>2</w:t>
            </w:r>
          </w:p>
        </w:tc>
        <w:tc>
          <w:tcPr>
            <w:tcW w:w="1222" w:type="dxa"/>
            <w:shd w:val="clear" w:color="auto" w:fill="FEFEFE"/>
            <w:vAlign w:val="top"/>
          </w:tcPr>
          <w:p>
            <w:pPr>
              <w:jc w:val="center"/>
              <w:rPr>
                <w:rFonts w:hint="default" w:asciiTheme="minorEastAsia" w:hAnsiTheme="minorEastAsia" w:cstheme="minorEastAsia"/>
                <w:color w:val="000000"/>
                <w:sz w:val="18"/>
                <w:szCs w:val="18"/>
                <w:vertAlign w:val="baseline"/>
                <w:lang w:val="en-US" w:eastAsia="zh-CN"/>
              </w:rPr>
            </w:pPr>
            <w:r>
              <w:rPr>
                <w:rFonts w:hint="default" w:asciiTheme="minorEastAsia" w:hAnsiTheme="minorEastAsia" w:cstheme="minorEastAsia"/>
                <w:color w:val="000000"/>
                <w:sz w:val="18"/>
                <w:szCs w:val="18"/>
                <w:vertAlign w:val="baseline"/>
                <w:lang w:val="en-US" w:eastAsia="zh-CN"/>
              </w:rPr>
              <w:t>大榕树（革命演讲地）</w:t>
            </w:r>
          </w:p>
        </w:tc>
        <w:tc>
          <w:tcPr>
            <w:tcW w:w="5029" w:type="dxa"/>
            <w:shd w:val="clear" w:color="auto" w:fill="FEFEFE"/>
            <w:vAlign w:val="top"/>
          </w:tcPr>
          <w:p>
            <w:pPr>
              <w:keepNext w:val="0"/>
              <w:keepLines w:val="0"/>
              <w:widowControl/>
              <w:suppressLineNumbers w:val="0"/>
              <w:jc w:val="left"/>
              <w:rPr>
                <w:color w:val="000000"/>
                <w:sz w:val="18"/>
                <w:szCs w:val="18"/>
              </w:rPr>
            </w:pPr>
            <w:r>
              <w:rPr>
                <w:rFonts w:hint="eastAsia" w:asciiTheme="minorEastAsia" w:hAnsiTheme="minorEastAsia" w:cstheme="minorEastAsia"/>
                <w:color w:val="000000"/>
                <w:sz w:val="18"/>
                <w:szCs w:val="18"/>
                <w:vertAlign w:val="baseline"/>
                <w:lang w:val="en-US" w:eastAsia="zh-CN"/>
              </w:rPr>
              <w:t>保护范围：沿文物本体周边护栏，根据树冠投影，北侧延伸13米，南至现状彩钢瓦屋面后沿，西扩8米，北侧延伸10米。面积约510㎡；</w:t>
            </w:r>
          </w:p>
          <w:p>
            <w:pPr>
              <w:keepNext w:val="0"/>
              <w:keepLines w:val="0"/>
              <w:widowControl/>
              <w:suppressLineNumbers w:val="0"/>
              <w:jc w:val="left"/>
              <w:rPr>
                <w:rFonts w:hint="eastAsia"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建设控制地带：</w:t>
            </w:r>
            <w:r>
              <w:rPr>
                <w:rFonts w:hint="eastAsia" w:ascii="宋体" w:hAnsi="宋体" w:eastAsia="宋体" w:cs="宋体"/>
                <w:color w:val="000000"/>
                <w:kern w:val="0"/>
                <w:sz w:val="18"/>
                <w:szCs w:val="18"/>
                <w:lang w:val="en-US" w:eastAsia="zh-CN" w:bidi="ar"/>
              </w:rPr>
              <w:t>沿保护范围外缘，南北各延伸10米，西至次干道旁，东至居民楼前。面积不含保护范围约922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01" w:type="dxa"/>
            <w:shd w:val="clear" w:color="auto" w:fill="FEFEFE"/>
            <w:vAlign w:val="top"/>
          </w:tcPr>
          <w:p>
            <w:pPr>
              <w:jc w:val="center"/>
              <w:rPr>
                <w:rFonts w:hint="default" w:ascii="仿宋_GB2312" w:hAnsi="等线" w:eastAsia="仿宋_GB2312" w:cs="仿宋_GB2312"/>
                <w:i w:val="0"/>
                <w:iCs w:val="0"/>
                <w:color w:val="000000"/>
                <w:kern w:val="0"/>
                <w:sz w:val="18"/>
                <w:szCs w:val="18"/>
                <w:u w:val="none"/>
                <w:lang w:val="en-US" w:eastAsia="zh-CN" w:bidi="ar"/>
              </w:rPr>
            </w:pPr>
            <w:r>
              <w:rPr>
                <w:rFonts w:hint="eastAsia" w:ascii="仿宋_GB2312" w:hAnsi="等线" w:eastAsia="仿宋_GB2312" w:cs="仿宋_GB2312"/>
                <w:i w:val="0"/>
                <w:iCs w:val="0"/>
                <w:color w:val="000000"/>
                <w:kern w:val="0"/>
                <w:sz w:val="18"/>
                <w:szCs w:val="18"/>
                <w:u w:val="none"/>
                <w:lang w:val="en-US" w:eastAsia="zh-CN" w:bidi="ar"/>
              </w:rPr>
              <w:t>3</w:t>
            </w:r>
          </w:p>
        </w:tc>
        <w:tc>
          <w:tcPr>
            <w:tcW w:w="1222" w:type="dxa"/>
            <w:shd w:val="clear" w:color="auto" w:fill="FEFEFE"/>
            <w:vAlign w:val="top"/>
          </w:tcPr>
          <w:p>
            <w:pPr>
              <w:jc w:val="center"/>
              <w:rPr>
                <w:rFonts w:hint="default" w:asciiTheme="minorEastAsia" w:hAnsiTheme="minorEastAsia" w:cstheme="minorEastAsia"/>
                <w:color w:val="000000"/>
                <w:sz w:val="18"/>
                <w:szCs w:val="18"/>
                <w:vertAlign w:val="baseline"/>
                <w:lang w:val="en-US" w:eastAsia="zh-CN"/>
              </w:rPr>
            </w:pPr>
            <w:r>
              <w:rPr>
                <w:rFonts w:hint="default" w:asciiTheme="minorEastAsia" w:hAnsiTheme="minorEastAsia" w:cstheme="minorEastAsia"/>
                <w:color w:val="000000"/>
                <w:sz w:val="18"/>
                <w:szCs w:val="18"/>
                <w:vertAlign w:val="baseline"/>
                <w:lang w:val="en-US" w:eastAsia="zh-CN"/>
              </w:rPr>
              <w:t>宁济桥（又名学湖桥 江东桥）</w:t>
            </w:r>
          </w:p>
        </w:tc>
        <w:tc>
          <w:tcPr>
            <w:tcW w:w="5029" w:type="dxa"/>
            <w:shd w:val="clear" w:color="auto" w:fill="FEFEFE"/>
            <w:vAlign w:val="top"/>
          </w:tcPr>
          <w:p>
            <w:pPr>
              <w:keepNext w:val="0"/>
              <w:keepLines w:val="0"/>
              <w:widowControl/>
              <w:suppressLineNumbers w:val="0"/>
              <w:jc w:val="left"/>
              <w:rPr>
                <w:color w:val="000000"/>
                <w:sz w:val="18"/>
                <w:szCs w:val="18"/>
              </w:rPr>
            </w:pPr>
            <w:r>
              <w:rPr>
                <w:rFonts w:hint="eastAsia" w:asciiTheme="minorEastAsia" w:hAnsiTheme="minorEastAsia" w:cstheme="minorEastAsia"/>
                <w:color w:val="000000"/>
                <w:sz w:val="18"/>
                <w:szCs w:val="18"/>
                <w:vertAlign w:val="baseline"/>
                <w:lang w:val="en-US" w:eastAsia="zh-CN"/>
              </w:rPr>
              <w:t>保护范围：南北侧及东侧与文物本体重合，西侧沿文物本体外缘外扩3米，面积为274㎡；</w:t>
            </w:r>
          </w:p>
          <w:p>
            <w:pPr>
              <w:keepNext w:val="0"/>
              <w:keepLines w:val="0"/>
              <w:widowControl/>
              <w:suppressLineNumbers w:val="0"/>
              <w:jc w:val="left"/>
              <w:rPr>
                <w:rFonts w:hint="eastAsia"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建设控制地带：</w:t>
            </w:r>
            <w:r>
              <w:rPr>
                <w:rFonts w:hint="eastAsia" w:ascii="宋体" w:hAnsi="宋体" w:eastAsia="宋体" w:cs="宋体"/>
                <w:color w:val="000000"/>
                <w:kern w:val="0"/>
                <w:sz w:val="18"/>
                <w:szCs w:val="18"/>
                <w:lang w:val="en-US" w:eastAsia="zh-CN" w:bidi="ar"/>
              </w:rPr>
              <w:t>沿保护范围外缘，南北各延伸5米，东至堤岸顶部，西至市政道路外沿。面积不含保护范围约 686㎡。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01" w:type="dxa"/>
            <w:shd w:val="clear" w:color="auto" w:fill="FEFEFE"/>
            <w:vAlign w:val="top"/>
          </w:tcPr>
          <w:p>
            <w:pPr>
              <w:jc w:val="center"/>
              <w:rPr>
                <w:rFonts w:hint="default" w:ascii="仿宋_GB2312" w:hAnsi="等线" w:eastAsia="仿宋_GB2312" w:cs="仿宋_GB2312"/>
                <w:i w:val="0"/>
                <w:iCs w:val="0"/>
                <w:color w:val="000000"/>
                <w:kern w:val="0"/>
                <w:sz w:val="18"/>
                <w:szCs w:val="18"/>
                <w:u w:val="none"/>
                <w:lang w:val="en-US" w:eastAsia="zh-CN" w:bidi="ar"/>
              </w:rPr>
            </w:pPr>
            <w:r>
              <w:rPr>
                <w:rFonts w:hint="eastAsia" w:ascii="仿宋_GB2312" w:hAnsi="等线" w:eastAsia="仿宋_GB2312" w:cs="仿宋_GB2312"/>
                <w:i w:val="0"/>
                <w:iCs w:val="0"/>
                <w:color w:val="000000"/>
                <w:kern w:val="0"/>
                <w:sz w:val="18"/>
                <w:szCs w:val="18"/>
                <w:u w:val="none"/>
                <w:lang w:val="en-US" w:eastAsia="zh-CN" w:bidi="ar"/>
              </w:rPr>
              <w:t>4</w:t>
            </w:r>
          </w:p>
        </w:tc>
        <w:tc>
          <w:tcPr>
            <w:tcW w:w="1222" w:type="dxa"/>
            <w:shd w:val="clear" w:color="auto" w:fill="FEFEFE"/>
            <w:vAlign w:val="top"/>
          </w:tcPr>
          <w:p>
            <w:pPr>
              <w:jc w:val="center"/>
              <w:rPr>
                <w:rFonts w:hint="default" w:asciiTheme="minorEastAsia" w:hAnsiTheme="minorEastAsia" w:cstheme="minorEastAsia"/>
                <w:color w:val="000000"/>
                <w:sz w:val="18"/>
                <w:szCs w:val="18"/>
                <w:vertAlign w:val="baseline"/>
                <w:lang w:val="en-US" w:eastAsia="zh-CN"/>
              </w:rPr>
            </w:pPr>
            <w:r>
              <w:rPr>
                <w:rFonts w:hint="default" w:asciiTheme="minorEastAsia" w:hAnsiTheme="minorEastAsia" w:cstheme="minorEastAsia"/>
                <w:color w:val="000000"/>
                <w:sz w:val="18"/>
                <w:szCs w:val="18"/>
                <w:vertAlign w:val="baseline"/>
                <w:lang w:val="en-US" w:eastAsia="zh-CN"/>
              </w:rPr>
              <w:t>锣鼓石摩崖石刻</w:t>
            </w:r>
          </w:p>
        </w:tc>
        <w:tc>
          <w:tcPr>
            <w:tcW w:w="5029" w:type="dxa"/>
            <w:shd w:val="clear" w:color="auto" w:fill="FEFEFE"/>
            <w:vAlign w:val="top"/>
          </w:tcPr>
          <w:p>
            <w:pPr>
              <w:keepNext w:val="0"/>
              <w:keepLines w:val="0"/>
              <w:widowControl/>
              <w:suppressLineNumbers w:val="0"/>
              <w:jc w:val="left"/>
              <w:rPr>
                <w:color w:val="000000"/>
                <w:sz w:val="18"/>
                <w:szCs w:val="18"/>
              </w:rPr>
            </w:pPr>
            <w:r>
              <w:rPr>
                <w:rFonts w:hint="eastAsia" w:asciiTheme="minorEastAsia" w:hAnsiTheme="minorEastAsia" w:cstheme="minorEastAsia"/>
                <w:color w:val="000000"/>
                <w:sz w:val="18"/>
                <w:szCs w:val="18"/>
                <w:vertAlign w:val="baseline"/>
                <w:lang w:val="en-US" w:eastAsia="zh-CN"/>
              </w:rPr>
              <w:t>保护范围：东、南、西、北侧沿文物本体边缘外扩2 米。面积约415㎡；</w:t>
            </w:r>
          </w:p>
          <w:p>
            <w:pPr>
              <w:jc w:val="left"/>
              <w:rPr>
                <w:rFonts w:hint="eastAsia"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建设控制地带：北至池塘北侧岸边，东、南至平台栏杆外缘，西侧沿保护范围边缘外扩7米。面积不含保护范围约1528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01" w:type="dxa"/>
            <w:shd w:val="clear" w:color="auto" w:fill="FEFEFE"/>
            <w:vAlign w:val="top"/>
          </w:tcPr>
          <w:p>
            <w:pPr>
              <w:jc w:val="center"/>
              <w:rPr>
                <w:rFonts w:hint="default" w:ascii="仿宋_GB2312" w:hAnsi="等线" w:eastAsia="仿宋_GB2312" w:cs="仿宋_GB2312"/>
                <w:i w:val="0"/>
                <w:iCs w:val="0"/>
                <w:color w:val="000000"/>
                <w:kern w:val="0"/>
                <w:sz w:val="18"/>
                <w:szCs w:val="18"/>
                <w:u w:val="none"/>
                <w:lang w:val="en-US" w:eastAsia="zh-CN" w:bidi="ar"/>
              </w:rPr>
            </w:pPr>
            <w:r>
              <w:rPr>
                <w:rFonts w:hint="eastAsia" w:ascii="仿宋_GB2312" w:hAnsi="等线" w:eastAsia="仿宋_GB2312" w:cs="仿宋_GB2312"/>
                <w:i w:val="0"/>
                <w:iCs w:val="0"/>
                <w:color w:val="000000"/>
                <w:kern w:val="0"/>
                <w:sz w:val="18"/>
                <w:szCs w:val="18"/>
                <w:u w:val="none"/>
                <w:lang w:val="en-US" w:eastAsia="zh-CN" w:bidi="ar"/>
              </w:rPr>
              <w:t>5</w:t>
            </w:r>
          </w:p>
        </w:tc>
        <w:tc>
          <w:tcPr>
            <w:tcW w:w="1222" w:type="dxa"/>
            <w:shd w:val="clear" w:color="auto" w:fill="FEFEFE"/>
            <w:vAlign w:val="top"/>
          </w:tcPr>
          <w:p>
            <w:pPr>
              <w:jc w:val="center"/>
              <w:rPr>
                <w:rFonts w:hint="default" w:asciiTheme="minorEastAsia" w:hAnsiTheme="minorEastAsia" w:cstheme="minorEastAsia"/>
                <w:color w:val="000000"/>
                <w:sz w:val="18"/>
                <w:szCs w:val="18"/>
                <w:vertAlign w:val="baseline"/>
                <w:lang w:val="en-US" w:eastAsia="zh-CN"/>
              </w:rPr>
            </w:pPr>
            <w:r>
              <w:rPr>
                <w:rFonts w:hint="default" w:asciiTheme="minorEastAsia" w:hAnsiTheme="minorEastAsia" w:cstheme="minorEastAsia"/>
                <w:color w:val="000000"/>
                <w:sz w:val="18"/>
                <w:szCs w:val="18"/>
                <w:vertAlign w:val="baseline"/>
                <w:lang w:val="en-US" w:eastAsia="zh-CN"/>
              </w:rPr>
              <w:t>韩日缵墓</w:t>
            </w:r>
          </w:p>
        </w:tc>
        <w:tc>
          <w:tcPr>
            <w:tcW w:w="5029" w:type="dxa"/>
            <w:shd w:val="clear" w:color="auto" w:fill="FEFEFE"/>
            <w:vAlign w:val="top"/>
          </w:tcPr>
          <w:p>
            <w:pPr>
              <w:keepNext w:val="0"/>
              <w:keepLines w:val="0"/>
              <w:widowControl/>
              <w:suppressLineNumbers w:val="0"/>
              <w:jc w:val="left"/>
              <w:rPr>
                <w:color w:val="000000"/>
                <w:sz w:val="18"/>
                <w:szCs w:val="18"/>
              </w:rPr>
            </w:pPr>
            <w:r>
              <w:rPr>
                <w:rFonts w:hint="eastAsia" w:asciiTheme="minorEastAsia" w:hAnsiTheme="minorEastAsia" w:cstheme="minorEastAsia"/>
                <w:color w:val="000000"/>
                <w:sz w:val="18"/>
                <w:szCs w:val="18"/>
                <w:vertAlign w:val="baseline"/>
                <w:lang w:val="en-US" w:eastAsia="zh-CN"/>
              </w:rPr>
              <w:t>保护范围：北侧与西侧至道路边缘，南侧和东侧与文物本体重合。面积约583.29㎡；</w:t>
            </w:r>
          </w:p>
          <w:p>
            <w:pPr>
              <w:jc w:val="left"/>
              <w:rPr>
                <w:rFonts w:hint="eastAsia"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建设控制地带：北侧沿保护范围边缘外扩14米，南扩12.5米，西至村庄道路外缘，东扩9.5米。面积不含保护范围约991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01" w:type="dxa"/>
            <w:shd w:val="clear" w:color="auto" w:fill="FEFEFE"/>
            <w:vAlign w:val="center"/>
          </w:tcPr>
          <w:p>
            <w:pPr>
              <w:keepNext w:val="0"/>
              <w:keepLines w:val="0"/>
              <w:widowControl/>
              <w:suppressLineNumbers w:val="0"/>
              <w:jc w:val="center"/>
              <w:textAlignment w:val="center"/>
              <w:rPr>
                <w:rFonts w:hint="default" w:ascii="仿宋_GB2312" w:hAnsi="等线" w:eastAsia="仿宋_GB2312" w:cs="仿宋_GB2312"/>
                <w:i w:val="0"/>
                <w:iCs w:val="0"/>
                <w:color w:val="000000"/>
                <w:kern w:val="0"/>
                <w:sz w:val="18"/>
                <w:szCs w:val="18"/>
                <w:u w:val="none"/>
                <w:lang w:val="en-US" w:eastAsia="zh-CN" w:bidi="ar"/>
              </w:rPr>
            </w:pPr>
            <w:r>
              <w:rPr>
                <w:rFonts w:hint="eastAsia" w:ascii="仿宋_GB2312" w:hAnsi="等线" w:eastAsia="仿宋_GB2312" w:cs="仿宋_GB2312"/>
                <w:i w:val="0"/>
                <w:iCs w:val="0"/>
                <w:color w:val="000000"/>
                <w:kern w:val="0"/>
                <w:sz w:val="18"/>
                <w:szCs w:val="18"/>
                <w:u w:val="none"/>
                <w:lang w:val="en-US" w:eastAsia="zh-CN" w:bidi="ar"/>
              </w:rPr>
              <w:t>6</w:t>
            </w:r>
          </w:p>
        </w:tc>
        <w:tc>
          <w:tcPr>
            <w:tcW w:w="1222" w:type="dxa"/>
            <w:shd w:val="clear" w:color="auto" w:fill="FEFEFE"/>
            <w:vAlign w:val="center"/>
          </w:tcPr>
          <w:p>
            <w:pPr>
              <w:jc w:val="center"/>
              <w:rPr>
                <w:rFonts w:hint="default" w:asciiTheme="minorEastAsia" w:hAnsiTheme="minorEastAsia" w:cstheme="minorEastAsia"/>
                <w:color w:val="000000"/>
                <w:sz w:val="18"/>
                <w:szCs w:val="18"/>
                <w:vertAlign w:val="baseline"/>
                <w:lang w:val="en-US" w:eastAsia="zh-CN"/>
              </w:rPr>
            </w:pPr>
            <w:r>
              <w:rPr>
                <w:rFonts w:hint="default" w:asciiTheme="minorEastAsia" w:hAnsiTheme="minorEastAsia" w:cstheme="minorEastAsia"/>
                <w:color w:val="000000"/>
                <w:sz w:val="18"/>
                <w:szCs w:val="18"/>
                <w:vertAlign w:val="baseline"/>
                <w:lang w:val="en-US" w:eastAsia="zh-CN"/>
              </w:rPr>
              <w:t>西坑古墓群</w:t>
            </w:r>
          </w:p>
        </w:tc>
        <w:tc>
          <w:tcPr>
            <w:tcW w:w="5029" w:type="dxa"/>
            <w:shd w:val="clear" w:color="auto" w:fill="FEFEFE"/>
            <w:vAlign w:val="top"/>
          </w:tcPr>
          <w:p>
            <w:pPr>
              <w:keepNext w:val="0"/>
              <w:keepLines w:val="0"/>
              <w:widowControl/>
              <w:suppressLineNumbers w:val="0"/>
              <w:jc w:val="left"/>
              <w:rPr>
                <w:color w:val="000000"/>
                <w:sz w:val="18"/>
                <w:szCs w:val="18"/>
              </w:rPr>
            </w:pPr>
            <w:r>
              <w:rPr>
                <w:rFonts w:hint="eastAsia" w:asciiTheme="minorEastAsia" w:hAnsiTheme="minorEastAsia" w:cstheme="minorEastAsia"/>
                <w:color w:val="000000"/>
                <w:sz w:val="18"/>
                <w:szCs w:val="18"/>
                <w:vertAlign w:val="baseline"/>
                <w:lang w:val="en-US" w:eastAsia="zh-CN"/>
              </w:rPr>
              <w:t>保护范围：东、西、南、北沿文物本体外缘外扩3米。面积约513㎡；</w:t>
            </w:r>
          </w:p>
          <w:p>
            <w:pPr>
              <w:keepNext w:val="0"/>
              <w:keepLines w:val="0"/>
              <w:widowControl/>
              <w:suppressLineNumbers w:val="0"/>
              <w:jc w:val="left"/>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建设控制地带：</w:t>
            </w:r>
            <w:r>
              <w:rPr>
                <w:rFonts w:hint="eastAsia" w:ascii="宋体" w:hAnsi="宋体" w:eastAsia="宋体" w:cs="宋体"/>
                <w:color w:val="000000"/>
                <w:kern w:val="0"/>
                <w:sz w:val="18"/>
                <w:szCs w:val="18"/>
                <w:lang w:val="en-US" w:eastAsia="zh-CN" w:bidi="ar"/>
              </w:rPr>
              <w:t>东、西、南、北沿保护范围线外缘外扩10米。面积约1308㎡。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01" w:type="dxa"/>
            <w:shd w:val="clear" w:color="auto" w:fill="FEFEFE"/>
            <w:vAlign w:val="top"/>
          </w:tcPr>
          <w:p>
            <w:pPr>
              <w:jc w:val="center"/>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7</w:t>
            </w:r>
          </w:p>
        </w:tc>
        <w:tc>
          <w:tcPr>
            <w:tcW w:w="1222" w:type="dxa"/>
            <w:shd w:val="clear" w:color="auto" w:fill="FEFEFE"/>
            <w:vAlign w:val="center"/>
          </w:tcPr>
          <w:p>
            <w:pPr>
              <w:jc w:val="center"/>
              <w:rPr>
                <w:rFonts w:hint="default" w:asciiTheme="minorEastAsia" w:hAnsiTheme="minorEastAsia" w:cstheme="minorEastAsia"/>
                <w:color w:val="000000"/>
                <w:sz w:val="18"/>
                <w:szCs w:val="18"/>
                <w:vertAlign w:val="baseline"/>
                <w:lang w:val="en-US" w:eastAsia="zh-CN"/>
              </w:rPr>
            </w:pPr>
            <w:r>
              <w:rPr>
                <w:rFonts w:hint="default" w:asciiTheme="minorEastAsia" w:hAnsiTheme="minorEastAsia" w:cstheme="minorEastAsia"/>
                <w:color w:val="000000"/>
                <w:sz w:val="18"/>
                <w:szCs w:val="18"/>
                <w:vertAlign w:val="baseline"/>
                <w:lang w:val="en-US" w:eastAsia="zh-CN"/>
              </w:rPr>
              <w:t>墩岭咀古墓群</w:t>
            </w:r>
          </w:p>
        </w:tc>
        <w:tc>
          <w:tcPr>
            <w:tcW w:w="5029" w:type="dxa"/>
            <w:shd w:val="clear" w:color="auto" w:fill="FEFEFE"/>
            <w:vAlign w:val="top"/>
          </w:tcPr>
          <w:p>
            <w:pPr>
              <w:keepNext w:val="0"/>
              <w:keepLines w:val="0"/>
              <w:widowControl/>
              <w:suppressLineNumbers w:val="0"/>
              <w:jc w:val="left"/>
              <w:rPr>
                <w:color w:val="000000"/>
                <w:sz w:val="18"/>
                <w:szCs w:val="18"/>
              </w:rPr>
            </w:pPr>
            <w:r>
              <w:rPr>
                <w:rFonts w:hint="eastAsia" w:asciiTheme="minorEastAsia" w:hAnsiTheme="minorEastAsia" w:cstheme="minorEastAsia"/>
                <w:color w:val="000000"/>
                <w:sz w:val="18"/>
                <w:szCs w:val="18"/>
                <w:vertAlign w:val="baseline"/>
                <w:lang w:val="en-US" w:eastAsia="zh-CN"/>
              </w:rPr>
              <w:t>保护范围：东、西、南、北沿文物本体外缘外扩3米。面积约118㎡；</w:t>
            </w:r>
          </w:p>
          <w:p>
            <w:pPr>
              <w:jc w:val="left"/>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建设控制地带：东、西、南、北沿保护范围线外缘外扩10米。面积约837㎡。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01" w:type="dxa"/>
            <w:shd w:val="clear" w:color="auto" w:fill="FEFEFE"/>
            <w:vAlign w:val="top"/>
          </w:tcPr>
          <w:p>
            <w:pPr>
              <w:jc w:val="center"/>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8</w:t>
            </w:r>
          </w:p>
        </w:tc>
        <w:tc>
          <w:tcPr>
            <w:tcW w:w="1222" w:type="dxa"/>
            <w:shd w:val="clear" w:color="auto" w:fill="FEFEFE"/>
            <w:vAlign w:val="center"/>
          </w:tcPr>
          <w:p>
            <w:pPr>
              <w:jc w:val="center"/>
              <w:rPr>
                <w:rFonts w:hint="default" w:asciiTheme="minorEastAsia" w:hAnsiTheme="minorEastAsia" w:cstheme="minorEastAsia"/>
                <w:color w:val="000000"/>
                <w:sz w:val="18"/>
                <w:szCs w:val="18"/>
                <w:vertAlign w:val="baseline"/>
                <w:lang w:val="en-US" w:eastAsia="zh-CN"/>
              </w:rPr>
            </w:pPr>
            <w:r>
              <w:rPr>
                <w:rFonts w:hint="default" w:asciiTheme="minorEastAsia" w:hAnsiTheme="minorEastAsia" w:cstheme="minorEastAsia"/>
                <w:color w:val="000000"/>
                <w:sz w:val="18"/>
                <w:szCs w:val="18"/>
                <w:vertAlign w:val="baseline"/>
                <w:lang w:val="en-US" w:eastAsia="zh-CN"/>
              </w:rPr>
              <w:t>林氏光裕堂</w:t>
            </w:r>
          </w:p>
        </w:tc>
        <w:tc>
          <w:tcPr>
            <w:tcW w:w="5029" w:type="dxa"/>
            <w:shd w:val="clear" w:color="auto" w:fill="FEFEFE"/>
            <w:vAlign w:val="top"/>
          </w:tcPr>
          <w:p>
            <w:pPr>
              <w:keepNext w:val="0"/>
              <w:keepLines w:val="0"/>
              <w:widowControl/>
              <w:suppressLineNumbers w:val="0"/>
              <w:jc w:val="left"/>
              <w:rPr>
                <w:color w:val="000000"/>
                <w:sz w:val="18"/>
                <w:szCs w:val="18"/>
              </w:rPr>
            </w:pPr>
            <w:r>
              <w:rPr>
                <w:rFonts w:hint="eastAsia" w:asciiTheme="minorEastAsia" w:hAnsiTheme="minorEastAsia" w:cstheme="minorEastAsia"/>
                <w:color w:val="000000"/>
                <w:sz w:val="18"/>
                <w:szCs w:val="18"/>
                <w:vertAlign w:val="baseline"/>
                <w:lang w:val="en-US" w:eastAsia="zh-CN"/>
              </w:rPr>
              <w:t>保护范围：</w:t>
            </w:r>
            <w:r>
              <w:rPr>
                <w:rFonts w:hint="eastAsia" w:ascii="宋体" w:hAnsi="宋体" w:eastAsia="宋体" w:cs="宋体"/>
                <w:color w:val="000000"/>
                <w:kern w:val="0"/>
                <w:sz w:val="18"/>
                <w:szCs w:val="18"/>
                <w:lang w:val="en-US" w:eastAsia="zh-CN" w:bidi="ar"/>
              </w:rPr>
              <w:t>东、南、北侧沿文物本体边缘外扩2米，西至水塘外缘。面积约3890㎡；</w:t>
            </w:r>
          </w:p>
          <w:p>
            <w:pPr>
              <w:jc w:val="left"/>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建设控制地带：东、南、西、北侧至村庄道路内沿。面积不含保护范围约4359㎡。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01" w:type="dxa"/>
            <w:shd w:val="clear" w:color="auto" w:fill="FEFEFE"/>
            <w:vAlign w:val="top"/>
          </w:tcPr>
          <w:p>
            <w:pPr>
              <w:jc w:val="center"/>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9</w:t>
            </w:r>
          </w:p>
        </w:tc>
        <w:tc>
          <w:tcPr>
            <w:tcW w:w="1222" w:type="dxa"/>
            <w:shd w:val="clear" w:color="auto" w:fill="FEFEFE"/>
            <w:vAlign w:val="center"/>
          </w:tcPr>
          <w:p>
            <w:pPr>
              <w:jc w:val="center"/>
              <w:rPr>
                <w:rFonts w:hint="default" w:asciiTheme="minorEastAsia" w:hAnsiTheme="minorEastAsia" w:cstheme="minorEastAsia"/>
                <w:color w:val="000000"/>
                <w:sz w:val="18"/>
                <w:szCs w:val="18"/>
                <w:vertAlign w:val="baseline"/>
                <w:lang w:val="en-US" w:eastAsia="zh-CN"/>
              </w:rPr>
            </w:pPr>
            <w:r>
              <w:rPr>
                <w:rFonts w:hint="default" w:asciiTheme="minorEastAsia" w:hAnsiTheme="minorEastAsia" w:cstheme="minorEastAsia"/>
                <w:color w:val="000000"/>
                <w:sz w:val="18"/>
                <w:szCs w:val="18"/>
                <w:vertAlign w:val="baseline"/>
                <w:lang w:val="en-US" w:eastAsia="zh-CN"/>
              </w:rPr>
              <w:t>坎尾山墓地</w:t>
            </w:r>
          </w:p>
        </w:tc>
        <w:tc>
          <w:tcPr>
            <w:tcW w:w="5029" w:type="dxa"/>
            <w:shd w:val="clear" w:color="auto" w:fill="FEFEFE"/>
            <w:vAlign w:val="top"/>
          </w:tcPr>
          <w:p>
            <w:pPr>
              <w:keepNext w:val="0"/>
              <w:keepLines w:val="0"/>
              <w:widowControl/>
              <w:suppressLineNumbers w:val="0"/>
              <w:jc w:val="left"/>
              <w:rPr>
                <w:color w:val="000000"/>
                <w:sz w:val="18"/>
                <w:szCs w:val="18"/>
              </w:rPr>
            </w:pPr>
            <w:r>
              <w:rPr>
                <w:rFonts w:hint="eastAsia" w:asciiTheme="minorEastAsia" w:hAnsiTheme="minorEastAsia" w:cstheme="minorEastAsia"/>
                <w:color w:val="000000"/>
                <w:sz w:val="18"/>
                <w:szCs w:val="18"/>
                <w:vertAlign w:val="baseline"/>
                <w:lang w:val="en-US" w:eastAsia="zh-CN"/>
              </w:rPr>
              <w:t>保护范围：</w:t>
            </w:r>
            <w:r>
              <w:rPr>
                <w:rFonts w:hint="eastAsia" w:ascii="宋体" w:hAnsi="宋体" w:eastAsia="宋体" w:cs="宋体"/>
                <w:color w:val="000000"/>
                <w:kern w:val="0"/>
                <w:sz w:val="18"/>
                <w:szCs w:val="18"/>
                <w:lang w:val="en-US" w:eastAsia="zh-CN" w:bidi="ar"/>
              </w:rPr>
              <w:t>沿文物本体外缘，南北及东侧各外扩2米，西侧外扩5米。M1 面积约129㎡，M2 面积约70㎡，M3 面积约112㎡；</w:t>
            </w:r>
          </w:p>
          <w:p>
            <w:pPr>
              <w:jc w:val="left"/>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建设控制地带：沿保护范围外缘各扩10米。面积不含保护范围，M1 约884㎡，M2 和 M3 约1857㎡。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01" w:type="dxa"/>
            <w:shd w:val="clear" w:color="auto" w:fill="FEFEFE"/>
            <w:vAlign w:val="top"/>
          </w:tcPr>
          <w:p>
            <w:pPr>
              <w:jc w:val="center"/>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10</w:t>
            </w:r>
          </w:p>
        </w:tc>
        <w:tc>
          <w:tcPr>
            <w:tcW w:w="1222" w:type="dxa"/>
            <w:shd w:val="clear" w:color="auto" w:fill="FEFEFE"/>
            <w:vAlign w:val="center"/>
          </w:tcPr>
          <w:p>
            <w:pPr>
              <w:jc w:val="center"/>
              <w:rPr>
                <w:rFonts w:hint="default" w:asciiTheme="minorEastAsia" w:hAnsiTheme="minorEastAsia" w:cstheme="minorEastAsia"/>
                <w:color w:val="000000"/>
                <w:sz w:val="18"/>
                <w:szCs w:val="18"/>
                <w:vertAlign w:val="baseline"/>
                <w:lang w:val="en-US" w:eastAsia="zh-CN"/>
              </w:rPr>
            </w:pPr>
            <w:r>
              <w:rPr>
                <w:rFonts w:hint="default" w:asciiTheme="minorEastAsia" w:hAnsiTheme="minorEastAsia" w:cstheme="minorEastAsia"/>
                <w:color w:val="000000"/>
                <w:sz w:val="18"/>
                <w:szCs w:val="18"/>
                <w:vertAlign w:val="baseline"/>
                <w:lang w:val="en-US" w:eastAsia="zh-CN"/>
              </w:rPr>
              <w:t>凌云阁塔</w:t>
            </w:r>
          </w:p>
        </w:tc>
        <w:tc>
          <w:tcPr>
            <w:tcW w:w="5029" w:type="dxa"/>
            <w:shd w:val="clear" w:color="auto" w:fill="FEFEFE"/>
            <w:vAlign w:val="top"/>
          </w:tcPr>
          <w:p>
            <w:pPr>
              <w:keepNext w:val="0"/>
              <w:keepLines w:val="0"/>
              <w:widowControl/>
              <w:suppressLineNumbers w:val="0"/>
              <w:jc w:val="left"/>
              <w:rPr>
                <w:color w:val="000000"/>
                <w:sz w:val="18"/>
                <w:szCs w:val="18"/>
              </w:rPr>
            </w:pPr>
            <w:r>
              <w:rPr>
                <w:rFonts w:hint="eastAsia" w:asciiTheme="minorEastAsia" w:hAnsiTheme="minorEastAsia" w:cstheme="minorEastAsia"/>
                <w:color w:val="000000"/>
                <w:sz w:val="18"/>
                <w:szCs w:val="18"/>
                <w:vertAlign w:val="baseline"/>
                <w:lang w:val="en-US" w:eastAsia="zh-CN"/>
              </w:rPr>
              <w:t>保护范围：东、南、西、北侧至围墙外缘。面积约138 ㎡；</w:t>
            </w:r>
          </w:p>
          <w:p>
            <w:pPr>
              <w:jc w:val="left"/>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建设控制地带：北至石湖小学围墙外缘，东至古树名木树干外5米，南至小河北岸，西至古树名木树干外 5米。面积不含保护范围约943㎡。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01" w:type="dxa"/>
            <w:shd w:val="clear" w:color="auto" w:fill="FEFEFE"/>
            <w:vAlign w:val="top"/>
          </w:tcPr>
          <w:p>
            <w:pPr>
              <w:jc w:val="center"/>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11</w:t>
            </w:r>
          </w:p>
        </w:tc>
        <w:tc>
          <w:tcPr>
            <w:tcW w:w="1222" w:type="dxa"/>
            <w:shd w:val="clear" w:color="auto" w:fill="FEFEFE"/>
            <w:vAlign w:val="center"/>
          </w:tcPr>
          <w:p>
            <w:pPr>
              <w:jc w:val="center"/>
              <w:rPr>
                <w:rFonts w:hint="default" w:asciiTheme="minorEastAsia" w:hAnsiTheme="minorEastAsia" w:cstheme="minorEastAsia"/>
                <w:color w:val="000000"/>
                <w:sz w:val="18"/>
                <w:szCs w:val="18"/>
                <w:vertAlign w:val="baseline"/>
                <w:lang w:val="en-US" w:eastAsia="zh-CN"/>
              </w:rPr>
            </w:pPr>
            <w:r>
              <w:rPr>
                <w:rFonts w:hint="default" w:asciiTheme="minorEastAsia" w:hAnsiTheme="minorEastAsia" w:cstheme="minorEastAsia"/>
                <w:color w:val="000000"/>
                <w:sz w:val="18"/>
                <w:szCs w:val="18"/>
                <w:vertAlign w:val="baseline"/>
                <w:lang w:val="en-US" w:eastAsia="zh-CN"/>
              </w:rPr>
              <w:t>黄氏四儿堂</w:t>
            </w:r>
          </w:p>
        </w:tc>
        <w:tc>
          <w:tcPr>
            <w:tcW w:w="5029" w:type="dxa"/>
            <w:shd w:val="clear" w:color="auto" w:fill="FEFEFE"/>
            <w:vAlign w:val="top"/>
          </w:tcPr>
          <w:p>
            <w:pPr>
              <w:keepNext w:val="0"/>
              <w:keepLines w:val="0"/>
              <w:widowControl/>
              <w:suppressLineNumbers w:val="0"/>
              <w:jc w:val="left"/>
              <w:rPr>
                <w:color w:val="000000"/>
                <w:sz w:val="18"/>
                <w:szCs w:val="18"/>
              </w:rPr>
            </w:pPr>
            <w:r>
              <w:rPr>
                <w:rFonts w:hint="eastAsia" w:asciiTheme="minorEastAsia" w:hAnsiTheme="minorEastAsia" w:cstheme="minorEastAsia"/>
                <w:color w:val="000000"/>
                <w:sz w:val="18"/>
                <w:szCs w:val="18"/>
                <w:vertAlign w:val="baseline"/>
                <w:lang w:val="en-US" w:eastAsia="zh-CN"/>
              </w:rPr>
              <w:t>保护范围：沿文物本体外缘，北至民居，南至青云巷，西沿文物本体屋檐出挑投影延伸0.4米，东扩3米。面积约2684㎡；</w:t>
            </w:r>
          </w:p>
          <w:p>
            <w:pPr>
              <w:jc w:val="left"/>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建设控制地带：沿保护范围外缘北扩19米，南至同一时期建造的传统民居旁排水沟，西至水塘外缘，东扩3米。面积不含保护范围约8475㎡。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01" w:type="dxa"/>
            <w:shd w:val="clear" w:color="auto" w:fill="FEFEFE"/>
            <w:vAlign w:val="top"/>
          </w:tcPr>
          <w:p>
            <w:pPr>
              <w:jc w:val="center"/>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12</w:t>
            </w:r>
          </w:p>
        </w:tc>
        <w:tc>
          <w:tcPr>
            <w:tcW w:w="1222" w:type="dxa"/>
            <w:shd w:val="clear" w:color="auto" w:fill="FEFEFE"/>
            <w:vAlign w:val="center"/>
          </w:tcPr>
          <w:p>
            <w:pPr>
              <w:jc w:val="center"/>
              <w:rPr>
                <w:rFonts w:hint="default" w:asciiTheme="minorEastAsia" w:hAnsiTheme="minorEastAsia" w:cstheme="minorEastAsia"/>
                <w:color w:val="000000"/>
                <w:sz w:val="18"/>
                <w:szCs w:val="18"/>
                <w:vertAlign w:val="baseline"/>
                <w:lang w:val="en-US" w:eastAsia="zh-CN"/>
              </w:rPr>
            </w:pPr>
            <w:r>
              <w:rPr>
                <w:rFonts w:hint="default" w:asciiTheme="minorEastAsia" w:hAnsiTheme="minorEastAsia" w:cstheme="minorEastAsia"/>
                <w:color w:val="000000"/>
                <w:sz w:val="18"/>
                <w:szCs w:val="18"/>
                <w:vertAlign w:val="baseline"/>
                <w:lang w:val="en-US" w:eastAsia="zh-CN"/>
              </w:rPr>
              <w:t>李国标家祠</w:t>
            </w:r>
          </w:p>
        </w:tc>
        <w:tc>
          <w:tcPr>
            <w:tcW w:w="5029" w:type="dxa"/>
            <w:shd w:val="clear" w:color="auto" w:fill="FEFEFE"/>
            <w:vAlign w:val="top"/>
          </w:tcPr>
          <w:p>
            <w:pPr>
              <w:keepNext w:val="0"/>
              <w:keepLines w:val="0"/>
              <w:widowControl/>
              <w:suppressLineNumbers w:val="0"/>
              <w:jc w:val="left"/>
              <w:rPr>
                <w:color w:val="000000"/>
                <w:sz w:val="18"/>
                <w:szCs w:val="18"/>
              </w:rPr>
            </w:pPr>
            <w:r>
              <w:rPr>
                <w:rFonts w:hint="eastAsia" w:asciiTheme="minorEastAsia" w:hAnsiTheme="minorEastAsia" w:cstheme="minorEastAsia"/>
                <w:color w:val="000000"/>
                <w:sz w:val="18"/>
                <w:szCs w:val="18"/>
                <w:vertAlign w:val="baseline"/>
                <w:lang w:val="en-US" w:eastAsia="zh-CN"/>
              </w:rPr>
              <w:t>保护范围：保护范围包含文物本体、左侧横屋，碉楼、前广场、门楼、原有巷道及其他配房。北侧沿文物本体外扩10米，南至前广场边缘，西扩1米，东至原有巷道外缘。面积约1876㎡；</w:t>
            </w:r>
          </w:p>
          <w:p>
            <w:pPr>
              <w:jc w:val="left"/>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建设控制地带：沿保护范围外缘北扩21米，南面及东侧至村庄道路边缘，西侧延伸12米。面积不含保护范围约 4425㎡。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01" w:type="dxa"/>
            <w:shd w:val="clear" w:color="auto" w:fill="FEFEFE"/>
            <w:vAlign w:val="top"/>
          </w:tcPr>
          <w:p>
            <w:pPr>
              <w:jc w:val="center"/>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13</w:t>
            </w:r>
          </w:p>
        </w:tc>
        <w:tc>
          <w:tcPr>
            <w:tcW w:w="1222" w:type="dxa"/>
            <w:shd w:val="clear" w:color="auto" w:fill="FEFEFE"/>
            <w:vAlign w:val="center"/>
          </w:tcPr>
          <w:p>
            <w:pPr>
              <w:jc w:val="center"/>
              <w:rPr>
                <w:rFonts w:hint="default" w:asciiTheme="minorEastAsia" w:hAnsiTheme="minorEastAsia" w:cstheme="minorEastAsia"/>
                <w:color w:val="000000"/>
                <w:sz w:val="18"/>
                <w:szCs w:val="18"/>
                <w:vertAlign w:val="baseline"/>
                <w:lang w:val="en-US" w:eastAsia="zh-CN"/>
              </w:rPr>
            </w:pPr>
            <w:r>
              <w:rPr>
                <w:rFonts w:hint="default" w:asciiTheme="minorEastAsia" w:hAnsiTheme="minorEastAsia" w:cstheme="minorEastAsia"/>
                <w:color w:val="000000"/>
                <w:sz w:val="18"/>
                <w:szCs w:val="18"/>
                <w:vertAlign w:val="baseline"/>
                <w:lang w:val="en-US" w:eastAsia="zh-CN"/>
              </w:rPr>
              <w:t>龙华岭墓地</w:t>
            </w:r>
          </w:p>
        </w:tc>
        <w:tc>
          <w:tcPr>
            <w:tcW w:w="5029" w:type="dxa"/>
            <w:shd w:val="clear" w:color="auto" w:fill="FEFEFE"/>
            <w:vAlign w:val="top"/>
          </w:tcPr>
          <w:p>
            <w:pPr>
              <w:keepNext w:val="0"/>
              <w:keepLines w:val="0"/>
              <w:widowControl/>
              <w:suppressLineNumbers w:val="0"/>
              <w:jc w:val="left"/>
              <w:rPr>
                <w:color w:val="000000"/>
                <w:sz w:val="18"/>
                <w:szCs w:val="18"/>
              </w:rPr>
            </w:pPr>
            <w:r>
              <w:rPr>
                <w:rFonts w:hint="eastAsia" w:asciiTheme="minorEastAsia" w:hAnsiTheme="minorEastAsia" w:cstheme="minorEastAsia"/>
                <w:color w:val="000000"/>
                <w:sz w:val="18"/>
                <w:szCs w:val="18"/>
                <w:vertAlign w:val="baseline"/>
                <w:lang w:val="en-US" w:eastAsia="zh-CN"/>
              </w:rPr>
              <w:t>保护范围：东、南、西、北侧沿文物本体边缘外扩0.5 米。面积约7㎡；</w:t>
            </w:r>
          </w:p>
          <w:p>
            <w:pPr>
              <w:jc w:val="left"/>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建设控制地带：东、南、西、北侧沿保护范围边缘外扩3米。面积约134㎡。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01" w:type="dxa"/>
            <w:shd w:val="clear" w:color="auto" w:fill="FEFEFE"/>
            <w:vAlign w:val="top"/>
          </w:tcPr>
          <w:p>
            <w:pPr>
              <w:jc w:val="center"/>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14</w:t>
            </w:r>
          </w:p>
        </w:tc>
        <w:tc>
          <w:tcPr>
            <w:tcW w:w="1222" w:type="dxa"/>
            <w:shd w:val="clear" w:color="auto" w:fill="FEFEFE"/>
            <w:vAlign w:val="top"/>
          </w:tcPr>
          <w:p>
            <w:pPr>
              <w:jc w:val="center"/>
              <w:rPr>
                <w:rFonts w:hint="default" w:asciiTheme="minorEastAsia" w:hAnsiTheme="minorEastAsia" w:cstheme="minorEastAsia"/>
                <w:color w:val="000000"/>
                <w:sz w:val="18"/>
                <w:szCs w:val="18"/>
                <w:vertAlign w:val="baseline"/>
                <w:lang w:val="en-US" w:eastAsia="zh-CN"/>
              </w:rPr>
            </w:pPr>
            <w:r>
              <w:rPr>
                <w:rFonts w:hint="default" w:asciiTheme="minorEastAsia" w:hAnsiTheme="minorEastAsia" w:cstheme="minorEastAsia"/>
                <w:color w:val="000000"/>
                <w:sz w:val="18"/>
                <w:szCs w:val="18"/>
                <w:vertAlign w:val="baseline"/>
                <w:lang w:val="en-US" w:eastAsia="zh-CN"/>
              </w:rPr>
              <w:t>平伯陈公祠</w:t>
            </w:r>
          </w:p>
        </w:tc>
        <w:tc>
          <w:tcPr>
            <w:tcW w:w="5029" w:type="dxa"/>
            <w:shd w:val="clear" w:color="auto" w:fill="FEFEFE"/>
            <w:vAlign w:val="top"/>
          </w:tcPr>
          <w:p>
            <w:pPr>
              <w:keepNext w:val="0"/>
              <w:keepLines w:val="0"/>
              <w:widowControl/>
              <w:suppressLineNumbers w:val="0"/>
              <w:jc w:val="left"/>
              <w:rPr>
                <w:rFonts w:hint="default"/>
                <w:color w:val="000000"/>
                <w:sz w:val="18"/>
                <w:szCs w:val="18"/>
                <w:lang w:val="en-US"/>
              </w:rPr>
            </w:pPr>
            <w:r>
              <w:rPr>
                <w:rFonts w:hint="eastAsia" w:asciiTheme="minorEastAsia" w:hAnsiTheme="minorEastAsia" w:cstheme="minorEastAsia"/>
                <w:color w:val="000000"/>
                <w:sz w:val="18"/>
                <w:szCs w:val="18"/>
                <w:vertAlign w:val="baseline"/>
                <w:lang w:val="en-US" w:eastAsia="zh-CN"/>
              </w:rPr>
              <w:t>保护范围：依照博罗县龙华镇旭日村历史文化名村保护规划核心保护范围范围界限（北至平伯陈公祠北侧紧邻民居外墙，西至平伯陈公祠西侧紧邻民居外墙，东至平伯陈公祠东侧紧邻民居外墙，南至洛平伯陈公祠南立面向外扩展5米的区域）；</w:t>
            </w:r>
          </w:p>
          <w:p>
            <w:pPr>
              <w:jc w:val="left"/>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建设控制地带：依照博罗县龙华镇旭日村历史文化名村保护规划建设控制地带范围界线（除核心保护范围外，北至村北农田，南至村南部东西向道路，东至东边山脚，西至村西边行政边界）。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01" w:type="dxa"/>
            <w:shd w:val="clear" w:color="auto" w:fill="FEFEFE"/>
            <w:vAlign w:val="top"/>
          </w:tcPr>
          <w:p>
            <w:pPr>
              <w:jc w:val="center"/>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15</w:t>
            </w:r>
          </w:p>
        </w:tc>
        <w:tc>
          <w:tcPr>
            <w:tcW w:w="1222" w:type="dxa"/>
            <w:shd w:val="clear" w:color="auto" w:fill="FEFEFE"/>
            <w:vAlign w:val="top"/>
          </w:tcPr>
          <w:p>
            <w:pPr>
              <w:jc w:val="center"/>
              <w:rPr>
                <w:rFonts w:hint="default" w:asciiTheme="minorEastAsia" w:hAnsiTheme="minorEastAsia" w:cstheme="minorEastAsia"/>
                <w:color w:val="000000"/>
                <w:sz w:val="18"/>
                <w:szCs w:val="18"/>
                <w:vertAlign w:val="baseline"/>
                <w:lang w:val="en-US" w:eastAsia="zh-CN"/>
              </w:rPr>
            </w:pPr>
            <w:r>
              <w:rPr>
                <w:rFonts w:hint="default" w:asciiTheme="minorEastAsia" w:hAnsiTheme="minorEastAsia" w:cstheme="minorEastAsia"/>
                <w:color w:val="000000"/>
                <w:sz w:val="18"/>
                <w:szCs w:val="18"/>
                <w:vertAlign w:val="baseline"/>
                <w:lang w:val="en-US" w:eastAsia="zh-CN"/>
              </w:rPr>
              <w:t>纯德陈公祠</w:t>
            </w:r>
          </w:p>
        </w:tc>
        <w:tc>
          <w:tcPr>
            <w:tcW w:w="5029" w:type="dxa"/>
            <w:shd w:val="clear" w:color="auto" w:fill="FEFEFE"/>
            <w:vAlign w:val="top"/>
          </w:tcPr>
          <w:p>
            <w:pPr>
              <w:keepNext w:val="0"/>
              <w:keepLines w:val="0"/>
              <w:widowControl/>
              <w:suppressLineNumbers w:val="0"/>
              <w:jc w:val="left"/>
              <w:rPr>
                <w:rFonts w:hint="default"/>
                <w:color w:val="000000"/>
                <w:sz w:val="18"/>
                <w:szCs w:val="18"/>
                <w:lang w:val="en-US"/>
              </w:rPr>
            </w:pPr>
            <w:r>
              <w:rPr>
                <w:rFonts w:hint="eastAsia" w:asciiTheme="minorEastAsia" w:hAnsiTheme="minorEastAsia" w:cstheme="minorEastAsia"/>
                <w:color w:val="000000"/>
                <w:sz w:val="18"/>
                <w:szCs w:val="18"/>
                <w:vertAlign w:val="baseline"/>
                <w:lang w:val="en-US" w:eastAsia="zh-CN"/>
              </w:rPr>
              <w:t>保护范围：依照博罗县龙华镇旭日村历史文化名村保护规划核心保护范围范围界限（北至纯德陈公祠北立面向外扩展5米的区域，西至纯德陈公祠西侧紧邻民居外墙，东至纯德陈公祠东侧紧邻民居外墙，南至纯德陈公祠南侧紧邻民居外墙）；</w:t>
            </w:r>
          </w:p>
          <w:p>
            <w:pPr>
              <w:jc w:val="left"/>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建设控制地带：依照博罗县龙华镇旭日村历史文化名村保护规划建设控制地带范围界线（除核心保护范围外，北至村北农田，南至村南部东西向道路，东至东边山脚，西至村西边行政边界）。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01" w:type="dxa"/>
            <w:shd w:val="clear" w:color="auto" w:fill="FEFEFE"/>
            <w:vAlign w:val="top"/>
          </w:tcPr>
          <w:p>
            <w:pPr>
              <w:jc w:val="center"/>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16</w:t>
            </w:r>
          </w:p>
        </w:tc>
        <w:tc>
          <w:tcPr>
            <w:tcW w:w="1222" w:type="dxa"/>
            <w:shd w:val="clear" w:color="auto" w:fill="FEFEFE"/>
            <w:vAlign w:val="top"/>
          </w:tcPr>
          <w:p>
            <w:pPr>
              <w:jc w:val="center"/>
              <w:rPr>
                <w:rFonts w:hint="default" w:asciiTheme="minorEastAsia" w:hAnsiTheme="minorEastAsia" w:cstheme="minorEastAsia"/>
                <w:color w:val="000000"/>
                <w:sz w:val="18"/>
                <w:szCs w:val="18"/>
                <w:vertAlign w:val="baseline"/>
                <w:lang w:val="en-US" w:eastAsia="zh-CN"/>
              </w:rPr>
            </w:pPr>
            <w:r>
              <w:rPr>
                <w:rFonts w:hint="default" w:asciiTheme="minorEastAsia" w:hAnsiTheme="minorEastAsia" w:cstheme="minorEastAsia"/>
                <w:color w:val="000000"/>
                <w:sz w:val="18"/>
                <w:szCs w:val="18"/>
                <w:vertAlign w:val="baseline"/>
                <w:lang w:val="en-US" w:eastAsia="zh-CN"/>
              </w:rPr>
              <w:t>愈南公家庙</w:t>
            </w:r>
          </w:p>
        </w:tc>
        <w:tc>
          <w:tcPr>
            <w:tcW w:w="5029" w:type="dxa"/>
            <w:shd w:val="clear" w:color="auto" w:fill="FEFEFE"/>
            <w:vAlign w:val="top"/>
          </w:tcPr>
          <w:p>
            <w:pPr>
              <w:keepNext w:val="0"/>
              <w:keepLines w:val="0"/>
              <w:widowControl/>
              <w:suppressLineNumbers w:val="0"/>
              <w:jc w:val="left"/>
              <w:rPr>
                <w:color w:val="000000"/>
                <w:sz w:val="18"/>
                <w:szCs w:val="18"/>
              </w:rPr>
            </w:pPr>
            <w:r>
              <w:rPr>
                <w:rFonts w:hint="eastAsia" w:asciiTheme="minorEastAsia" w:hAnsiTheme="minorEastAsia" w:cstheme="minorEastAsia"/>
                <w:color w:val="000000"/>
                <w:sz w:val="18"/>
                <w:szCs w:val="18"/>
                <w:vertAlign w:val="baseline"/>
                <w:lang w:val="en-US" w:eastAsia="zh-CN"/>
              </w:rPr>
              <w:t>保护范围：北侧沿文物本体边缘外扩0.9米，南扩1 米，西扩2米，东至文物本体前围墙外缘。面积约 490㎡；</w:t>
            </w:r>
          </w:p>
          <w:p>
            <w:pPr>
              <w:keepNext w:val="0"/>
              <w:keepLines w:val="0"/>
              <w:widowControl/>
              <w:suppressLineNumbers w:val="0"/>
              <w:jc w:val="left"/>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建设控制地带：</w:t>
            </w:r>
            <w:r>
              <w:rPr>
                <w:rFonts w:hint="eastAsia" w:ascii="宋体" w:hAnsi="宋体" w:eastAsia="宋体" w:cs="宋体"/>
                <w:color w:val="000000"/>
                <w:kern w:val="0"/>
                <w:sz w:val="18"/>
                <w:szCs w:val="18"/>
                <w:lang w:val="en-US" w:eastAsia="zh-CN" w:bidi="ar"/>
              </w:rPr>
              <w:t>北至文物本体左侧民居外墙边缘，南侧和西侧沿保护范围外扩3米，南至风水塘外缘，西扩28米，东至村庄道路内沿。面积不含保护范围约1230㎡。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01" w:type="dxa"/>
            <w:shd w:val="clear" w:color="auto" w:fill="FEFEFE"/>
            <w:vAlign w:val="top"/>
          </w:tcPr>
          <w:p>
            <w:pPr>
              <w:jc w:val="center"/>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17</w:t>
            </w:r>
          </w:p>
        </w:tc>
        <w:tc>
          <w:tcPr>
            <w:tcW w:w="1222" w:type="dxa"/>
            <w:shd w:val="clear" w:color="auto" w:fill="FEFEFE"/>
            <w:vAlign w:val="top"/>
          </w:tcPr>
          <w:p>
            <w:pPr>
              <w:jc w:val="center"/>
              <w:rPr>
                <w:rFonts w:hint="default" w:asciiTheme="minorEastAsia" w:hAnsiTheme="minorEastAsia" w:cstheme="minorEastAsia"/>
                <w:color w:val="000000"/>
                <w:sz w:val="18"/>
                <w:szCs w:val="18"/>
                <w:vertAlign w:val="baseline"/>
                <w:lang w:val="en-US" w:eastAsia="zh-CN"/>
              </w:rPr>
            </w:pPr>
            <w:r>
              <w:rPr>
                <w:rFonts w:hint="default" w:asciiTheme="minorEastAsia" w:hAnsiTheme="minorEastAsia" w:cstheme="minorEastAsia"/>
                <w:color w:val="000000"/>
                <w:sz w:val="18"/>
                <w:szCs w:val="18"/>
                <w:vertAlign w:val="baseline"/>
                <w:lang w:val="en-US" w:eastAsia="zh-CN"/>
              </w:rPr>
              <w:t>罗浮山青蒿园</w:t>
            </w:r>
          </w:p>
        </w:tc>
        <w:tc>
          <w:tcPr>
            <w:tcW w:w="5029" w:type="dxa"/>
            <w:shd w:val="clear" w:color="auto" w:fill="FEFEFE"/>
            <w:vAlign w:val="top"/>
          </w:tcPr>
          <w:p>
            <w:pPr>
              <w:keepNext w:val="0"/>
              <w:keepLines w:val="0"/>
              <w:widowControl/>
              <w:suppressLineNumbers w:val="0"/>
              <w:jc w:val="left"/>
              <w:rPr>
                <w:color w:val="000000"/>
                <w:sz w:val="18"/>
                <w:szCs w:val="18"/>
              </w:rPr>
            </w:pPr>
            <w:r>
              <w:rPr>
                <w:rFonts w:hint="eastAsia" w:asciiTheme="minorEastAsia" w:hAnsiTheme="minorEastAsia" w:cstheme="minorEastAsia"/>
                <w:color w:val="000000"/>
                <w:sz w:val="18"/>
                <w:szCs w:val="18"/>
                <w:vertAlign w:val="baseline"/>
                <w:lang w:val="en-US" w:eastAsia="zh-CN"/>
              </w:rPr>
              <w:t>保护范围：东、南、西、北侧至广场平台外缘。面积约111㎡；</w:t>
            </w:r>
          </w:p>
          <w:p>
            <w:pPr>
              <w:keepNext w:val="0"/>
              <w:keepLines w:val="0"/>
              <w:widowControl/>
              <w:suppressLineNumbers w:val="0"/>
              <w:jc w:val="left"/>
              <w:rPr>
                <w:color w:val="000000"/>
                <w:sz w:val="18"/>
                <w:szCs w:val="18"/>
              </w:rPr>
            </w:pPr>
            <w:r>
              <w:rPr>
                <w:rFonts w:hint="eastAsia" w:asciiTheme="minorEastAsia" w:hAnsiTheme="minorEastAsia" w:cstheme="minorEastAsia"/>
                <w:color w:val="000000"/>
                <w:sz w:val="18"/>
                <w:szCs w:val="18"/>
                <w:vertAlign w:val="baseline"/>
                <w:lang w:val="en-US" w:eastAsia="zh-CN"/>
              </w:rPr>
              <w:t>建设控制地带：</w:t>
            </w:r>
            <w:r>
              <w:rPr>
                <w:rFonts w:hint="eastAsia" w:ascii="宋体" w:hAnsi="宋体" w:eastAsia="宋体" w:cs="宋体"/>
                <w:color w:val="000000"/>
                <w:kern w:val="0"/>
                <w:sz w:val="18"/>
                <w:szCs w:val="18"/>
                <w:lang w:val="en-US" w:eastAsia="zh-CN" w:bidi="ar"/>
              </w:rPr>
              <w:t xml:space="preserve">西侧、北侧至挡土矮墙外缘，东侧沿保护范围边缘外扩2米，西至小路外缘。面积不含保护范围约445㎡。 </w:t>
            </w:r>
          </w:p>
          <w:p>
            <w:pPr>
              <w:jc w:val="left"/>
              <w:rPr>
                <w:rFonts w:hint="default" w:asciiTheme="minorEastAsia" w:hAnsiTheme="minorEastAsia" w:cstheme="minorEastAsia"/>
                <w:color w:val="000000"/>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01" w:type="dxa"/>
            <w:shd w:val="clear" w:color="auto" w:fill="FEFEFE"/>
            <w:vAlign w:val="center"/>
          </w:tcPr>
          <w:p>
            <w:pPr>
              <w:keepNext w:val="0"/>
              <w:keepLines w:val="0"/>
              <w:widowControl/>
              <w:suppressLineNumbers w:val="0"/>
              <w:jc w:val="center"/>
              <w:textAlignment w:val="center"/>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18</w:t>
            </w:r>
          </w:p>
        </w:tc>
        <w:tc>
          <w:tcPr>
            <w:tcW w:w="1222" w:type="dxa"/>
            <w:shd w:val="clear" w:color="auto" w:fill="FEFEFE"/>
            <w:vAlign w:val="center"/>
          </w:tcPr>
          <w:p>
            <w:pPr>
              <w:jc w:val="center"/>
              <w:rPr>
                <w:rFonts w:hint="default" w:asciiTheme="minorEastAsia" w:hAnsiTheme="minorEastAsia" w:cstheme="minorEastAsia"/>
                <w:color w:val="000000"/>
                <w:sz w:val="18"/>
                <w:szCs w:val="18"/>
                <w:vertAlign w:val="baseline"/>
                <w:lang w:val="en-US" w:eastAsia="zh-CN"/>
              </w:rPr>
            </w:pPr>
            <w:r>
              <w:rPr>
                <w:rFonts w:hint="default" w:asciiTheme="minorEastAsia" w:hAnsiTheme="minorEastAsia" w:cstheme="minorEastAsia"/>
                <w:color w:val="000000"/>
                <w:sz w:val="18"/>
                <w:szCs w:val="18"/>
                <w:vertAlign w:val="baseline"/>
                <w:lang w:val="en-US" w:eastAsia="zh-CN"/>
              </w:rPr>
              <w:t>柏塘天主教堂</w:t>
            </w:r>
            <w:r>
              <w:rPr>
                <w:rFonts w:hint="eastAsia" w:asciiTheme="minorEastAsia" w:hAnsiTheme="minorEastAsia" w:cstheme="minorEastAsia"/>
                <w:color w:val="000000"/>
                <w:sz w:val="18"/>
                <w:szCs w:val="18"/>
                <w:vertAlign w:val="baseline"/>
                <w:lang w:val="en-US" w:eastAsia="zh-CN"/>
              </w:rPr>
              <w:t>遗址</w:t>
            </w:r>
          </w:p>
        </w:tc>
        <w:tc>
          <w:tcPr>
            <w:tcW w:w="5029" w:type="dxa"/>
            <w:shd w:val="clear" w:color="auto" w:fill="FEFEFE"/>
            <w:vAlign w:val="top"/>
          </w:tcPr>
          <w:p>
            <w:pPr>
              <w:jc w:val="left"/>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保护范围：北侧及南侧与文物本体边缘重合，东西两侧至建筑原飞扶壁外缘，面积约268㎡；</w:t>
            </w:r>
          </w:p>
          <w:p>
            <w:pPr>
              <w:jc w:val="left"/>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建设控制地带：北侧沿保护范围边缘外扩5米，南至镇政府大门屋檐投影边界，西至围墙边缘，东至镇政府内部道路旁。面积不含保护范围约579㎡。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1" w:type="dxa"/>
            <w:shd w:val="clear" w:color="auto" w:fill="FEFEFE"/>
            <w:vAlign w:val="top"/>
          </w:tcPr>
          <w:p>
            <w:pPr>
              <w:jc w:val="center"/>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19</w:t>
            </w:r>
          </w:p>
        </w:tc>
        <w:tc>
          <w:tcPr>
            <w:tcW w:w="1222" w:type="dxa"/>
            <w:shd w:val="clear" w:color="auto" w:fill="FEFEFE"/>
            <w:vAlign w:val="top"/>
          </w:tcPr>
          <w:p>
            <w:pPr>
              <w:jc w:val="center"/>
              <w:rPr>
                <w:rFonts w:hint="default" w:asciiTheme="minorEastAsia" w:hAnsiTheme="minorEastAsia" w:cstheme="minorEastAsia"/>
                <w:color w:val="000000"/>
                <w:sz w:val="18"/>
                <w:szCs w:val="18"/>
                <w:vertAlign w:val="baseline"/>
                <w:lang w:val="en-US" w:eastAsia="zh-CN"/>
              </w:rPr>
            </w:pPr>
            <w:r>
              <w:rPr>
                <w:rFonts w:hint="default" w:asciiTheme="minorEastAsia" w:hAnsiTheme="minorEastAsia" w:cstheme="minorEastAsia"/>
                <w:color w:val="000000"/>
                <w:sz w:val="18"/>
                <w:szCs w:val="18"/>
                <w:vertAlign w:val="baseline"/>
                <w:lang w:val="en-US" w:eastAsia="zh-CN"/>
              </w:rPr>
              <w:t>精记家祠</w:t>
            </w:r>
          </w:p>
        </w:tc>
        <w:tc>
          <w:tcPr>
            <w:tcW w:w="5029" w:type="dxa"/>
            <w:shd w:val="clear" w:color="auto" w:fill="FEFEFE"/>
            <w:vAlign w:val="top"/>
          </w:tcPr>
          <w:p>
            <w:pPr>
              <w:keepNext w:val="0"/>
              <w:keepLines w:val="0"/>
              <w:widowControl/>
              <w:suppressLineNumbers w:val="0"/>
              <w:jc w:val="left"/>
              <w:rPr>
                <w:color w:val="000000"/>
                <w:sz w:val="18"/>
                <w:szCs w:val="18"/>
              </w:rPr>
            </w:pPr>
            <w:r>
              <w:rPr>
                <w:rFonts w:hint="eastAsia" w:asciiTheme="minorEastAsia" w:hAnsiTheme="minorEastAsia" w:cstheme="minorEastAsia"/>
                <w:color w:val="000000"/>
                <w:sz w:val="18"/>
                <w:szCs w:val="18"/>
                <w:vertAlign w:val="baseline"/>
                <w:lang w:val="en-US" w:eastAsia="zh-CN"/>
              </w:rPr>
              <w:t>保护范围：北侧及东侧沿文物本体边缘外扩3米，南至围屋前广场外缘，西侧沿文物本体边缘扩3.5米。面积约3675㎡；</w:t>
            </w:r>
          </w:p>
          <w:p>
            <w:pPr>
              <w:jc w:val="left"/>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建设控制地带：北侧沿保护范围边缘外扩4米，南至风水堂外缘，西扩28米，东至村庄道路内沿。面积不含保护范围约6573㎡。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01" w:type="dxa"/>
            <w:shd w:val="clear" w:color="auto" w:fill="FEFEFE"/>
            <w:vAlign w:val="top"/>
          </w:tcPr>
          <w:p>
            <w:pPr>
              <w:jc w:val="center"/>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20</w:t>
            </w:r>
          </w:p>
        </w:tc>
        <w:tc>
          <w:tcPr>
            <w:tcW w:w="1222" w:type="dxa"/>
            <w:shd w:val="clear" w:color="auto" w:fill="FEFEFE"/>
            <w:vAlign w:val="top"/>
          </w:tcPr>
          <w:p>
            <w:pPr>
              <w:jc w:val="center"/>
              <w:rPr>
                <w:rFonts w:hint="default" w:asciiTheme="minorEastAsia" w:hAnsiTheme="minorEastAsia" w:cstheme="minorEastAsia"/>
                <w:color w:val="000000"/>
                <w:sz w:val="18"/>
                <w:szCs w:val="18"/>
                <w:vertAlign w:val="baseline"/>
                <w:lang w:val="en-US" w:eastAsia="zh-CN"/>
              </w:rPr>
            </w:pPr>
            <w:r>
              <w:rPr>
                <w:rFonts w:hint="default" w:asciiTheme="minorEastAsia" w:hAnsiTheme="minorEastAsia" w:cstheme="minorEastAsia"/>
                <w:color w:val="000000"/>
                <w:sz w:val="18"/>
                <w:szCs w:val="18"/>
                <w:vertAlign w:val="baseline"/>
                <w:lang w:val="en-US" w:eastAsia="zh-CN"/>
              </w:rPr>
              <w:t>叶氏大宗祠</w:t>
            </w:r>
          </w:p>
        </w:tc>
        <w:tc>
          <w:tcPr>
            <w:tcW w:w="5029" w:type="dxa"/>
            <w:shd w:val="clear" w:color="auto" w:fill="FEFEFE"/>
            <w:vAlign w:val="top"/>
          </w:tcPr>
          <w:p>
            <w:pPr>
              <w:keepNext w:val="0"/>
              <w:keepLines w:val="0"/>
              <w:widowControl/>
              <w:suppressLineNumbers w:val="0"/>
              <w:jc w:val="left"/>
              <w:rPr>
                <w:color w:val="000000"/>
                <w:sz w:val="18"/>
                <w:szCs w:val="18"/>
              </w:rPr>
            </w:pPr>
            <w:r>
              <w:rPr>
                <w:rFonts w:hint="eastAsia" w:asciiTheme="minorEastAsia" w:hAnsiTheme="minorEastAsia" w:cstheme="minorEastAsia"/>
                <w:color w:val="000000"/>
                <w:sz w:val="18"/>
                <w:szCs w:val="18"/>
                <w:vertAlign w:val="baseline"/>
                <w:lang w:val="en-US" w:eastAsia="zh-CN"/>
              </w:rPr>
              <w:t>保护范围：北侧沿文物本体边缘外扩12米，东西两侧沿叶氏小宗祠及叶氏家塾檐口挑出0.5米，南至民居外墙边缘。面积约1535㎡；</w:t>
            </w:r>
          </w:p>
          <w:p>
            <w:pPr>
              <w:jc w:val="left"/>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建设控制地带：北至水塘边缘，南侧沿文物本体外缘外扩20米,西侧外扩9米，东侧外扩11米。面积不含保护范围约2292㎡。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01" w:type="dxa"/>
            <w:shd w:val="clear" w:color="auto" w:fill="FEFEFE"/>
            <w:vAlign w:val="top"/>
          </w:tcPr>
          <w:p>
            <w:pPr>
              <w:jc w:val="center"/>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21</w:t>
            </w:r>
          </w:p>
        </w:tc>
        <w:tc>
          <w:tcPr>
            <w:tcW w:w="1222" w:type="dxa"/>
            <w:shd w:val="clear" w:color="auto" w:fill="FEFEFE"/>
            <w:vAlign w:val="top"/>
          </w:tcPr>
          <w:p>
            <w:pPr>
              <w:jc w:val="center"/>
              <w:rPr>
                <w:rFonts w:hint="default" w:asciiTheme="minorEastAsia" w:hAnsiTheme="minorEastAsia" w:cstheme="minorEastAsia"/>
                <w:color w:val="000000"/>
                <w:sz w:val="18"/>
                <w:szCs w:val="18"/>
                <w:vertAlign w:val="baseline"/>
                <w:lang w:val="en-US" w:eastAsia="zh-CN"/>
              </w:rPr>
            </w:pPr>
            <w:r>
              <w:rPr>
                <w:rFonts w:hint="default" w:asciiTheme="minorEastAsia" w:hAnsiTheme="minorEastAsia" w:cstheme="minorEastAsia"/>
                <w:color w:val="000000"/>
                <w:sz w:val="18"/>
                <w:szCs w:val="18"/>
                <w:vertAlign w:val="baseline"/>
                <w:lang w:val="en-US" w:eastAsia="zh-CN"/>
              </w:rPr>
              <w:t>铁场苏屋岗文化遗址</w:t>
            </w:r>
          </w:p>
        </w:tc>
        <w:tc>
          <w:tcPr>
            <w:tcW w:w="5029" w:type="dxa"/>
            <w:shd w:val="clear" w:color="auto" w:fill="FEFEFE"/>
            <w:vAlign w:val="top"/>
          </w:tcPr>
          <w:p>
            <w:pPr>
              <w:keepNext w:val="0"/>
              <w:keepLines w:val="0"/>
              <w:widowControl/>
              <w:suppressLineNumbers w:val="0"/>
              <w:jc w:val="left"/>
              <w:rPr>
                <w:color w:val="000000"/>
                <w:sz w:val="18"/>
                <w:szCs w:val="18"/>
              </w:rPr>
            </w:pPr>
            <w:r>
              <w:rPr>
                <w:rFonts w:hint="eastAsia" w:asciiTheme="minorEastAsia" w:hAnsiTheme="minorEastAsia" w:cstheme="minorEastAsia"/>
                <w:color w:val="000000"/>
                <w:sz w:val="18"/>
                <w:szCs w:val="18"/>
                <w:vertAlign w:val="baseline"/>
                <w:lang w:val="en-US" w:eastAsia="zh-CN"/>
              </w:rPr>
              <w:t>保护范围：北侧和东侧与文物本体边缘重合，南面与西面沿文物本体外缘外扩1米。面积约47㎡；</w:t>
            </w:r>
          </w:p>
          <w:p>
            <w:pPr>
              <w:jc w:val="left"/>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建设控制地带：南北侧至学校围墙内缘，东侧至学校大门屋檐投影边缘，西至道路旁。面积不含保护范围约153㎡。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01" w:type="dxa"/>
            <w:shd w:val="clear" w:color="auto" w:fill="FEFEFE"/>
            <w:vAlign w:val="top"/>
          </w:tcPr>
          <w:p>
            <w:pPr>
              <w:jc w:val="center"/>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22</w:t>
            </w:r>
          </w:p>
        </w:tc>
        <w:tc>
          <w:tcPr>
            <w:tcW w:w="1222" w:type="dxa"/>
            <w:shd w:val="clear" w:color="auto" w:fill="FEFEFE"/>
            <w:vAlign w:val="top"/>
          </w:tcPr>
          <w:p>
            <w:pPr>
              <w:jc w:val="center"/>
              <w:rPr>
                <w:rFonts w:hint="default" w:asciiTheme="minorEastAsia" w:hAnsiTheme="minorEastAsia" w:cstheme="minorEastAsia"/>
                <w:color w:val="000000"/>
                <w:sz w:val="18"/>
                <w:szCs w:val="18"/>
                <w:vertAlign w:val="baseline"/>
                <w:lang w:val="en-US" w:eastAsia="zh-CN"/>
              </w:rPr>
            </w:pPr>
            <w:r>
              <w:rPr>
                <w:rFonts w:hint="default" w:asciiTheme="minorEastAsia" w:hAnsiTheme="minorEastAsia" w:cstheme="minorEastAsia"/>
                <w:color w:val="000000"/>
                <w:sz w:val="18"/>
                <w:szCs w:val="18"/>
                <w:vertAlign w:val="baseline"/>
                <w:lang w:val="en-US" w:eastAsia="zh-CN"/>
              </w:rPr>
              <w:t>车氏大宗祠</w:t>
            </w:r>
          </w:p>
        </w:tc>
        <w:tc>
          <w:tcPr>
            <w:tcW w:w="5029" w:type="dxa"/>
            <w:shd w:val="clear" w:color="auto" w:fill="FEFEFE"/>
            <w:vAlign w:val="top"/>
          </w:tcPr>
          <w:p>
            <w:pPr>
              <w:keepNext w:val="0"/>
              <w:keepLines w:val="0"/>
              <w:widowControl/>
              <w:suppressLineNumbers w:val="0"/>
              <w:jc w:val="left"/>
              <w:rPr>
                <w:color w:val="000000"/>
                <w:sz w:val="18"/>
                <w:szCs w:val="18"/>
              </w:rPr>
            </w:pPr>
            <w:r>
              <w:rPr>
                <w:rFonts w:hint="eastAsia" w:asciiTheme="minorEastAsia" w:hAnsiTheme="minorEastAsia" w:cstheme="minorEastAsia"/>
                <w:color w:val="000000"/>
                <w:sz w:val="18"/>
                <w:szCs w:val="18"/>
                <w:vertAlign w:val="baseline"/>
                <w:lang w:val="en-US" w:eastAsia="zh-CN"/>
              </w:rPr>
              <w:t>保护范围：北侧及南侧沿文物本体边缘外扩5米，东至祠堂前池塘外缘，西侧沿文物本体边缘扩1米。面积约923㎡；</w:t>
            </w:r>
          </w:p>
          <w:p>
            <w:pPr>
              <w:jc w:val="left"/>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建设控制地带：北侧沿保护范围边缘外扩22米，南侧沿保护范围边缘外扩46米，西侧沿保护范围边缘外扩6米，东至池塘外缘（不含池塘）。面积不含保护范围约3310㎡。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01" w:type="dxa"/>
            <w:shd w:val="clear" w:color="auto" w:fill="FEFEFE"/>
            <w:vAlign w:val="top"/>
          </w:tcPr>
          <w:p>
            <w:pPr>
              <w:jc w:val="center"/>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23</w:t>
            </w:r>
          </w:p>
        </w:tc>
        <w:tc>
          <w:tcPr>
            <w:tcW w:w="1222" w:type="dxa"/>
            <w:shd w:val="clear" w:color="auto" w:fill="FEFEFE"/>
            <w:vAlign w:val="top"/>
          </w:tcPr>
          <w:p>
            <w:pPr>
              <w:jc w:val="center"/>
              <w:rPr>
                <w:rFonts w:hint="default" w:asciiTheme="minorEastAsia" w:hAnsiTheme="minorEastAsia" w:cstheme="minorEastAsia"/>
                <w:color w:val="000000"/>
                <w:sz w:val="18"/>
                <w:szCs w:val="18"/>
                <w:vertAlign w:val="baseline"/>
                <w:lang w:val="en-US" w:eastAsia="zh-CN"/>
              </w:rPr>
            </w:pPr>
            <w:r>
              <w:rPr>
                <w:rFonts w:hint="default" w:asciiTheme="minorEastAsia" w:hAnsiTheme="minorEastAsia" w:cstheme="minorEastAsia"/>
                <w:color w:val="000000"/>
                <w:sz w:val="18"/>
                <w:szCs w:val="18"/>
                <w:vertAlign w:val="baseline"/>
                <w:lang w:val="en-US" w:eastAsia="zh-CN"/>
              </w:rPr>
              <w:t>长庆桥</w:t>
            </w:r>
          </w:p>
        </w:tc>
        <w:tc>
          <w:tcPr>
            <w:tcW w:w="5029" w:type="dxa"/>
            <w:shd w:val="clear" w:color="auto" w:fill="FEFEFE"/>
            <w:vAlign w:val="top"/>
          </w:tcPr>
          <w:p>
            <w:pPr>
              <w:keepNext w:val="0"/>
              <w:keepLines w:val="0"/>
              <w:widowControl/>
              <w:suppressLineNumbers w:val="0"/>
              <w:jc w:val="left"/>
              <w:rPr>
                <w:color w:val="000000"/>
                <w:sz w:val="18"/>
                <w:szCs w:val="18"/>
              </w:rPr>
            </w:pPr>
            <w:r>
              <w:rPr>
                <w:rFonts w:hint="eastAsia" w:asciiTheme="minorEastAsia" w:hAnsiTheme="minorEastAsia" w:cstheme="minorEastAsia"/>
                <w:color w:val="000000"/>
                <w:sz w:val="18"/>
                <w:szCs w:val="18"/>
                <w:vertAlign w:val="baseline"/>
                <w:lang w:val="en-US" w:eastAsia="zh-CN"/>
              </w:rPr>
              <w:t>保护范围：</w:t>
            </w:r>
            <w:r>
              <w:rPr>
                <w:rFonts w:hint="eastAsia" w:ascii="宋体" w:hAnsi="宋体" w:eastAsia="宋体" w:cs="宋体"/>
                <w:color w:val="000000"/>
                <w:kern w:val="0"/>
                <w:sz w:val="18"/>
                <w:szCs w:val="18"/>
                <w:lang w:val="en-US" w:eastAsia="zh-CN" w:bidi="ar"/>
              </w:rPr>
              <w:t>北侧沿文物本体边缘外扩6米，南侧及西侧沿文物本体边缘外扩3米,东侧沿文物本体边缘扩4米。面积约840㎡；</w:t>
            </w:r>
          </w:p>
          <w:p>
            <w:pPr>
              <w:jc w:val="left"/>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建设控制地带：北侧沿保护范围边缘外扩9米，南侧与保护范围线重合，东、西侧沿保护范围边缘外扩3米。面积不含保护范围约634㎡。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01" w:type="dxa"/>
            <w:shd w:val="clear" w:color="auto" w:fill="FEFEFE"/>
            <w:vAlign w:val="top"/>
          </w:tcPr>
          <w:p>
            <w:pPr>
              <w:jc w:val="center"/>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24</w:t>
            </w:r>
          </w:p>
        </w:tc>
        <w:tc>
          <w:tcPr>
            <w:tcW w:w="1222" w:type="dxa"/>
            <w:shd w:val="clear" w:color="auto" w:fill="FEFEFE"/>
            <w:vAlign w:val="top"/>
          </w:tcPr>
          <w:p>
            <w:pPr>
              <w:jc w:val="center"/>
              <w:rPr>
                <w:rFonts w:hint="default" w:asciiTheme="minorEastAsia" w:hAnsiTheme="minorEastAsia" w:cstheme="minorEastAsia"/>
                <w:color w:val="000000"/>
                <w:sz w:val="18"/>
                <w:szCs w:val="18"/>
                <w:vertAlign w:val="baseline"/>
                <w:lang w:val="en-US" w:eastAsia="zh-CN"/>
              </w:rPr>
            </w:pPr>
            <w:r>
              <w:rPr>
                <w:rFonts w:hint="default" w:asciiTheme="minorEastAsia" w:hAnsiTheme="minorEastAsia" w:cstheme="minorEastAsia"/>
                <w:color w:val="000000"/>
                <w:sz w:val="18"/>
                <w:szCs w:val="18"/>
                <w:vertAlign w:val="baseline"/>
                <w:lang w:val="en-US" w:eastAsia="zh-CN"/>
              </w:rPr>
              <w:t>梅花墩窑址</w:t>
            </w:r>
          </w:p>
        </w:tc>
        <w:tc>
          <w:tcPr>
            <w:tcW w:w="5029" w:type="dxa"/>
            <w:shd w:val="clear" w:color="auto" w:fill="FEFEFE"/>
            <w:vAlign w:val="top"/>
          </w:tcPr>
          <w:p>
            <w:pPr>
              <w:keepNext w:val="0"/>
              <w:keepLines w:val="0"/>
              <w:widowControl/>
              <w:suppressLineNumbers w:val="0"/>
              <w:jc w:val="left"/>
              <w:rPr>
                <w:color w:val="000000"/>
                <w:sz w:val="18"/>
                <w:szCs w:val="18"/>
              </w:rPr>
            </w:pPr>
            <w:r>
              <w:rPr>
                <w:rFonts w:hint="eastAsia" w:asciiTheme="minorEastAsia" w:hAnsiTheme="minorEastAsia" w:cstheme="minorEastAsia"/>
                <w:color w:val="000000"/>
                <w:sz w:val="18"/>
                <w:szCs w:val="18"/>
                <w:vertAlign w:val="baseline"/>
                <w:lang w:val="en-US" w:eastAsia="zh-CN"/>
              </w:rPr>
              <w:t>保护范围：东、南、西、北侧沿文物本体边缘外扩2米。面积约182㎡；</w:t>
            </w:r>
          </w:p>
          <w:p>
            <w:pPr>
              <w:jc w:val="left"/>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建设控制地带：东、北至水塘岸边，南至建筑外缘，西至村庄道路内沿。面积不含保护范围约296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01" w:type="dxa"/>
            <w:shd w:val="clear" w:color="auto" w:fill="FEFEFE"/>
            <w:vAlign w:val="top"/>
          </w:tcPr>
          <w:p>
            <w:pPr>
              <w:jc w:val="center"/>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25</w:t>
            </w:r>
          </w:p>
        </w:tc>
        <w:tc>
          <w:tcPr>
            <w:tcW w:w="1222" w:type="dxa"/>
            <w:shd w:val="clear" w:color="auto" w:fill="FEFEFE"/>
            <w:vAlign w:val="top"/>
          </w:tcPr>
          <w:p>
            <w:pPr>
              <w:jc w:val="center"/>
              <w:rPr>
                <w:rFonts w:hint="default" w:asciiTheme="minorEastAsia" w:hAnsiTheme="minorEastAsia" w:cstheme="minorEastAsia"/>
                <w:color w:val="000000"/>
                <w:sz w:val="18"/>
                <w:szCs w:val="18"/>
                <w:vertAlign w:val="baseline"/>
                <w:lang w:val="en-US" w:eastAsia="zh-CN"/>
              </w:rPr>
            </w:pPr>
            <w:r>
              <w:rPr>
                <w:rFonts w:hint="default" w:asciiTheme="minorEastAsia" w:hAnsiTheme="minorEastAsia" w:cstheme="minorEastAsia"/>
                <w:color w:val="000000"/>
                <w:sz w:val="18"/>
                <w:szCs w:val="18"/>
                <w:vertAlign w:val="baseline"/>
                <w:lang w:val="en-US" w:eastAsia="zh-CN"/>
              </w:rPr>
              <w:t>卫氏始祖墓</w:t>
            </w:r>
          </w:p>
        </w:tc>
        <w:tc>
          <w:tcPr>
            <w:tcW w:w="5029" w:type="dxa"/>
            <w:shd w:val="clear" w:color="auto" w:fill="FEFEFE"/>
            <w:vAlign w:val="top"/>
          </w:tcPr>
          <w:p>
            <w:pPr>
              <w:keepNext w:val="0"/>
              <w:keepLines w:val="0"/>
              <w:widowControl/>
              <w:suppressLineNumbers w:val="0"/>
              <w:jc w:val="left"/>
              <w:rPr>
                <w:color w:val="000000"/>
                <w:sz w:val="18"/>
                <w:szCs w:val="18"/>
              </w:rPr>
            </w:pPr>
            <w:r>
              <w:rPr>
                <w:rFonts w:hint="eastAsia" w:asciiTheme="minorEastAsia" w:hAnsiTheme="minorEastAsia" w:cstheme="minorEastAsia"/>
                <w:color w:val="000000"/>
                <w:sz w:val="18"/>
                <w:szCs w:val="18"/>
                <w:vertAlign w:val="baseline"/>
                <w:lang w:val="en-US" w:eastAsia="zh-CN"/>
              </w:rPr>
              <w:t>保护范围：东至挡土墙内沿，南至南侧墓葬后土外缘，西、北侧沿文物本体边缘外扩2米。面积约227㎡；</w:t>
            </w:r>
          </w:p>
          <w:p>
            <w:pPr>
              <w:jc w:val="left"/>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建设控制地带：西、北侧沿保护范围边缘外扩3米，南至南侧墓葬南侧外缘，东至村庄道路内沿。面积不含保护范围约193㎡。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01" w:type="dxa"/>
            <w:shd w:val="clear" w:color="auto" w:fill="FEFEFE"/>
            <w:vAlign w:val="top"/>
          </w:tcPr>
          <w:p>
            <w:pPr>
              <w:jc w:val="center"/>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26</w:t>
            </w:r>
          </w:p>
        </w:tc>
        <w:tc>
          <w:tcPr>
            <w:tcW w:w="1222" w:type="dxa"/>
            <w:shd w:val="clear" w:color="auto" w:fill="FEFEFE"/>
            <w:vAlign w:val="top"/>
          </w:tcPr>
          <w:p>
            <w:pPr>
              <w:jc w:val="center"/>
              <w:rPr>
                <w:rFonts w:hint="default" w:asciiTheme="minorEastAsia" w:hAnsiTheme="minorEastAsia" w:cstheme="minorEastAsia"/>
                <w:color w:val="000000"/>
                <w:sz w:val="18"/>
                <w:szCs w:val="18"/>
                <w:vertAlign w:val="baseline"/>
                <w:lang w:val="en-US" w:eastAsia="zh-CN"/>
              </w:rPr>
            </w:pPr>
            <w:r>
              <w:rPr>
                <w:rFonts w:hint="default" w:asciiTheme="minorEastAsia" w:hAnsiTheme="minorEastAsia" w:cstheme="minorEastAsia"/>
                <w:color w:val="000000"/>
                <w:sz w:val="18"/>
                <w:szCs w:val="18"/>
                <w:vertAlign w:val="baseline"/>
                <w:lang w:val="en-US" w:eastAsia="zh-CN"/>
              </w:rPr>
              <w:t>泊头古码头遗址</w:t>
            </w:r>
          </w:p>
        </w:tc>
        <w:tc>
          <w:tcPr>
            <w:tcW w:w="5029" w:type="dxa"/>
            <w:shd w:val="clear" w:color="auto" w:fill="FEFEFE"/>
            <w:vAlign w:val="top"/>
          </w:tcPr>
          <w:p>
            <w:pPr>
              <w:keepNext w:val="0"/>
              <w:keepLines w:val="0"/>
              <w:widowControl/>
              <w:suppressLineNumbers w:val="0"/>
              <w:jc w:val="left"/>
              <w:rPr>
                <w:color w:val="000000"/>
                <w:sz w:val="18"/>
                <w:szCs w:val="18"/>
              </w:rPr>
            </w:pPr>
            <w:r>
              <w:rPr>
                <w:rFonts w:hint="eastAsia" w:asciiTheme="minorEastAsia" w:hAnsiTheme="minorEastAsia" w:cstheme="minorEastAsia"/>
                <w:color w:val="000000"/>
                <w:sz w:val="18"/>
                <w:szCs w:val="18"/>
                <w:vertAlign w:val="baseline"/>
                <w:lang w:val="en-US" w:eastAsia="zh-CN"/>
              </w:rPr>
              <w:t>保护范围：北侧沿文物本体边缘外扩3米，南侧沿文物本体边缘外扩5米，西至榕树树池外缘（含榕树），东沿文物本体边缘外扩12米。面积约408㎡；</w:t>
            </w:r>
          </w:p>
          <w:p>
            <w:pPr>
              <w:jc w:val="left"/>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建设控制地带：北沿保护范围线外缘扩1米，南沿保护范围线外缘扩2米，西沿保护范围线外缘扩 35米，东沿保护范围线外缘扩13米。面积不含保护范围约847㎡。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01" w:type="dxa"/>
            <w:shd w:val="clear" w:color="auto" w:fill="FEFEFE"/>
            <w:vAlign w:val="top"/>
          </w:tcPr>
          <w:p>
            <w:pPr>
              <w:jc w:val="center"/>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27</w:t>
            </w:r>
          </w:p>
        </w:tc>
        <w:tc>
          <w:tcPr>
            <w:tcW w:w="1222" w:type="dxa"/>
            <w:shd w:val="clear" w:color="auto" w:fill="FEFEFE"/>
            <w:vAlign w:val="top"/>
          </w:tcPr>
          <w:p>
            <w:pPr>
              <w:jc w:val="center"/>
              <w:rPr>
                <w:rFonts w:hint="default" w:asciiTheme="minorEastAsia" w:hAnsiTheme="minorEastAsia" w:cstheme="minorEastAsia"/>
                <w:color w:val="000000"/>
                <w:sz w:val="18"/>
                <w:szCs w:val="18"/>
                <w:vertAlign w:val="baseline"/>
                <w:lang w:val="en-US" w:eastAsia="zh-CN"/>
              </w:rPr>
            </w:pPr>
            <w:r>
              <w:rPr>
                <w:rFonts w:hint="default" w:asciiTheme="minorEastAsia" w:hAnsiTheme="minorEastAsia" w:cstheme="minorEastAsia"/>
                <w:color w:val="000000"/>
                <w:sz w:val="18"/>
                <w:szCs w:val="18"/>
                <w:vertAlign w:val="baseline"/>
                <w:lang w:val="en-US" w:eastAsia="zh-CN"/>
              </w:rPr>
              <w:t>东坡亭</w:t>
            </w:r>
          </w:p>
        </w:tc>
        <w:tc>
          <w:tcPr>
            <w:tcW w:w="5029" w:type="dxa"/>
            <w:shd w:val="clear" w:color="auto" w:fill="FEFEFE"/>
            <w:vAlign w:val="top"/>
          </w:tcPr>
          <w:p>
            <w:pPr>
              <w:keepNext w:val="0"/>
              <w:keepLines w:val="0"/>
              <w:widowControl/>
              <w:suppressLineNumbers w:val="0"/>
              <w:jc w:val="left"/>
              <w:rPr>
                <w:color w:val="000000"/>
                <w:sz w:val="18"/>
                <w:szCs w:val="18"/>
              </w:rPr>
            </w:pPr>
            <w:r>
              <w:rPr>
                <w:rFonts w:hint="eastAsia" w:asciiTheme="minorEastAsia" w:hAnsiTheme="minorEastAsia" w:cstheme="minorEastAsia"/>
                <w:color w:val="000000"/>
                <w:sz w:val="18"/>
                <w:szCs w:val="18"/>
                <w:vertAlign w:val="baseline"/>
                <w:lang w:val="en-US" w:eastAsia="zh-CN"/>
              </w:rPr>
              <w:t>保护范围：沿文物本体外缘四周各延伸2米，面积约 107㎡；</w:t>
            </w:r>
          </w:p>
          <w:p>
            <w:pPr>
              <w:jc w:val="left"/>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建设控制地带：因东坡亭与洗药池距离较近，综合两者周边环境及保护范围，两者建设控制地带范围统一划定。东侧及南侧至景区主干道边缘，西至展览馆屋檐，北至稚川丹灶后挡土墙前。面积不含保护范围约1127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01" w:type="dxa"/>
            <w:shd w:val="clear" w:color="auto" w:fill="FEFEFE"/>
            <w:vAlign w:val="top"/>
          </w:tcPr>
          <w:p>
            <w:pPr>
              <w:jc w:val="center"/>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28</w:t>
            </w:r>
          </w:p>
        </w:tc>
        <w:tc>
          <w:tcPr>
            <w:tcW w:w="1222" w:type="dxa"/>
            <w:shd w:val="clear" w:color="auto" w:fill="FEFEFE"/>
            <w:vAlign w:val="top"/>
          </w:tcPr>
          <w:p>
            <w:pPr>
              <w:jc w:val="center"/>
              <w:rPr>
                <w:rFonts w:hint="default" w:asciiTheme="minorEastAsia" w:hAnsiTheme="minorEastAsia" w:cstheme="minorEastAsia"/>
                <w:color w:val="000000"/>
                <w:sz w:val="18"/>
                <w:szCs w:val="18"/>
                <w:vertAlign w:val="baseline"/>
                <w:lang w:val="en-US" w:eastAsia="zh-CN"/>
              </w:rPr>
            </w:pPr>
            <w:r>
              <w:rPr>
                <w:rFonts w:hint="default" w:asciiTheme="minorEastAsia" w:hAnsiTheme="minorEastAsia" w:cstheme="minorEastAsia"/>
                <w:color w:val="000000"/>
                <w:sz w:val="18"/>
                <w:szCs w:val="18"/>
                <w:vertAlign w:val="baseline"/>
                <w:lang w:val="en-US" w:eastAsia="zh-CN"/>
              </w:rPr>
              <w:t>洗药池</w:t>
            </w:r>
          </w:p>
        </w:tc>
        <w:tc>
          <w:tcPr>
            <w:tcW w:w="5029" w:type="dxa"/>
            <w:shd w:val="clear" w:color="auto" w:fill="FEFEFE"/>
            <w:vAlign w:val="top"/>
          </w:tcPr>
          <w:p>
            <w:pPr>
              <w:keepNext w:val="0"/>
              <w:keepLines w:val="0"/>
              <w:widowControl/>
              <w:suppressLineNumbers w:val="0"/>
              <w:jc w:val="left"/>
              <w:rPr>
                <w:color w:val="000000"/>
                <w:sz w:val="18"/>
                <w:szCs w:val="18"/>
              </w:rPr>
            </w:pPr>
            <w:r>
              <w:rPr>
                <w:rFonts w:hint="eastAsia" w:asciiTheme="minorEastAsia" w:hAnsiTheme="minorEastAsia" w:cstheme="minorEastAsia"/>
                <w:color w:val="000000"/>
                <w:sz w:val="18"/>
                <w:szCs w:val="18"/>
                <w:vertAlign w:val="baseline"/>
                <w:lang w:val="en-US" w:eastAsia="zh-CN"/>
              </w:rPr>
              <w:t>保护范围：沿洗药池及其周边两个摩崖石刻边缘划定，面积约244㎡；</w:t>
            </w:r>
          </w:p>
          <w:p>
            <w:pPr>
              <w:jc w:val="left"/>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建设控制地带：因洗药池与东坡亭距离较近，综合两者周边环境及保护范围，两者建设控制地带范围统一划定。东侧及南侧至景区主干道边缘，西至展览馆屋檐，北至稚川丹灶后挡土墙前。面积不含保护范围约1127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01" w:type="dxa"/>
            <w:shd w:val="clear" w:color="auto" w:fill="FEFEFE"/>
            <w:vAlign w:val="top"/>
          </w:tcPr>
          <w:p>
            <w:pPr>
              <w:jc w:val="center"/>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29</w:t>
            </w:r>
          </w:p>
        </w:tc>
        <w:tc>
          <w:tcPr>
            <w:tcW w:w="1222" w:type="dxa"/>
            <w:shd w:val="clear" w:color="auto" w:fill="FEFEFE"/>
            <w:vAlign w:val="top"/>
          </w:tcPr>
          <w:p>
            <w:pPr>
              <w:jc w:val="center"/>
              <w:rPr>
                <w:rFonts w:hint="default" w:asciiTheme="minorEastAsia" w:hAnsiTheme="minorEastAsia" w:cstheme="minorEastAsia"/>
                <w:color w:val="000000"/>
                <w:sz w:val="18"/>
                <w:szCs w:val="18"/>
                <w:vertAlign w:val="baseline"/>
                <w:lang w:val="en-US" w:eastAsia="zh-CN"/>
              </w:rPr>
            </w:pPr>
            <w:r>
              <w:rPr>
                <w:rFonts w:hint="default" w:asciiTheme="minorEastAsia" w:hAnsiTheme="minorEastAsia" w:cstheme="minorEastAsia"/>
                <w:color w:val="000000"/>
                <w:sz w:val="18"/>
                <w:szCs w:val="18"/>
                <w:vertAlign w:val="baseline"/>
                <w:lang w:val="en-US" w:eastAsia="zh-CN"/>
              </w:rPr>
              <w:t>会仙桥</w:t>
            </w:r>
          </w:p>
        </w:tc>
        <w:tc>
          <w:tcPr>
            <w:tcW w:w="5029" w:type="dxa"/>
            <w:shd w:val="clear" w:color="auto" w:fill="FEFEFE"/>
            <w:vAlign w:val="top"/>
          </w:tcPr>
          <w:p>
            <w:pPr>
              <w:keepNext w:val="0"/>
              <w:keepLines w:val="0"/>
              <w:widowControl/>
              <w:suppressLineNumbers w:val="0"/>
              <w:jc w:val="left"/>
              <w:rPr>
                <w:color w:val="000000"/>
                <w:sz w:val="18"/>
                <w:szCs w:val="18"/>
              </w:rPr>
            </w:pPr>
            <w:r>
              <w:rPr>
                <w:rFonts w:hint="eastAsia" w:asciiTheme="minorEastAsia" w:hAnsiTheme="minorEastAsia" w:cstheme="minorEastAsia"/>
                <w:color w:val="000000"/>
                <w:sz w:val="18"/>
                <w:szCs w:val="18"/>
                <w:vertAlign w:val="baseline"/>
                <w:lang w:val="en-US" w:eastAsia="zh-CN"/>
              </w:rPr>
              <w:t>保护范围：四周沿文物本体外缘各延伸2米，面积约70㎡；</w:t>
            </w:r>
          </w:p>
          <w:p>
            <w:pPr>
              <w:jc w:val="left"/>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建设控制地带：沿保护范围边缘四周各延伸3米，面积约140㎡。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01" w:type="dxa"/>
            <w:shd w:val="clear" w:color="auto" w:fill="FEFEFE"/>
            <w:vAlign w:val="top"/>
          </w:tcPr>
          <w:p>
            <w:pPr>
              <w:jc w:val="center"/>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30</w:t>
            </w:r>
          </w:p>
        </w:tc>
        <w:tc>
          <w:tcPr>
            <w:tcW w:w="1222" w:type="dxa"/>
            <w:shd w:val="clear" w:color="auto" w:fill="FEFEFE"/>
            <w:vAlign w:val="top"/>
          </w:tcPr>
          <w:p>
            <w:pPr>
              <w:jc w:val="center"/>
              <w:rPr>
                <w:rFonts w:hint="default" w:asciiTheme="minorEastAsia" w:hAnsiTheme="minorEastAsia" w:cstheme="minorEastAsia"/>
                <w:color w:val="000000"/>
                <w:sz w:val="18"/>
                <w:szCs w:val="18"/>
                <w:vertAlign w:val="baseline"/>
                <w:lang w:val="en-US" w:eastAsia="zh-CN"/>
              </w:rPr>
            </w:pPr>
            <w:r>
              <w:rPr>
                <w:rFonts w:hint="default" w:asciiTheme="minorEastAsia" w:hAnsiTheme="minorEastAsia" w:cstheme="minorEastAsia"/>
                <w:color w:val="000000"/>
                <w:sz w:val="18"/>
                <w:szCs w:val="18"/>
                <w:vertAlign w:val="baseline"/>
                <w:lang w:val="en-US" w:eastAsia="zh-CN"/>
              </w:rPr>
              <w:t>朱明洞</w:t>
            </w:r>
          </w:p>
        </w:tc>
        <w:tc>
          <w:tcPr>
            <w:tcW w:w="5029" w:type="dxa"/>
            <w:shd w:val="clear" w:color="auto" w:fill="FEFEFE"/>
            <w:vAlign w:val="top"/>
          </w:tcPr>
          <w:p>
            <w:pPr>
              <w:keepNext w:val="0"/>
              <w:keepLines w:val="0"/>
              <w:widowControl/>
              <w:suppressLineNumbers w:val="0"/>
              <w:jc w:val="left"/>
              <w:rPr>
                <w:color w:val="000000"/>
                <w:sz w:val="18"/>
                <w:szCs w:val="18"/>
              </w:rPr>
            </w:pPr>
            <w:r>
              <w:rPr>
                <w:rFonts w:hint="eastAsia" w:asciiTheme="minorEastAsia" w:hAnsiTheme="minorEastAsia" w:cstheme="minorEastAsia"/>
                <w:color w:val="000000"/>
                <w:sz w:val="18"/>
                <w:szCs w:val="18"/>
                <w:vertAlign w:val="baseline"/>
                <w:lang w:val="en-US" w:eastAsia="zh-CN"/>
              </w:rPr>
              <w:t>保护范围：根据等高线及地形，沿文物本体北侧延伸 12米，南至步行小径旁，东至花圃边缘，西侧延伸5米。面积约2755㎡；</w:t>
            </w:r>
          </w:p>
          <w:p>
            <w:pPr>
              <w:jc w:val="left"/>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建设控制地带：从保护范围外缘起北扩10米，南至步行小径边缘（含步行小径），东面延伸33米，西侧延伸4米。面积不含保护范围约 2552㎡。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01" w:type="dxa"/>
            <w:shd w:val="clear" w:color="auto" w:fill="FEFEFE"/>
            <w:vAlign w:val="top"/>
          </w:tcPr>
          <w:p>
            <w:pPr>
              <w:jc w:val="center"/>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31</w:t>
            </w:r>
          </w:p>
        </w:tc>
        <w:tc>
          <w:tcPr>
            <w:tcW w:w="1222" w:type="dxa"/>
            <w:shd w:val="clear" w:color="auto" w:fill="FEFEFE"/>
            <w:vAlign w:val="top"/>
          </w:tcPr>
          <w:p>
            <w:pPr>
              <w:jc w:val="center"/>
              <w:rPr>
                <w:rFonts w:hint="default" w:asciiTheme="minorEastAsia" w:hAnsiTheme="minorEastAsia" w:cstheme="minorEastAsia"/>
                <w:color w:val="000000"/>
                <w:sz w:val="18"/>
                <w:szCs w:val="18"/>
                <w:vertAlign w:val="baseline"/>
                <w:lang w:val="en-US" w:eastAsia="zh-CN"/>
              </w:rPr>
            </w:pPr>
            <w:r>
              <w:rPr>
                <w:rFonts w:hint="default" w:asciiTheme="minorEastAsia" w:hAnsiTheme="minorEastAsia" w:cstheme="minorEastAsia"/>
                <w:color w:val="000000"/>
                <w:sz w:val="18"/>
                <w:szCs w:val="18"/>
                <w:vertAlign w:val="baseline"/>
                <w:lang w:val="en-US" w:eastAsia="zh-CN"/>
              </w:rPr>
              <w:t>九天观遗址</w:t>
            </w:r>
          </w:p>
        </w:tc>
        <w:tc>
          <w:tcPr>
            <w:tcW w:w="5029" w:type="dxa"/>
            <w:shd w:val="clear" w:color="auto" w:fill="FEFEFE"/>
            <w:vAlign w:val="top"/>
          </w:tcPr>
          <w:p>
            <w:pPr>
              <w:keepNext w:val="0"/>
              <w:keepLines w:val="0"/>
              <w:widowControl/>
              <w:suppressLineNumbers w:val="0"/>
              <w:jc w:val="left"/>
              <w:rPr>
                <w:color w:val="000000"/>
                <w:sz w:val="18"/>
                <w:szCs w:val="18"/>
              </w:rPr>
            </w:pPr>
            <w:r>
              <w:rPr>
                <w:rFonts w:hint="eastAsia" w:asciiTheme="minorEastAsia" w:hAnsiTheme="minorEastAsia" w:cstheme="minorEastAsia"/>
                <w:color w:val="000000"/>
                <w:sz w:val="18"/>
                <w:szCs w:val="18"/>
                <w:vertAlign w:val="baseline"/>
                <w:lang w:val="en-US" w:eastAsia="zh-CN"/>
              </w:rPr>
              <w:t>保护范围：北侧至台基，南至水池边缘，西侧沿文物本体边缘扩8.5米,东侧外扩9米。面积约1637㎡；</w:t>
            </w:r>
          </w:p>
          <w:p>
            <w:pPr>
              <w:jc w:val="left"/>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建设控制地带：建设控制地带为九天古观景区整体，范围线线沿景区外缘（包含景区大门）。面积不含保护范围约16372㎡。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701" w:type="dxa"/>
            <w:shd w:val="clear" w:color="auto" w:fill="FEFEFE"/>
            <w:vAlign w:val="top"/>
          </w:tcPr>
          <w:p>
            <w:pPr>
              <w:jc w:val="center"/>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32</w:t>
            </w:r>
          </w:p>
        </w:tc>
        <w:tc>
          <w:tcPr>
            <w:tcW w:w="1222" w:type="dxa"/>
            <w:shd w:val="clear" w:color="auto" w:fill="FEFEFE"/>
            <w:vAlign w:val="top"/>
          </w:tcPr>
          <w:p>
            <w:pPr>
              <w:jc w:val="center"/>
              <w:rPr>
                <w:rFonts w:hint="default" w:asciiTheme="minorEastAsia" w:hAnsiTheme="minorEastAsia" w:cstheme="minorEastAsia"/>
                <w:color w:val="000000"/>
                <w:sz w:val="18"/>
                <w:szCs w:val="18"/>
                <w:vertAlign w:val="baseline"/>
                <w:lang w:val="en-US" w:eastAsia="zh-CN"/>
              </w:rPr>
            </w:pPr>
            <w:r>
              <w:rPr>
                <w:rFonts w:hint="default" w:asciiTheme="minorEastAsia" w:hAnsiTheme="minorEastAsia" w:cstheme="minorEastAsia"/>
                <w:color w:val="000000"/>
                <w:sz w:val="18"/>
                <w:szCs w:val="18"/>
                <w:vertAlign w:val="baseline"/>
                <w:lang w:val="en-US" w:eastAsia="zh-CN"/>
              </w:rPr>
              <w:t>酥醪观</w:t>
            </w:r>
          </w:p>
        </w:tc>
        <w:tc>
          <w:tcPr>
            <w:tcW w:w="5029" w:type="dxa"/>
            <w:shd w:val="clear" w:color="auto" w:fill="FEFEFE"/>
            <w:vAlign w:val="top"/>
          </w:tcPr>
          <w:p>
            <w:pPr>
              <w:keepNext w:val="0"/>
              <w:keepLines w:val="0"/>
              <w:widowControl/>
              <w:suppressLineNumbers w:val="0"/>
              <w:jc w:val="left"/>
              <w:rPr>
                <w:color w:val="000000"/>
                <w:sz w:val="18"/>
                <w:szCs w:val="18"/>
              </w:rPr>
            </w:pPr>
            <w:r>
              <w:rPr>
                <w:rFonts w:hint="eastAsia" w:asciiTheme="minorEastAsia" w:hAnsiTheme="minorEastAsia" w:cstheme="minorEastAsia"/>
                <w:color w:val="000000"/>
                <w:sz w:val="18"/>
                <w:szCs w:val="18"/>
                <w:vertAlign w:val="baseline"/>
                <w:lang w:val="en-US" w:eastAsia="zh-CN"/>
              </w:rPr>
              <w:t>保护范围：北侧沿文物本体边缘外扩64.5米，南扩53米，西扩24米,东扩33米。面积约 9679㎡；</w:t>
            </w:r>
          </w:p>
          <w:p>
            <w:pPr>
              <w:keepNext w:val="0"/>
              <w:keepLines w:val="0"/>
              <w:widowControl/>
              <w:suppressLineNumbers w:val="0"/>
              <w:jc w:val="left"/>
              <w:rPr>
                <w:rFonts w:hint="default" w:asciiTheme="minorEastAsia" w:hAnsiTheme="minorEastAsia" w:cstheme="minorEastAsia"/>
                <w:color w:val="000000"/>
                <w:sz w:val="18"/>
                <w:szCs w:val="18"/>
                <w:vertAlign w:val="baseline"/>
                <w:lang w:val="en-US" w:eastAsia="zh-CN"/>
              </w:rPr>
            </w:pPr>
            <w:r>
              <w:rPr>
                <w:rFonts w:hint="eastAsia" w:asciiTheme="minorEastAsia" w:hAnsiTheme="minorEastAsia" w:cstheme="minorEastAsia"/>
                <w:color w:val="000000"/>
                <w:sz w:val="18"/>
                <w:szCs w:val="18"/>
                <w:vertAlign w:val="baseline"/>
                <w:lang w:val="en-US" w:eastAsia="zh-CN"/>
              </w:rPr>
              <w:t>建设控制地带：</w:t>
            </w:r>
            <w:r>
              <w:rPr>
                <w:rFonts w:hint="eastAsia" w:ascii="宋体" w:hAnsi="宋体" w:eastAsia="宋体" w:cs="宋体"/>
                <w:color w:val="000000"/>
                <w:kern w:val="0"/>
                <w:sz w:val="18"/>
                <w:szCs w:val="18"/>
                <w:lang w:val="en-US" w:eastAsia="zh-CN" w:bidi="ar"/>
              </w:rPr>
              <w:t>北侧沿保护范围边缘外扩39米，南扩36米，西至景区围墙外缘，东扩20米。面积不含保护范围约18120㎡。</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EyYWI0YTNkMzNkZWYzYWRiMjJlZDZlZmY0NjZkMGYifQ=="/>
  </w:docVars>
  <w:rsids>
    <w:rsidRoot w:val="00000000"/>
    <w:rsid w:val="0A1B3879"/>
    <w:rsid w:val="0C835E1C"/>
    <w:rsid w:val="0EDB5539"/>
    <w:rsid w:val="14353475"/>
    <w:rsid w:val="1594241D"/>
    <w:rsid w:val="169A7F07"/>
    <w:rsid w:val="1E635082"/>
    <w:rsid w:val="23E216A7"/>
    <w:rsid w:val="2FEA115F"/>
    <w:rsid w:val="31B17A1B"/>
    <w:rsid w:val="345319C9"/>
    <w:rsid w:val="3AF21380"/>
    <w:rsid w:val="415E12ED"/>
    <w:rsid w:val="42C66BAB"/>
    <w:rsid w:val="44F93EC7"/>
    <w:rsid w:val="48680DFD"/>
    <w:rsid w:val="48757D08"/>
    <w:rsid w:val="533407C0"/>
    <w:rsid w:val="5444385D"/>
    <w:rsid w:val="5A364E1D"/>
    <w:rsid w:val="5AB0697E"/>
    <w:rsid w:val="60F45161"/>
    <w:rsid w:val="672229B1"/>
    <w:rsid w:val="6CBD3624"/>
    <w:rsid w:val="72163D21"/>
    <w:rsid w:val="77844C41"/>
    <w:rsid w:val="781070B5"/>
    <w:rsid w:val="78713799"/>
    <w:rsid w:val="7E8843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3550</Words>
  <Characters>3779</Characters>
  <Lines>0</Lines>
  <Paragraphs>0</Paragraphs>
  <TotalTime>435</TotalTime>
  <ScaleCrop>false</ScaleCrop>
  <LinksUpToDate>false</LinksUpToDate>
  <CharactersWithSpaces>3805</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2022-11-08T09:40:00Z</dcterms:created>
  <dc:creator>DELL</dc:creator>
  <cp:lastModifiedBy>玉崇</cp:lastModifiedBy>
  <cp:lastPrinted>2022-11-14T09:01:00Z</cp:lastPrinted>
  <dcterms:modified xsi:type="dcterms:W3CDTF">2022-11-15T03:03:24Z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1BE585AD2C5846AE9062D5D3251E5406</vt:lpwstr>
  </property>
</Properties>
</file>