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黑体" w:cs="Times New Roman"/>
          <w:b/>
          <w:bCs/>
          <w:color w:val="auto"/>
          <w:sz w:val="52"/>
          <w:szCs w:val="52"/>
          <w:highlight w:val="none"/>
        </w:rPr>
      </w:pPr>
    </w:p>
    <w:p>
      <w:pPr>
        <w:spacing w:line="720" w:lineRule="auto"/>
        <w:jc w:val="center"/>
        <w:outlineLvl w:val="0"/>
        <w:rPr>
          <w:rFonts w:eastAsia="黑体" w:cs="Times New Roman"/>
          <w:b/>
          <w:bCs/>
          <w:color w:val="auto"/>
          <w:sz w:val="52"/>
          <w:szCs w:val="52"/>
          <w:highlight w:val="none"/>
        </w:rPr>
      </w:pPr>
      <w:bookmarkStart w:id="0" w:name="_Toc13902"/>
      <w:bookmarkStart w:id="1" w:name="_Toc31771"/>
      <w:bookmarkStart w:id="2" w:name="_Toc17182"/>
      <w:r>
        <w:rPr>
          <w:rFonts w:eastAsia="黑体" w:cs="Times New Roman"/>
          <w:b/>
          <w:bCs/>
          <w:color w:val="auto"/>
          <w:sz w:val="52"/>
          <w:szCs w:val="52"/>
          <w:highlight w:val="none"/>
        </w:rPr>
        <w:t>博罗县石坝三黄胡须鸡</w:t>
      </w:r>
      <w:bookmarkEnd w:id="0"/>
      <w:bookmarkEnd w:id="1"/>
      <w:bookmarkEnd w:id="2"/>
    </w:p>
    <w:p>
      <w:pPr>
        <w:spacing w:line="720" w:lineRule="auto"/>
        <w:jc w:val="center"/>
        <w:outlineLvl w:val="0"/>
        <w:rPr>
          <w:rFonts w:eastAsia="黑体" w:cs="Times New Roman"/>
          <w:b/>
          <w:bCs/>
          <w:color w:val="auto"/>
          <w:sz w:val="52"/>
          <w:szCs w:val="52"/>
          <w:highlight w:val="none"/>
        </w:rPr>
      </w:pPr>
      <w:bookmarkStart w:id="3" w:name="_Toc9393"/>
      <w:bookmarkStart w:id="4" w:name="_Toc7765"/>
      <w:bookmarkStart w:id="5" w:name="_Toc20886"/>
      <w:r>
        <w:rPr>
          <w:rFonts w:eastAsia="黑体" w:cs="Times New Roman"/>
          <w:b/>
          <w:bCs/>
          <w:color w:val="auto"/>
          <w:sz w:val="52"/>
          <w:szCs w:val="52"/>
          <w:highlight w:val="none"/>
        </w:rPr>
        <w:t>产业发展规划（2022-2026）</w:t>
      </w:r>
      <w:bookmarkEnd w:id="3"/>
      <w:bookmarkEnd w:id="4"/>
      <w:bookmarkEnd w:id="5"/>
    </w:p>
    <w:p>
      <w:pPr>
        <w:pStyle w:val="15"/>
        <w:ind w:firstLine="321" w:firstLineChars="0"/>
        <w:jc w:val="center"/>
        <w:rPr>
          <w:rFonts w:hint="eastAsia" w:ascii="楷体" w:hAnsi="楷体" w:eastAsia="楷体" w:cs="楷体"/>
          <w:b w:val="0"/>
          <w:bCs w:val="0"/>
          <w:color w:val="auto"/>
          <w:sz w:val="32"/>
          <w:szCs w:val="32"/>
          <w:highlight w:val="none"/>
          <w:lang w:eastAsia="zh-CN"/>
        </w:rPr>
      </w:pPr>
      <w:r>
        <w:rPr>
          <w:rFonts w:hint="eastAsia" w:ascii="楷体" w:hAnsi="楷体" w:eastAsia="楷体" w:cs="楷体"/>
          <w:b w:val="0"/>
          <w:bCs w:val="0"/>
          <w:color w:val="auto"/>
          <w:sz w:val="32"/>
          <w:szCs w:val="32"/>
          <w:highlight w:val="none"/>
          <w:lang w:eastAsia="zh-CN"/>
        </w:rPr>
        <w:t>（</w:t>
      </w:r>
      <w:r>
        <w:rPr>
          <w:rFonts w:hint="eastAsia" w:ascii="楷体" w:hAnsi="楷体" w:eastAsia="楷体" w:cs="楷体"/>
          <w:b w:val="0"/>
          <w:bCs w:val="0"/>
          <w:color w:val="auto"/>
          <w:sz w:val="32"/>
          <w:szCs w:val="32"/>
          <w:highlight w:val="none"/>
          <w:lang w:val="en-US" w:eastAsia="zh-CN"/>
        </w:rPr>
        <w:t>征求意见稿</w:t>
      </w:r>
      <w:r>
        <w:rPr>
          <w:rFonts w:hint="eastAsia" w:ascii="楷体" w:hAnsi="楷体" w:eastAsia="楷体" w:cs="楷体"/>
          <w:b w:val="0"/>
          <w:bCs w:val="0"/>
          <w:color w:val="auto"/>
          <w:sz w:val="32"/>
          <w:szCs w:val="32"/>
          <w:highlight w:val="none"/>
          <w:lang w:eastAsia="zh-CN"/>
        </w:rPr>
        <w:t>）</w:t>
      </w:r>
    </w:p>
    <w:p>
      <w:pPr>
        <w:jc w:val="center"/>
        <w:rPr>
          <w:rFonts w:cs="Times New Roman"/>
          <w:color w:val="auto"/>
          <w:sz w:val="32"/>
          <w:szCs w:val="32"/>
          <w:highlight w:val="none"/>
        </w:rPr>
      </w:pPr>
      <w:bookmarkStart w:id="216" w:name="_GoBack"/>
      <w:bookmarkEnd w:id="216"/>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rPr>
          <w:rFonts w:cs="Times New Roman"/>
          <w:color w:val="auto"/>
          <w:sz w:val="32"/>
          <w:szCs w:val="32"/>
          <w:highlight w:val="none"/>
        </w:rPr>
      </w:pPr>
    </w:p>
    <w:p>
      <w:pPr>
        <w:jc w:val="center"/>
        <w:outlineLvl w:val="0"/>
        <w:rPr>
          <w:rFonts w:cs="Times New Roman"/>
          <w:b/>
          <w:bCs/>
          <w:color w:val="auto"/>
          <w:sz w:val="32"/>
          <w:szCs w:val="32"/>
          <w:highlight w:val="none"/>
        </w:rPr>
      </w:pPr>
      <w:bookmarkStart w:id="6" w:name="_Toc1070"/>
      <w:bookmarkStart w:id="7" w:name="_Toc21406"/>
      <w:bookmarkStart w:id="8" w:name="_Toc7979"/>
      <w:r>
        <w:rPr>
          <w:rFonts w:cs="Times New Roman"/>
          <w:b/>
          <w:bCs/>
          <w:color w:val="auto"/>
          <w:sz w:val="32"/>
          <w:szCs w:val="32"/>
          <w:highlight w:val="none"/>
        </w:rPr>
        <w:t>博罗县畜牧兽医事务中心</w:t>
      </w:r>
      <w:bookmarkEnd w:id="6"/>
      <w:bookmarkEnd w:id="7"/>
      <w:bookmarkEnd w:id="8"/>
    </w:p>
    <w:p>
      <w:pPr>
        <w:jc w:val="center"/>
        <w:rPr>
          <w:rFonts w:cs="Times New Roman"/>
          <w:b/>
          <w:bCs/>
          <w:color w:val="auto"/>
          <w:sz w:val="32"/>
          <w:szCs w:val="32"/>
          <w:highlight w:val="none"/>
        </w:rPr>
      </w:pPr>
      <w:r>
        <w:rPr>
          <w:rFonts w:cs="Times New Roman"/>
          <w:b/>
          <w:bCs/>
          <w:color w:val="auto"/>
          <w:sz w:val="32"/>
          <w:szCs w:val="32"/>
          <w:highlight w:val="none"/>
        </w:rPr>
        <w:t>2023年</w:t>
      </w:r>
      <w:r>
        <w:rPr>
          <w:rFonts w:hint="eastAsia" w:cs="Times New Roman"/>
          <w:b/>
          <w:bCs/>
          <w:color w:val="auto"/>
          <w:sz w:val="32"/>
          <w:szCs w:val="32"/>
          <w:highlight w:val="none"/>
        </w:rPr>
        <w:t>3</w:t>
      </w:r>
      <w:r>
        <w:rPr>
          <w:rFonts w:cs="Times New Roman"/>
          <w:b/>
          <w:bCs/>
          <w:color w:val="auto"/>
          <w:sz w:val="32"/>
          <w:szCs w:val="32"/>
          <w:highlight w:val="none"/>
        </w:rPr>
        <w:t>月</w:t>
      </w:r>
    </w:p>
    <w:p>
      <w:pPr>
        <w:rPr>
          <w:rFonts w:cs="Times New Roman"/>
          <w:color w:val="auto"/>
          <w:highlight w:val="none"/>
        </w:rPr>
      </w:pPr>
    </w:p>
    <w:p>
      <w:pPr>
        <w:pStyle w:val="3"/>
        <w:keepNext w:val="0"/>
        <w:keepLines w:val="0"/>
        <w:spacing w:before="0" w:after="0" w:line="579" w:lineRule="auto"/>
        <w:jc w:val="center"/>
        <w:rPr>
          <w:rFonts w:eastAsia="黑体" w:cs="Times New Roman"/>
          <w:color w:val="auto"/>
          <w:sz w:val="36"/>
          <w:highlight w:val="none"/>
        </w:rPr>
        <w:sectPr>
          <w:footerReference r:id="rId3" w:type="default"/>
          <w:pgSz w:w="11906" w:h="16838"/>
          <w:pgMar w:top="2154" w:right="1474" w:bottom="1871" w:left="1587" w:header="851" w:footer="992" w:gutter="0"/>
          <w:pgNumType w:fmt="numberInDash" w:start="1"/>
          <w:cols w:space="720" w:num="1"/>
          <w:docGrid w:type="lines" w:linePitch="313" w:charSpace="0"/>
        </w:sectPr>
      </w:pPr>
    </w:p>
    <w:p>
      <w:pPr>
        <w:pStyle w:val="3"/>
        <w:keepNext w:val="0"/>
        <w:keepLines w:val="0"/>
        <w:spacing w:before="0" w:after="0" w:line="579" w:lineRule="auto"/>
        <w:jc w:val="center"/>
        <w:rPr>
          <w:rFonts w:ascii="宋体" w:hAnsi="宋体" w:eastAsia="宋体" w:cs="宋体"/>
          <w:b w:val="0"/>
          <w:bCs w:val="0"/>
          <w:color w:val="auto"/>
          <w:sz w:val="32"/>
          <w:szCs w:val="40"/>
          <w:highlight w:val="none"/>
        </w:rPr>
      </w:pPr>
      <w:bookmarkStart w:id="9" w:name="_Toc12990"/>
      <w:bookmarkStart w:id="10" w:name="_Toc22621"/>
      <w:bookmarkStart w:id="11" w:name="_Toc19612"/>
      <w:bookmarkStart w:id="12" w:name="_Toc22269"/>
      <w:bookmarkStart w:id="13" w:name="_Toc24727"/>
      <w:bookmarkStart w:id="14" w:name="_Toc1042"/>
      <w:bookmarkStart w:id="15" w:name="_Toc19911"/>
      <w:r>
        <w:rPr>
          <w:rFonts w:hint="eastAsia" w:ascii="黑体" w:hAnsi="黑体" w:eastAsia="黑体" w:cs="黑体"/>
          <w:b w:val="0"/>
          <w:bCs w:val="0"/>
          <w:color w:val="auto"/>
          <w:sz w:val="32"/>
          <w:szCs w:val="40"/>
          <w:highlight w:val="none"/>
        </w:rPr>
        <w:t>目  录</w:t>
      </w:r>
      <w:bookmarkEnd w:id="9"/>
      <w:bookmarkEnd w:id="10"/>
      <w:bookmarkEnd w:id="11"/>
      <w:bookmarkEnd w:id="12"/>
      <w:bookmarkEnd w:id="13"/>
      <w:bookmarkEnd w:id="14"/>
      <w:bookmarkEnd w:id="15"/>
    </w:p>
    <w:sdt>
      <w:sdtPr>
        <w:rPr>
          <w:rFonts w:ascii="宋体" w:hAnsi="宋体" w:eastAsia="宋体"/>
          <w:color w:val="auto"/>
          <w:sz w:val="21"/>
          <w:highlight w:val="none"/>
        </w:rPr>
        <w:id w:val="147479449"/>
        <w15:color w:val="DBDBDB"/>
        <w:docPartObj>
          <w:docPartGallery w:val="Table of Contents"/>
          <w:docPartUnique/>
        </w:docPartObj>
      </w:sdtPr>
      <w:sdtEndPr>
        <w:rPr>
          <w:rFonts w:ascii="宋体" w:hAnsi="宋体" w:eastAsia="宋体"/>
          <w:b/>
          <w:color w:val="auto"/>
          <w:sz w:val="22"/>
          <w:szCs w:val="32"/>
          <w:highlight w:val="none"/>
        </w:rPr>
      </w:sdtEndPr>
      <w:sdtContent>
        <w:p>
          <w:pPr>
            <w:spacing w:line="240" w:lineRule="auto"/>
            <w:jc w:val="center"/>
            <w:rPr>
              <w:b/>
              <w:color w:val="auto"/>
              <w:sz w:val="32"/>
              <w:szCs w:val="32"/>
              <w:highlight w:val="none"/>
            </w:rPr>
          </w:pPr>
          <w:bookmarkStart w:id="16" w:name="_Toc133245072"/>
          <w:bookmarkStart w:id="17" w:name="_Toc26571"/>
          <w:r>
            <w:rPr>
              <w:color w:val="auto"/>
              <w:sz w:val="32"/>
              <w:szCs w:val="32"/>
              <w:highlight w:val="none"/>
            </w:rPr>
            <w:fldChar w:fldCharType="begin"/>
          </w:r>
          <w:r>
            <w:rPr>
              <w:color w:val="auto"/>
              <w:sz w:val="32"/>
              <w:szCs w:val="32"/>
              <w:highlight w:val="none"/>
            </w:rPr>
            <w:instrText xml:space="preserve">TOC \o "1-2" \h \u </w:instrText>
          </w:r>
          <w:r>
            <w:rPr>
              <w:color w:val="auto"/>
              <w:sz w:val="32"/>
              <w:szCs w:val="32"/>
              <w:highlight w:val="none"/>
            </w:rPr>
            <w:fldChar w:fldCharType="separate"/>
          </w:r>
        </w:p>
        <w:p>
          <w:pPr>
            <w:pStyle w:val="13"/>
            <w:tabs>
              <w:tab w:val="right" w:leader="dot" w:pos="8306"/>
            </w:tabs>
            <w:rPr>
              <w:color w:val="auto"/>
              <w:sz w:val="36"/>
              <w:szCs w:val="36"/>
              <w:highlight w:val="none"/>
            </w:rPr>
          </w:pPr>
          <w:r>
            <w:rPr>
              <w:color w:val="auto"/>
              <w:highlight w:val="none"/>
            </w:rPr>
            <w:fldChar w:fldCharType="begin"/>
          </w:r>
          <w:r>
            <w:rPr>
              <w:color w:val="auto"/>
              <w:highlight w:val="none"/>
            </w:rPr>
            <w:instrText xml:space="preserve"> HYPERLINK \l "_Toc6845" </w:instrText>
          </w:r>
          <w:r>
            <w:rPr>
              <w:color w:val="auto"/>
              <w:highlight w:val="none"/>
            </w:rPr>
            <w:fldChar w:fldCharType="separate"/>
          </w:r>
          <w:r>
            <w:rPr>
              <w:rFonts w:eastAsia="黑体"/>
              <w:color w:val="auto"/>
              <w:sz w:val="36"/>
              <w:szCs w:val="36"/>
              <w:highlight w:val="none"/>
            </w:rPr>
            <w:t>第一章  规划总则</w:t>
          </w:r>
          <w:r>
            <w:rPr>
              <w:color w:val="auto"/>
              <w:sz w:val="36"/>
              <w:szCs w:val="36"/>
              <w:highlight w:val="none"/>
            </w:rPr>
            <w:tab/>
          </w:r>
          <w:r>
            <w:rPr>
              <w:color w:val="auto"/>
              <w:sz w:val="36"/>
              <w:szCs w:val="36"/>
              <w:highlight w:val="none"/>
            </w:rPr>
            <w:fldChar w:fldCharType="begin"/>
          </w:r>
          <w:r>
            <w:rPr>
              <w:color w:val="auto"/>
              <w:sz w:val="36"/>
              <w:szCs w:val="36"/>
              <w:highlight w:val="none"/>
            </w:rPr>
            <w:instrText xml:space="preserve"> PAGEREF _Toc6845 \h </w:instrText>
          </w:r>
          <w:r>
            <w:rPr>
              <w:color w:val="auto"/>
              <w:sz w:val="36"/>
              <w:szCs w:val="36"/>
              <w:highlight w:val="none"/>
            </w:rPr>
            <w:fldChar w:fldCharType="separate"/>
          </w:r>
          <w:r>
            <w:rPr>
              <w:color w:val="auto"/>
              <w:sz w:val="36"/>
              <w:szCs w:val="36"/>
              <w:highlight w:val="none"/>
            </w:rPr>
            <w:t>1</w:t>
          </w:r>
          <w:r>
            <w:rPr>
              <w:color w:val="auto"/>
              <w:sz w:val="36"/>
              <w:szCs w:val="36"/>
              <w:highlight w:val="none"/>
            </w:rPr>
            <w:fldChar w:fldCharType="end"/>
          </w:r>
          <w:r>
            <w:rPr>
              <w:color w:val="auto"/>
              <w:sz w:val="36"/>
              <w:szCs w:val="36"/>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"_Toc20681" </w:instrText>
          </w:r>
          <w:r>
            <w:rPr>
              <w:color w:val="auto"/>
              <w:highlight w:val="none"/>
            </w:rPr>
            <w:fldChar w:fldCharType="separate"/>
          </w:r>
          <w:r>
            <w:rPr>
              <w:bCs/>
              <w:color w:val="auto"/>
              <w:sz w:val="32"/>
              <w:szCs w:val="32"/>
              <w:highlight w:val="none"/>
            </w:rPr>
            <w:t>一、指导思想</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_Toc20681 \h </w:instrText>
          </w:r>
          <w:r>
            <w:rPr>
              <w:color w:val="auto"/>
              <w:sz w:val="32"/>
              <w:szCs w:val="32"/>
              <w:highlight w:val="none"/>
            </w:rPr>
            <w:fldChar w:fldCharType="separate"/>
          </w:r>
          <w:r>
            <w:rPr>
              <w:color w:val="auto"/>
              <w:sz w:val="32"/>
              <w:szCs w:val="32"/>
              <w:highlight w:val="none"/>
            </w:rPr>
            <w:t>1</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"_Toc18764" </w:instrText>
          </w:r>
          <w:r>
            <w:rPr>
              <w:color w:val="auto"/>
              <w:highlight w:val="none"/>
            </w:rPr>
            <w:fldChar w:fldCharType="separate"/>
          </w:r>
          <w:r>
            <w:rPr>
              <w:bCs/>
              <w:color w:val="auto"/>
              <w:sz w:val="32"/>
              <w:szCs w:val="32"/>
              <w:highlight w:val="none"/>
            </w:rPr>
            <w:t>二、基本原则</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_Toc18764 \h </w:instrText>
          </w:r>
          <w:r>
            <w:rPr>
              <w:color w:val="auto"/>
              <w:sz w:val="32"/>
              <w:szCs w:val="32"/>
              <w:highlight w:val="none"/>
            </w:rPr>
            <w:fldChar w:fldCharType="separate"/>
          </w:r>
          <w:r>
            <w:rPr>
              <w:color w:val="auto"/>
              <w:sz w:val="32"/>
              <w:szCs w:val="32"/>
              <w:highlight w:val="none"/>
            </w:rPr>
            <w:t>1</w:t>
          </w:r>
          <w:r>
            <w:rPr>
              <w:color w:val="auto"/>
              <w:sz w:val="32"/>
              <w:szCs w:val="32"/>
              <w:highlight w:val="none"/>
            </w:rPr>
            <w:fldChar w:fldCharType="end"/>
          </w:r>
          <w:r>
            <w:rPr>
              <w:color w:val="auto"/>
              <w:sz w:val="32"/>
              <w:szCs w:val="32"/>
              <w:highlight w:val="none"/>
            </w:rPr>
            <w:fldChar w:fldCharType="end"/>
          </w:r>
        </w:p>
        <w:p>
          <w:pPr>
            <w:pStyle w:val="13"/>
            <w:tabs>
              <w:tab w:val="right" w:leader="dot" w:pos="8306"/>
            </w:tabs>
            <w:rPr>
              <w:color w:val="auto"/>
              <w:sz w:val="36"/>
              <w:szCs w:val="36"/>
              <w:highlight w:val="none"/>
            </w:rPr>
          </w:pPr>
          <w:r>
            <w:rPr>
              <w:color w:val="auto"/>
              <w:highlight w:val="none"/>
            </w:rPr>
            <w:fldChar w:fldCharType="begin"/>
          </w:r>
          <w:r>
            <w:rPr>
              <w:color w:val="auto"/>
              <w:highlight w:val="none"/>
            </w:rPr>
            <w:instrText xml:space="preserve"> HYPERLINK \l "_Toc31615" </w:instrText>
          </w:r>
          <w:r>
            <w:rPr>
              <w:color w:val="auto"/>
              <w:highlight w:val="none"/>
            </w:rPr>
            <w:fldChar w:fldCharType="separate"/>
          </w:r>
          <w:r>
            <w:rPr>
              <w:rFonts w:eastAsia="黑体"/>
              <w:color w:val="auto"/>
              <w:sz w:val="36"/>
              <w:szCs w:val="36"/>
              <w:highlight w:val="none"/>
            </w:rPr>
            <w:t>第二章 发展基础</w:t>
          </w:r>
          <w:r>
            <w:rPr>
              <w:color w:val="auto"/>
              <w:sz w:val="36"/>
              <w:szCs w:val="36"/>
              <w:highlight w:val="none"/>
            </w:rPr>
            <w:tab/>
          </w:r>
          <w:r>
            <w:rPr>
              <w:color w:val="auto"/>
              <w:sz w:val="36"/>
              <w:szCs w:val="36"/>
              <w:highlight w:val="none"/>
            </w:rPr>
            <w:fldChar w:fldCharType="begin"/>
          </w:r>
          <w:r>
            <w:rPr>
              <w:color w:val="auto"/>
              <w:sz w:val="36"/>
              <w:szCs w:val="36"/>
              <w:highlight w:val="none"/>
            </w:rPr>
            <w:instrText xml:space="preserve"> PAGEREF _Toc31615 \h </w:instrText>
          </w:r>
          <w:r>
            <w:rPr>
              <w:color w:val="auto"/>
              <w:sz w:val="36"/>
              <w:szCs w:val="36"/>
              <w:highlight w:val="none"/>
            </w:rPr>
            <w:fldChar w:fldCharType="separate"/>
          </w:r>
          <w:r>
            <w:rPr>
              <w:color w:val="auto"/>
              <w:sz w:val="36"/>
              <w:szCs w:val="36"/>
              <w:highlight w:val="none"/>
            </w:rPr>
            <w:t>5</w:t>
          </w:r>
          <w:r>
            <w:rPr>
              <w:color w:val="auto"/>
              <w:sz w:val="36"/>
              <w:szCs w:val="36"/>
              <w:highlight w:val="none"/>
            </w:rPr>
            <w:fldChar w:fldCharType="end"/>
          </w:r>
          <w:r>
            <w:rPr>
              <w:color w:val="auto"/>
              <w:sz w:val="36"/>
              <w:szCs w:val="36"/>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"_Toc3749" </w:instrText>
          </w:r>
          <w:r>
            <w:rPr>
              <w:color w:val="auto"/>
              <w:highlight w:val="none"/>
            </w:rPr>
            <w:fldChar w:fldCharType="separate"/>
          </w:r>
          <w:r>
            <w:rPr>
              <w:bCs/>
              <w:color w:val="auto"/>
              <w:sz w:val="32"/>
              <w:szCs w:val="32"/>
              <w:highlight w:val="none"/>
            </w:rPr>
            <w:t>一、产业发展现状</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_Toc3749 \h </w:instrText>
          </w:r>
          <w:r>
            <w:rPr>
              <w:color w:val="auto"/>
              <w:sz w:val="32"/>
              <w:szCs w:val="32"/>
              <w:highlight w:val="none"/>
            </w:rPr>
            <w:fldChar w:fldCharType="separate"/>
          </w:r>
          <w:r>
            <w:rPr>
              <w:color w:val="auto"/>
              <w:sz w:val="32"/>
              <w:szCs w:val="32"/>
              <w:highlight w:val="none"/>
            </w:rPr>
            <w:t>5</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"_Toc27218" </w:instrText>
          </w:r>
          <w:r>
            <w:rPr>
              <w:color w:val="auto"/>
              <w:highlight w:val="none"/>
            </w:rPr>
            <w:fldChar w:fldCharType="separate"/>
          </w:r>
          <w:r>
            <w:rPr>
              <w:bCs/>
              <w:color w:val="auto"/>
              <w:sz w:val="32"/>
              <w:szCs w:val="32"/>
              <w:highlight w:val="none"/>
            </w:rPr>
            <w:t>二、产业发展趋势</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_Toc27218 \h </w:instrText>
          </w:r>
          <w:r>
            <w:rPr>
              <w:color w:val="auto"/>
              <w:sz w:val="32"/>
              <w:szCs w:val="32"/>
              <w:highlight w:val="none"/>
            </w:rPr>
            <w:fldChar w:fldCharType="separate"/>
          </w:r>
          <w:r>
            <w:rPr>
              <w:color w:val="auto"/>
              <w:sz w:val="32"/>
              <w:szCs w:val="32"/>
              <w:highlight w:val="none"/>
            </w:rPr>
            <w:t>7</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"_Toc8066" </w:instrText>
          </w:r>
          <w:r>
            <w:rPr>
              <w:color w:val="auto"/>
              <w:highlight w:val="none"/>
            </w:rPr>
            <w:fldChar w:fldCharType="separate"/>
          </w:r>
          <w:r>
            <w:rPr>
              <w:bCs/>
              <w:color w:val="auto"/>
              <w:sz w:val="32"/>
              <w:szCs w:val="32"/>
              <w:highlight w:val="none"/>
            </w:rPr>
            <w:t>三、有利条件</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_Toc8066 \h </w:instrText>
          </w:r>
          <w:r>
            <w:rPr>
              <w:color w:val="auto"/>
              <w:sz w:val="32"/>
              <w:szCs w:val="32"/>
              <w:highlight w:val="none"/>
            </w:rPr>
            <w:fldChar w:fldCharType="separate"/>
          </w:r>
          <w:r>
            <w:rPr>
              <w:color w:val="auto"/>
              <w:sz w:val="32"/>
              <w:szCs w:val="32"/>
              <w:highlight w:val="none"/>
            </w:rPr>
            <w:t>8</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"_Toc21918" </w:instrText>
          </w:r>
          <w:r>
            <w:rPr>
              <w:color w:val="auto"/>
              <w:highlight w:val="none"/>
            </w:rPr>
            <w:fldChar w:fldCharType="separate"/>
          </w:r>
          <w:r>
            <w:rPr>
              <w:bCs/>
              <w:color w:val="auto"/>
              <w:sz w:val="32"/>
              <w:szCs w:val="32"/>
              <w:highlight w:val="none"/>
            </w:rPr>
            <w:t>四、存在问题</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_Toc21918 \h </w:instrText>
          </w:r>
          <w:r>
            <w:rPr>
              <w:color w:val="auto"/>
              <w:sz w:val="32"/>
              <w:szCs w:val="32"/>
              <w:highlight w:val="none"/>
            </w:rPr>
            <w:fldChar w:fldCharType="separate"/>
          </w:r>
          <w:r>
            <w:rPr>
              <w:color w:val="auto"/>
              <w:sz w:val="32"/>
              <w:szCs w:val="32"/>
              <w:highlight w:val="none"/>
            </w:rPr>
            <w:t>11</w:t>
          </w:r>
          <w:r>
            <w:rPr>
              <w:color w:val="auto"/>
              <w:sz w:val="32"/>
              <w:szCs w:val="32"/>
              <w:highlight w:val="none"/>
            </w:rPr>
            <w:fldChar w:fldCharType="end"/>
          </w:r>
          <w:r>
            <w:rPr>
              <w:color w:val="auto"/>
              <w:sz w:val="32"/>
              <w:szCs w:val="32"/>
              <w:highlight w:val="none"/>
            </w:rPr>
            <w:fldChar w:fldCharType="end"/>
          </w:r>
        </w:p>
        <w:p>
          <w:pPr>
            <w:pStyle w:val="13"/>
            <w:tabs>
              <w:tab w:val="right" w:leader="dot" w:pos="8306"/>
            </w:tabs>
            <w:rPr>
              <w:color w:val="auto"/>
              <w:sz w:val="36"/>
              <w:szCs w:val="36"/>
              <w:highlight w:val="none"/>
            </w:rPr>
          </w:pPr>
          <w:r>
            <w:rPr>
              <w:color w:val="auto"/>
              <w:highlight w:val="none"/>
            </w:rPr>
            <w:fldChar w:fldCharType="begin"/>
          </w:r>
          <w:r>
            <w:rPr>
              <w:color w:val="auto"/>
              <w:highlight w:val="none"/>
            </w:rPr>
            <w:instrText xml:space="preserve"> HYPERLINK \l "_Toc23156" </w:instrText>
          </w:r>
          <w:r>
            <w:rPr>
              <w:color w:val="auto"/>
              <w:highlight w:val="none"/>
            </w:rPr>
            <w:fldChar w:fldCharType="separate"/>
          </w:r>
          <w:r>
            <w:rPr>
              <w:rFonts w:eastAsia="黑体"/>
              <w:color w:val="auto"/>
              <w:sz w:val="36"/>
              <w:szCs w:val="36"/>
              <w:highlight w:val="none"/>
            </w:rPr>
            <w:t>第三章 总体布局</w:t>
          </w:r>
          <w:r>
            <w:rPr>
              <w:color w:val="auto"/>
              <w:sz w:val="36"/>
              <w:szCs w:val="36"/>
              <w:highlight w:val="none"/>
            </w:rPr>
            <w:tab/>
          </w:r>
          <w:r>
            <w:rPr>
              <w:color w:val="auto"/>
              <w:sz w:val="36"/>
              <w:szCs w:val="36"/>
              <w:highlight w:val="none"/>
            </w:rPr>
            <w:fldChar w:fldCharType="begin"/>
          </w:r>
          <w:r>
            <w:rPr>
              <w:color w:val="auto"/>
              <w:sz w:val="36"/>
              <w:szCs w:val="36"/>
              <w:highlight w:val="none"/>
            </w:rPr>
            <w:instrText xml:space="preserve"> PAGEREF _Toc23156 \h </w:instrText>
          </w:r>
          <w:r>
            <w:rPr>
              <w:color w:val="auto"/>
              <w:sz w:val="36"/>
              <w:szCs w:val="36"/>
              <w:highlight w:val="none"/>
            </w:rPr>
            <w:fldChar w:fldCharType="separate"/>
          </w:r>
          <w:r>
            <w:rPr>
              <w:color w:val="auto"/>
              <w:sz w:val="36"/>
              <w:szCs w:val="36"/>
              <w:highlight w:val="none"/>
            </w:rPr>
            <w:t>14</w:t>
          </w:r>
          <w:r>
            <w:rPr>
              <w:color w:val="auto"/>
              <w:sz w:val="36"/>
              <w:szCs w:val="36"/>
              <w:highlight w:val="none"/>
            </w:rPr>
            <w:fldChar w:fldCharType="end"/>
          </w:r>
          <w:r>
            <w:rPr>
              <w:color w:val="auto"/>
              <w:sz w:val="36"/>
              <w:szCs w:val="36"/>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"_Toc7648" </w:instrText>
          </w:r>
          <w:r>
            <w:rPr>
              <w:color w:val="auto"/>
              <w:highlight w:val="none"/>
            </w:rPr>
            <w:fldChar w:fldCharType="separate"/>
          </w:r>
          <w:r>
            <w:rPr>
              <w:bCs/>
              <w:color w:val="auto"/>
              <w:sz w:val="32"/>
              <w:szCs w:val="32"/>
              <w:highlight w:val="none"/>
            </w:rPr>
            <w:t>一、发展定位</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_Toc7648 \h </w:instrText>
          </w:r>
          <w:r>
            <w:rPr>
              <w:color w:val="auto"/>
              <w:sz w:val="32"/>
              <w:szCs w:val="32"/>
              <w:highlight w:val="none"/>
            </w:rPr>
            <w:fldChar w:fldCharType="separate"/>
          </w:r>
          <w:r>
            <w:rPr>
              <w:color w:val="auto"/>
              <w:sz w:val="32"/>
              <w:szCs w:val="32"/>
              <w:highlight w:val="none"/>
            </w:rPr>
            <w:t>14</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"_Toc18306" </w:instrText>
          </w:r>
          <w:r>
            <w:rPr>
              <w:color w:val="auto"/>
              <w:highlight w:val="none"/>
            </w:rPr>
            <w:fldChar w:fldCharType="separate"/>
          </w:r>
          <w:r>
            <w:rPr>
              <w:bCs/>
              <w:color w:val="auto"/>
              <w:sz w:val="32"/>
              <w:szCs w:val="32"/>
              <w:highlight w:val="none"/>
            </w:rPr>
            <w:t>二、发展目标</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_Toc18306 \h </w:instrText>
          </w:r>
          <w:r>
            <w:rPr>
              <w:color w:val="auto"/>
              <w:sz w:val="32"/>
              <w:szCs w:val="32"/>
              <w:highlight w:val="none"/>
            </w:rPr>
            <w:fldChar w:fldCharType="separate"/>
          </w:r>
          <w:r>
            <w:rPr>
              <w:color w:val="auto"/>
              <w:sz w:val="32"/>
              <w:szCs w:val="32"/>
              <w:highlight w:val="none"/>
            </w:rPr>
            <w:t>15</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"_Toc29152" </w:instrText>
          </w:r>
          <w:r>
            <w:rPr>
              <w:color w:val="auto"/>
              <w:highlight w:val="none"/>
            </w:rPr>
            <w:fldChar w:fldCharType="separate"/>
          </w:r>
          <w:r>
            <w:rPr>
              <w:bCs/>
              <w:color w:val="auto"/>
              <w:sz w:val="32"/>
              <w:szCs w:val="32"/>
              <w:highlight w:val="none"/>
            </w:rPr>
            <w:t>三、总体布局</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_Toc29152 \h </w:instrText>
          </w:r>
          <w:r>
            <w:rPr>
              <w:color w:val="auto"/>
              <w:sz w:val="32"/>
              <w:szCs w:val="32"/>
              <w:highlight w:val="none"/>
            </w:rPr>
            <w:fldChar w:fldCharType="separate"/>
          </w:r>
          <w:r>
            <w:rPr>
              <w:color w:val="auto"/>
              <w:sz w:val="32"/>
              <w:szCs w:val="32"/>
              <w:highlight w:val="none"/>
            </w:rPr>
            <w:t>18</w:t>
          </w:r>
          <w:r>
            <w:rPr>
              <w:color w:val="auto"/>
              <w:sz w:val="32"/>
              <w:szCs w:val="32"/>
              <w:highlight w:val="none"/>
            </w:rPr>
            <w:fldChar w:fldCharType="end"/>
          </w:r>
          <w:r>
            <w:rPr>
              <w:color w:val="auto"/>
              <w:sz w:val="32"/>
              <w:szCs w:val="32"/>
              <w:highlight w:val="none"/>
            </w:rPr>
            <w:fldChar w:fldCharType="end"/>
          </w:r>
        </w:p>
        <w:p>
          <w:pPr>
            <w:pStyle w:val="13"/>
            <w:tabs>
              <w:tab w:val="right" w:leader="dot" w:pos="8306"/>
            </w:tabs>
            <w:rPr>
              <w:color w:val="auto"/>
              <w:sz w:val="36"/>
              <w:szCs w:val="36"/>
              <w:highlight w:val="none"/>
            </w:rPr>
          </w:pPr>
          <w:r>
            <w:rPr>
              <w:color w:val="auto"/>
              <w:highlight w:val="none"/>
            </w:rPr>
            <w:fldChar w:fldCharType="begin"/>
          </w:r>
          <w:r>
            <w:rPr>
              <w:color w:val="auto"/>
              <w:highlight w:val="none"/>
            </w:rPr>
            <w:instrText xml:space="preserve"> HYPERLINK \l "_Toc17296" </w:instrText>
          </w:r>
          <w:r>
            <w:rPr>
              <w:color w:val="auto"/>
              <w:highlight w:val="none"/>
            </w:rPr>
            <w:fldChar w:fldCharType="separate"/>
          </w:r>
          <w:r>
            <w:rPr>
              <w:rFonts w:eastAsia="黑体"/>
              <w:color w:val="auto"/>
              <w:sz w:val="36"/>
              <w:szCs w:val="36"/>
              <w:highlight w:val="none"/>
            </w:rPr>
            <w:t>第四章 推动石坝三黄胡须鸡产业高质量发展</w:t>
          </w:r>
          <w:r>
            <w:rPr>
              <w:color w:val="auto"/>
              <w:sz w:val="36"/>
              <w:szCs w:val="36"/>
              <w:highlight w:val="none"/>
            </w:rPr>
            <w:tab/>
          </w:r>
          <w:r>
            <w:rPr>
              <w:color w:val="auto"/>
              <w:sz w:val="36"/>
              <w:szCs w:val="36"/>
              <w:highlight w:val="none"/>
            </w:rPr>
            <w:fldChar w:fldCharType="begin"/>
          </w:r>
          <w:r>
            <w:rPr>
              <w:color w:val="auto"/>
              <w:sz w:val="36"/>
              <w:szCs w:val="36"/>
              <w:highlight w:val="none"/>
            </w:rPr>
            <w:instrText xml:space="preserve"> PAGEREF _Toc17296 \h </w:instrText>
          </w:r>
          <w:r>
            <w:rPr>
              <w:color w:val="auto"/>
              <w:sz w:val="36"/>
              <w:szCs w:val="36"/>
              <w:highlight w:val="none"/>
            </w:rPr>
            <w:fldChar w:fldCharType="separate"/>
          </w:r>
          <w:r>
            <w:rPr>
              <w:color w:val="auto"/>
              <w:sz w:val="36"/>
              <w:szCs w:val="36"/>
              <w:highlight w:val="none"/>
            </w:rPr>
            <w:t>28</w:t>
          </w:r>
          <w:r>
            <w:rPr>
              <w:color w:val="auto"/>
              <w:sz w:val="36"/>
              <w:szCs w:val="36"/>
              <w:highlight w:val="none"/>
            </w:rPr>
            <w:fldChar w:fldCharType="end"/>
          </w:r>
          <w:r>
            <w:rPr>
              <w:color w:val="auto"/>
              <w:sz w:val="36"/>
              <w:szCs w:val="36"/>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"_Toc832" </w:instrText>
          </w:r>
          <w:r>
            <w:rPr>
              <w:color w:val="auto"/>
              <w:highlight w:val="none"/>
            </w:rPr>
            <w:fldChar w:fldCharType="separate"/>
          </w:r>
          <w:r>
            <w:rPr>
              <w:bCs/>
              <w:color w:val="auto"/>
              <w:sz w:val="32"/>
              <w:szCs w:val="32"/>
              <w:highlight w:val="none"/>
            </w:rPr>
            <w:t>一、</w:t>
          </w:r>
          <w:r>
            <w:rPr>
              <w:rFonts w:hint="eastAsia"/>
              <w:bCs/>
              <w:color w:val="auto"/>
              <w:sz w:val="32"/>
              <w:szCs w:val="32"/>
              <w:highlight w:val="none"/>
            </w:rPr>
            <w:t>强化种质资源保护</w:t>
          </w:r>
          <w:r>
            <w:rPr>
              <w:bCs/>
              <w:color w:val="auto"/>
              <w:sz w:val="32"/>
              <w:szCs w:val="32"/>
              <w:highlight w:val="none"/>
            </w:rPr>
            <w:t>，</w:t>
          </w:r>
          <w:r>
            <w:rPr>
              <w:rFonts w:hint="eastAsia"/>
              <w:bCs/>
              <w:color w:val="auto"/>
              <w:sz w:val="32"/>
              <w:szCs w:val="32"/>
              <w:highlight w:val="none"/>
            </w:rPr>
            <w:t>促进良种扩繁推广</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_Toc832 \h </w:instrText>
          </w:r>
          <w:r>
            <w:rPr>
              <w:color w:val="auto"/>
              <w:sz w:val="32"/>
              <w:szCs w:val="32"/>
              <w:highlight w:val="none"/>
            </w:rPr>
            <w:fldChar w:fldCharType="separate"/>
          </w:r>
          <w:r>
            <w:rPr>
              <w:color w:val="auto"/>
              <w:sz w:val="32"/>
              <w:szCs w:val="32"/>
              <w:highlight w:val="none"/>
            </w:rPr>
            <w:t>28</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"_Toc26744" </w:instrText>
          </w:r>
          <w:r>
            <w:rPr>
              <w:color w:val="auto"/>
              <w:highlight w:val="none"/>
            </w:rPr>
            <w:fldChar w:fldCharType="separate"/>
          </w:r>
          <w:r>
            <w:rPr>
              <w:bCs/>
              <w:color w:val="auto"/>
              <w:sz w:val="32"/>
              <w:szCs w:val="32"/>
              <w:highlight w:val="none"/>
            </w:rPr>
            <w:t>二、</w:t>
          </w:r>
          <w:r>
            <w:rPr>
              <w:rFonts w:hint="eastAsia"/>
              <w:bCs/>
              <w:color w:val="auto"/>
              <w:sz w:val="32"/>
              <w:szCs w:val="32"/>
              <w:highlight w:val="none"/>
            </w:rPr>
            <w:t>大力推进标准化生产</w:t>
          </w:r>
          <w:r>
            <w:rPr>
              <w:bCs/>
              <w:color w:val="auto"/>
              <w:sz w:val="32"/>
              <w:szCs w:val="32"/>
              <w:highlight w:val="none"/>
            </w:rPr>
            <w:t>，</w:t>
          </w:r>
          <w:r>
            <w:rPr>
              <w:rFonts w:hint="eastAsia"/>
              <w:bCs/>
              <w:color w:val="auto"/>
              <w:sz w:val="32"/>
              <w:szCs w:val="32"/>
              <w:highlight w:val="none"/>
            </w:rPr>
            <w:t>提升石坝三黄胡须鸡产品品质</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_Toc26744 \h </w:instrText>
          </w:r>
          <w:r>
            <w:rPr>
              <w:color w:val="auto"/>
              <w:sz w:val="32"/>
              <w:szCs w:val="32"/>
              <w:highlight w:val="none"/>
            </w:rPr>
            <w:fldChar w:fldCharType="separate"/>
          </w:r>
          <w:r>
            <w:rPr>
              <w:color w:val="auto"/>
              <w:sz w:val="32"/>
              <w:szCs w:val="32"/>
              <w:highlight w:val="none"/>
            </w:rPr>
            <w:t>32</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"_Toc16937" </w:instrText>
          </w:r>
          <w:r>
            <w:rPr>
              <w:color w:val="auto"/>
              <w:highlight w:val="none"/>
            </w:rPr>
            <w:fldChar w:fldCharType="separate"/>
          </w:r>
          <w:r>
            <w:rPr>
              <w:bCs/>
              <w:color w:val="auto"/>
              <w:sz w:val="32"/>
              <w:szCs w:val="32"/>
              <w:highlight w:val="none"/>
            </w:rPr>
            <w:t>三、</w:t>
          </w:r>
          <w:r>
            <w:rPr>
              <w:rFonts w:hint="eastAsia"/>
              <w:bCs/>
              <w:color w:val="auto"/>
              <w:sz w:val="32"/>
              <w:szCs w:val="32"/>
              <w:highlight w:val="none"/>
            </w:rPr>
            <w:t>提升精深加工水平</w:t>
          </w:r>
          <w:r>
            <w:rPr>
              <w:bCs/>
              <w:color w:val="auto"/>
              <w:sz w:val="32"/>
              <w:szCs w:val="32"/>
              <w:highlight w:val="none"/>
            </w:rPr>
            <w:t>，</w:t>
          </w:r>
          <w:r>
            <w:rPr>
              <w:rFonts w:hint="eastAsia"/>
              <w:bCs/>
              <w:color w:val="auto"/>
              <w:sz w:val="32"/>
              <w:szCs w:val="32"/>
              <w:highlight w:val="none"/>
            </w:rPr>
            <w:t>构建现代加工流通体系</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_Toc16937 \h </w:instrText>
          </w:r>
          <w:r>
            <w:rPr>
              <w:color w:val="auto"/>
              <w:sz w:val="32"/>
              <w:szCs w:val="32"/>
              <w:highlight w:val="none"/>
            </w:rPr>
            <w:fldChar w:fldCharType="separate"/>
          </w:r>
          <w:r>
            <w:rPr>
              <w:color w:val="auto"/>
              <w:sz w:val="32"/>
              <w:szCs w:val="32"/>
              <w:highlight w:val="none"/>
            </w:rPr>
            <w:t>35</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"_Toc30332" </w:instrText>
          </w:r>
          <w:r>
            <w:rPr>
              <w:color w:val="auto"/>
              <w:highlight w:val="none"/>
            </w:rPr>
            <w:fldChar w:fldCharType="separate"/>
          </w:r>
          <w:r>
            <w:rPr>
              <w:bCs/>
              <w:color w:val="auto"/>
              <w:sz w:val="32"/>
              <w:szCs w:val="32"/>
              <w:highlight w:val="none"/>
            </w:rPr>
            <w:t>四、</w:t>
          </w:r>
          <w:r>
            <w:rPr>
              <w:rFonts w:hint="eastAsia"/>
              <w:bCs/>
              <w:color w:val="auto"/>
              <w:sz w:val="32"/>
              <w:szCs w:val="32"/>
              <w:highlight w:val="none"/>
            </w:rPr>
            <w:t>深化品牌体系建设，做好营销推广</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_Toc30332 \h </w:instrText>
          </w:r>
          <w:r>
            <w:rPr>
              <w:color w:val="auto"/>
              <w:sz w:val="32"/>
              <w:szCs w:val="32"/>
              <w:highlight w:val="none"/>
            </w:rPr>
            <w:fldChar w:fldCharType="separate"/>
          </w:r>
          <w:r>
            <w:rPr>
              <w:color w:val="auto"/>
              <w:sz w:val="32"/>
              <w:szCs w:val="32"/>
              <w:highlight w:val="none"/>
            </w:rPr>
            <w:t>44</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"_Toc15615" </w:instrText>
          </w:r>
          <w:r>
            <w:rPr>
              <w:color w:val="auto"/>
              <w:highlight w:val="none"/>
            </w:rPr>
            <w:fldChar w:fldCharType="separate"/>
          </w:r>
          <w:r>
            <w:rPr>
              <w:bCs/>
              <w:color w:val="auto"/>
              <w:sz w:val="32"/>
              <w:szCs w:val="32"/>
              <w:highlight w:val="none"/>
            </w:rPr>
            <w:t>五、走绿色循环道路，促</w:t>
          </w:r>
          <w:r>
            <w:rPr>
              <w:rFonts w:hint="eastAsia"/>
              <w:bCs/>
              <w:color w:val="auto"/>
              <w:sz w:val="32"/>
              <w:szCs w:val="32"/>
              <w:highlight w:val="none"/>
            </w:rPr>
            <w:t>进</w:t>
          </w:r>
          <w:r>
            <w:rPr>
              <w:bCs/>
              <w:color w:val="auto"/>
              <w:sz w:val="32"/>
              <w:szCs w:val="32"/>
              <w:highlight w:val="none"/>
            </w:rPr>
            <w:t>资源高效利用</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_Toc15615 \h </w:instrText>
          </w:r>
          <w:r>
            <w:rPr>
              <w:color w:val="auto"/>
              <w:sz w:val="32"/>
              <w:szCs w:val="32"/>
              <w:highlight w:val="none"/>
            </w:rPr>
            <w:fldChar w:fldCharType="separate"/>
          </w:r>
          <w:r>
            <w:rPr>
              <w:color w:val="auto"/>
              <w:sz w:val="32"/>
              <w:szCs w:val="32"/>
              <w:highlight w:val="none"/>
            </w:rPr>
            <w:t>49</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"_Toc2029" </w:instrText>
          </w:r>
          <w:r>
            <w:rPr>
              <w:color w:val="auto"/>
              <w:highlight w:val="none"/>
            </w:rPr>
            <w:fldChar w:fldCharType="separate"/>
          </w:r>
          <w:r>
            <w:rPr>
              <w:bCs/>
              <w:color w:val="auto"/>
              <w:sz w:val="32"/>
              <w:szCs w:val="32"/>
              <w:highlight w:val="none"/>
            </w:rPr>
            <w:t>六、推进石坝三黄胡须鸡农文旅融合发展</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_Toc2029 \h </w:instrText>
          </w:r>
          <w:r>
            <w:rPr>
              <w:color w:val="auto"/>
              <w:sz w:val="32"/>
              <w:szCs w:val="32"/>
              <w:highlight w:val="none"/>
            </w:rPr>
            <w:fldChar w:fldCharType="separate"/>
          </w:r>
          <w:r>
            <w:rPr>
              <w:color w:val="auto"/>
              <w:sz w:val="32"/>
              <w:szCs w:val="32"/>
              <w:highlight w:val="none"/>
            </w:rPr>
            <w:t>53</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"_Toc12525" </w:instrText>
          </w:r>
          <w:r>
            <w:rPr>
              <w:color w:val="auto"/>
              <w:highlight w:val="none"/>
            </w:rPr>
            <w:fldChar w:fldCharType="separate"/>
          </w:r>
          <w:r>
            <w:rPr>
              <w:bCs/>
              <w:color w:val="auto"/>
              <w:sz w:val="32"/>
              <w:szCs w:val="32"/>
              <w:highlight w:val="none"/>
            </w:rPr>
            <w:t>七、完善</w:t>
          </w:r>
          <w:r>
            <w:rPr>
              <w:rFonts w:hint="eastAsia"/>
              <w:color w:val="auto"/>
              <w:sz w:val="32"/>
              <w:szCs w:val="32"/>
              <w:highlight w:val="none"/>
            </w:rPr>
            <w:t>石坝三黄</w:t>
          </w:r>
          <w:r>
            <w:rPr>
              <w:bCs/>
              <w:color w:val="auto"/>
              <w:sz w:val="32"/>
              <w:szCs w:val="32"/>
              <w:highlight w:val="none"/>
            </w:rPr>
            <w:t>胡须鸡标准体系，加强农产品质量监管</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_Toc12525 \h </w:instrText>
          </w:r>
          <w:r>
            <w:rPr>
              <w:color w:val="auto"/>
              <w:sz w:val="32"/>
              <w:szCs w:val="32"/>
              <w:highlight w:val="none"/>
            </w:rPr>
            <w:fldChar w:fldCharType="separate"/>
          </w:r>
          <w:r>
            <w:rPr>
              <w:color w:val="auto"/>
              <w:sz w:val="32"/>
              <w:szCs w:val="32"/>
              <w:highlight w:val="none"/>
            </w:rPr>
            <w:t>56</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"_Toc10497" </w:instrText>
          </w:r>
          <w:r>
            <w:rPr>
              <w:color w:val="auto"/>
              <w:highlight w:val="none"/>
            </w:rPr>
            <w:fldChar w:fldCharType="separate"/>
          </w:r>
          <w:r>
            <w:rPr>
              <w:bCs/>
              <w:color w:val="auto"/>
              <w:sz w:val="32"/>
              <w:szCs w:val="32"/>
              <w:highlight w:val="none"/>
            </w:rPr>
            <w:t>八、优化产业组织与经营体系，助力产业高质量发展</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_Toc10497 \h </w:instrText>
          </w:r>
          <w:r>
            <w:rPr>
              <w:color w:val="auto"/>
              <w:sz w:val="32"/>
              <w:szCs w:val="32"/>
              <w:highlight w:val="none"/>
            </w:rPr>
            <w:fldChar w:fldCharType="separate"/>
          </w:r>
          <w:r>
            <w:rPr>
              <w:color w:val="auto"/>
              <w:sz w:val="32"/>
              <w:szCs w:val="32"/>
              <w:highlight w:val="none"/>
            </w:rPr>
            <w:t>61</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"_Toc30265" </w:instrText>
          </w:r>
          <w:r>
            <w:rPr>
              <w:color w:val="auto"/>
              <w:highlight w:val="none"/>
            </w:rPr>
            <w:fldChar w:fldCharType="separate"/>
          </w:r>
          <w:r>
            <w:rPr>
              <w:bCs/>
              <w:color w:val="auto"/>
              <w:sz w:val="32"/>
              <w:szCs w:val="32"/>
              <w:highlight w:val="none"/>
            </w:rPr>
            <w:t>九、健全公共防疫服务体系，护航产业健康发展</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_Toc30265 \h </w:instrText>
          </w:r>
          <w:r>
            <w:rPr>
              <w:color w:val="auto"/>
              <w:sz w:val="32"/>
              <w:szCs w:val="32"/>
              <w:highlight w:val="none"/>
            </w:rPr>
            <w:fldChar w:fldCharType="separate"/>
          </w:r>
          <w:r>
            <w:rPr>
              <w:color w:val="auto"/>
              <w:sz w:val="32"/>
              <w:szCs w:val="32"/>
              <w:highlight w:val="none"/>
            </w:rPr>
            <w:t>65</w:t>
          </w:r>
          <w:r>
            <w:rPr>
              <w:color w:val="auto"/>
              <w:sz w:val="32"/>
              <w:szCs w:val="32"/>
              <w:highlight w:val="none"/>
            </w:rPr>
            <w:fldChar w:fldCharType="end"/>
          </w:r>
          <w:r>
            <w:rPr>
              <w:color w:val="auto"/>
              <w:sz w:val="32"/>
              <w:szCs w:val="32"/>
              <w:highlight w:val="none"/>
            </w:rPr>
            <w:fldChar w:fldCharType="end"/>
          </w:r>
        </w:p>
        <w:p>
          <w:pPr>
            <w:pStyle w:val="13"/>
            <w:tabs>
              <w:tab w:val="right" w:leader="dot" w:pos="8306"/>
            </w:tabs>
            <w:rPr>
              <w:color w:val="auto"/>
              <w:sz w:val="36"/>
              <w:szCs w:val="36"/>
              <w:highlight w:val="none"/>
            </w:rPr>
          </w:pPr>
          <w:r>
            <w:rPr>
              <w:color w:val="auto"/>
              <w:highlight w:val="none"/>
            </w:rPr>
            <w:fldChar w:fldCharType="begin"/>
          </w:r>
          <w:r>
            <w:rPr>
              <w:color w:val="auto"/>
              <w:highlight w:val="none"/>
            </w:rPr>
            <w:instrText xml:space="preserve"> HYPERLINK \l "_Toc548" </w:instrText>
          </w:r>
          <w:r>
            <w:rPr>
              <w:color w:val="auto"/>
              <w:highlight w:val="none"/>
            </w:rPr>
            <w:fldChar w:fldCharType="separate"/>
          </w:r>
          <w:r>
            <w:rPr>
              <w:rFonts w:eastAsia="黑体"/>
              <w:color w:val="auto"/>
              <w:sz w:val="36"/>
              <w:szCs w:val="36"/>
              <w:highlight w:val="none"/>
            </w:rPr>
            <w:t>第五章 保障措施</w:t>
          </w:r>
          <w:r>
            <w:rPr>
              <w:color w:val="auto"/>
              <w:sz w:val="36"/>
              <w:szCs w:val="36"/>
              <w:highlight w:val="none"/>
            </w:rPr>
            <w:tab/>
          </w:r>
          <w:r>
            <w:rPr>
              <w:color w:val="auto"/>
              <w:sz w:val="36"/>
              <w:szCs w:val="36"/>
              <w:highlight w:val="none"/>
            </w:rPr>
            <w:fldChar w:fldCharType="begin"/>
          </w:r>
          <w:r>
            <w:rPr>
              <w:color w:val="auto"/>
              <w:sz w:val="36"/>
              <w:szCs w:val="36"/>
              <w:highlight w:val="none"/>
            </w:rPr>
            <w:instrText xml:space="preserve"> PAGEREF _Toc548 \h </w:instrText>
          </w:r>
          <w:r>
            <w:rPr>
              <w:color w:val="auto"/>
              <w:sz w:val="36"/>
              <w:szCs w:val="36"/>
              <w:highlight w:val="none"/>
            </w:rPr>
            <w:fldChar w:fldCharType="separate"/>
          </w:r>
          <w:r>
            <w:rPr>
              <w:color w:val="auto"/>
              <w:sz w:val="36"/>
              <w:szCs w:val="36"/>
              <w:highlight w:val="none"/>
            </w:rPr>
            <w:t>68</w:t>
          </w:r>
          <w:r>
            <w:rPr>
              <w:color w:val="auto"/>
              <w:sz w:val="36"/>
              <w:szCs w:val="36"/>
              <w:highlight w:val="none"/>
            </w:rPr>
            <w:fldChar w:fldCharType="end"/>
          </w:r>
          <w:r>
            <w:rPr>
              <w:color w:val="auto"/>
              <w:sz w:val="36"/>
              <w:szCs w:val="36"/>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"_Toc2011" </w:instrText>
          </w:r>
          <w:r>
            <w:rPr>
              <w:color w:val="auto"/>
              <w:highlight w:val="none"/>
            </w:rPr>
            <w:fldChar w:fldCharType="separate"/>
          </w:r>
          <w:r>
            <w:rPr>
              <w:bCs/>
              <w:color w:val="auto"/>
              <w:sz w:val="32"/>
              <w:szCs w:val="32"/>
              <w:highlight w:val="none"/>
            </w:rPr>
            <w:t>一、加强组织领导</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_Toc2011 \h </w:instrText>
          </w:r>
          <w:r>
            <w:rPr>
              <w:color w:val="auto"/>
              <w:sz w:val="32"/>
              <w:szCs w:val="32"/>
              <w:highlight w:val="none"/>
            </w:rPr>
            <w:fldChar w:fldCharType="separate"/>
          </w:r>
          <w:r>
            <w:rPr>
              <w:color w:val="auto"/>
              <w:sz w:val="32"/>
              <w:szCs w:val="32"/>
              <w:highlight w:val="none"/>
            </w:rPr>
            <w:t>68</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"_Toc11715" </w:instrText>
          </w:r>
          <w:r>
            <w:rPr>
              <w:color w:val="auto"/>
              <w:highlight w:val="none"/>
            </w:rPr>
            <w:fldChar w:fldCharType="separate"/>
          </w:r>
          <w:r>
            <w:rPr>
              <w:bCs/>
              <w:color w:val="auto"/>
              <w:sz w:val="32"/>
              <w:szCs w:val="32"/>
              <w:highlight w:val="none"/>
            </w:rPr>
            <w:t>二、加强政策支持</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_Toc11715 \h </w:instrText>
          </w:r>
          <w:r>
            <w:rPr>
              <w:color w:val="auto"/>
              <w:sz w:val="32"/>
              <w:szCs w:val="32"/>
              <w:highlight w:val="none"/>
            </w:rPr>
            <w:fldChar w:fldCharType="separate"/>
          </w:r>
          <w:r>
            <w:rPr>
              <w:color w:val="auto"/>
              <w:sz w:val="32"/>
              <w:szCs w:val="32"/>
              <w:highlight w:val="none"/>
            </w:rPr>
            <w:t>68</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"_Toc15506" </w:instrText>
          </w:r>
          <w:r>
            <w:rPr>
              <w:color w:val="auto"/>
              <w:highlight w:val="none"/>
            </w:rPr>
            <w:fldChar w:fldCharType="separate"/>
          </w:r>
          <w:r>
            <w:rPr>
              <w:bCs/>
              <w:color w:val="auto"/>
              <w:sz w:val="32"/>
              <w:szCs w:val="32"/>
              <w:highlight w:val="none"/>
            </w:rPr>
            <w:t>三、加强科技支撑</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_Toc15506 \h </w:instrText>
          </w:r>
          <w:r>
            <w:rPr>
              <w:color w:val="auto"/>
              <w:sz w:val="32"/>
              <w:szCs w:val="32"/>
              <w:highlight w:val="none"/>
            </w:rPr>
            <w:fldChar w:fldCharType="separate"/>
          </w:r>
          <w:r>
            <w:rPr>
              <w:color w:val="auto"/>
              <w:sz w:val="32"/>
              <w:szCs w:val="32"/>
              <w:highlight w:val="none"/>
            </w:rPr>
            <w:t>69</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"_Toc23937" </w:instrText>
          </w:r>
          <w:r>
            <w:rPr>
              <w:color w:val="auto"/>
              <w:highlight w:val="none"/>
            </w:rPr>
            <w:fldChar w:fldCharType="separate"/>
          </w:r>
          <w:r>
            <w:rPr>
              <w:bCs/>
              <w:color w:val="auto"/>
              <w:sz w:val="32"/>
              <w:szCs w:val="32"/>
              <w:highlight w:val="none"/>
            </w:rPr>
            <w:t>四、加强资金投入</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_Toc23937 \h </w:instrText>
          </w:r>
          <w:r>
            <w:rPr>
              <w:color w:val="auto"/>
              <w:sz w:val="32"/>
              <w:szCs w:val="32"/>
              <w:highlight w:val="none"/>
            </w:rPr>
            <w:fldChar w:fldCharType="separate"/>
          </w:r>
          <w:r>
            <w:rPr>
              <w:color w:val="auto"/>
              <w:sz w:val="32"/>
              <w:szCs w:val="32"/>
              <w:highlight w:val="none"/>
            </w:rPr>
            <w:t>69</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"_Toc26066" </w:instrText>
          </w:r>
          <w:r>
            <w:rPr>
              <w:color w:val="auto"/>
              <w:highlight w:val="none"/>
            </w:rPr>
            <w:fldChar w:fldCharType="separate"/>
          </w:r>
          <w:r>
            <w:rPr>
              <w:bCs/>
              <w:color w:val="auto"/>
              <w:sz w:val="32"/>
              <w:szCs w:val="32"/>
              <w:highlight w:val="none"/>
            </w:rPr>
            <w:t>五、加强绿色引领</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_Toc26066 \h </w:instrText>
          </w:r>
          <w:r>
            <w:rPr>
              <w:color w:val="auto"/>
              <w:sz w:val="32"/>
              <w:szCs w:val="32"/>
              <w:highlight w:val="none"/>
            </w:rPr>
            <w:fldChar w:fldCharType="separate"/>
          </w:r>
          <w:r>
            <w:rPr>
              <w:color w:val="auto"/>
              <w:sz w:val="32"/>
              <w:szCs w:val="32"/>
              <w:highlight w:val="none"/>
            </w:rPr>
            <w:t>70</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"_Toc20977" </w:instrText>
          </w:r>
          <w:r>
            <w:rPr>
              <w:color w:val="auto"/>
              <w:highlight w:val="none"/>
            </w:rPr>
            <w:fldChar w:fldCharType="separate"/>
          </w:r>
          <w:r>
            <w:rPr>
              <w:bCs/>
              <w:color w:val="auto"/>
              <w:sz w:val="32"/>
              <w:szCs w:val="32"/>
              <w:highlight w:val="none"/>
            </w:rPr>
            <w:t>六、加强宣传推动</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_Toc20977 \h </w:instrText>
          </w:r>
          <w:r>
            <w:rPr>
              <w:color w:val="auto"/>
              <w:sz w:val="32"/>
              <w:szCs w:val="32"/>
              <w:highlight w:val="none"/>
            </w:rPr>
            <w:fldChar w:fldCharType="separate"/>
          </w:r>
          <w:r>
            <w:rPr>
              <w:color w:val="auto"/>
              <w:sz w:val="32"/>
              <w:szCs w:val="32"/>
              <w:highlight w:val="none"/>
            </w:rPr>
            <w:t>70</w:t>
          </w:r>
          <w:r>
            <w:rPr>
              <w:color w:val="auto"/>
              <w:sz w:val="32"/>
              <w:szCs w:val="32"/>
              <w:highlight w:val="none"/>
            </w:rPr>
            <w:fldChar w:fldCharType="end"/>
          </w:r>
          <w:r>
            <w:rPr>
              <w:color w:val="auto"/>
              <w:sz w:val="32"/>
              <w:szCs w:val="32"/>
              <w:highlight w:val="none"/>
            </w:rPr>
            <w:fldChar w:fldCharType="end"/>
          </w:r>
        </w:p>
        <w:p>
          <w:pPr>
            <w:pStyle w:val="13"/>
            <w:tabs>
              <w:tab w:val="right" w:leader="dot" w:pos="8306"/>
            </w:tabs>
            <w:rPr>
              <w:color w:val="auto"/>
              <w:sz w:val="32"/>
              <w:szCs w:val="32"/>
              <w:highlight w:val="none"/>
            </w:rPr>
          </w:pPr>
          <w:r>
            <w:rPr>
              <w:color w:val="auto"/>
              <w:highlight w:val="none"/>
            </w:rPr>
            <w:fldChar w:fldCharType="begin"/>
          </w:r>
          <w:r>
            <w:rPr>
              <w:color w:val="auto"/>
              <w:highlight w:val="none"/>
            </w:rPr>
            <w:instrText xml:space="preserve"> HYPERLINK \l "_Toc27402" </w:instrText>
          </w:r>
          <w:r>
            <w:rPr>
              <w:color w:val="auto"/>
              <w:highlight w:val="none"/>
            </w:rPr>
            <w:fldChar w:fldCharType="separate"/>
          </w:r>
          <w:r>
            <w:rPr>
              <w:rFonts w:hint="eastAsia" w:eastAsia="黑体"/>
              <w:color w:val="auto"/>
              <w:sz w:val="32"/>
              <w:szCs w:val="32"/>
              <w:highlight w:val="none"/>
            </w:rPr>
            <w:t>一、 附表</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_Toc27402 \h </w:instrText>
          </w:r>
          <w:r>
            <w:rPr>
              <w:color w:val="auto"/>
              <w:sz w:val="32"/>
              <w:szCs w:val="32"/>
              <w:highlight w:val="none"/>
            </w:rPr>
            <w:fldChar w:fldCharType="separate"/>
          </w:r>
          <w:r>
            <w:rPr>
              <w:color w:val="auto"/>
              <w:sz w:val="32"/>
              <w:szCs w:val="32"/>
              <w:highlight w:val="none"/>
            </w:rPr>
            <w:t>72</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"_Toc335" </w:instrText>
          </w:r>
          <w:r>
            <w:rPr>
              <w:color w:val="auto"/>
              <w:highlight w:val="none"/>
            </w:rPr>
            <w:fldChar w:fldCharType="separate"/>
          </w:r>
          <w:r>
            <w:rPr>
              <w:rFonts w:hint="eastAsia" w:ascii="华文楷体" w:hAnsi="华文楷体" w:eastAsia="华文楷体" w:cs="华文楷体"/>
              <w:bCs/>
              <w:color w:val="auto"/>
              <w:sz w:val="32"/>
              <w:szCs w:val="32"/>
              <w:highlight w:val="none"/>
            </w:rPr>
            <w:t>规划实施重点项目</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_Toc335 \h </w:instrText>
          </w:r>
          <w:r>
            <w:rPr>
              <w:color w:val="auto"/>
              <w:sz w:val="32"/>
              <w:szCs w:val="32"/>
              <w:highlight w:val="none"/>
            </w:rPr>
            <w:fldChar w:fldCharType="separate"/>
          </w:r>
          <w:r>
            <w:rPr>
              <w:color w:val="auto"/>
              <w:sz w:val="32"/>
              <w:szCs w:val="32"/>
              <w:highlight w:val="none"/>
            </w:rPr>
            <w:t>72</w:t>
          </w:r>
          <w:r>
            <w:rPr>
              <w:color w:val="auto"/>
              <w:sz w:val="32"/>
              <w:szCs w:val="32"/>
              <w:highlight w:val="none"/>
            </w:rPr>
            <w:fldChar w:fldCharType="end"/>
          </w:r>
          <w:r>
            <w:rPr>
              <w:color w:val="auto"/>
              <w:sz w:val="32"/>
              <w:szCs w:val="32"/>
              <w:highlight w:val="none"/>
            </w:rPr>
            <w:fldChar w:fldCharType="end"/>
          </w:r>
        </w:p>
        <w:p>
          <w:pPr>
            <w:pStyle w:val="13"/>
            <w:tabs>
              <w:tab w:val="right" w:leader="dot" w:pos="8306"/>
            </w:tabs>
            <w:rPr>
              <w:color w:val="auto"/>
              <w:sz w:val="32"/>
              <w:szCs w:val="32"/>
              <w:highlight w:val="none"/>
            </w:rPr>
          </w:pPr>
          <w:r>
            <w:rPr>
              <w:color w:val="auto"/>
              <w:highlight w:val="none"/>
            </w:rPr>
            <w:fldChar w:fldCharType="begin"/>
          </w:r>
          <w:r>
            <w:rPr>
              <w:color w:val="auto"/>
              <w:highlight w:val="none"/>
            </w:rPr>
            <w:instrText xml:space="preserve"> HYPERLINK \l "_Toc27652" </w:instrText>
          </w:r>
          <w:r>
            <w:rPr>
              <w:color w:val="auto"/>
              <w:highlight w:val="none"/>
            </w:rPr>
            <w:fldChar w:fldCharType="separate"/>
          </w:r>
          <w:r>
            <w:rPr>
              <w:rFonts w:hint="eastAsia" w:eastAsia="黑体"/>
              <w:color w:val="auto"/>
              <w:sz w:val="32"/>
              <w:szCs w:val="32"/>
              <w:highlight w:val="none"/>
            </w:rPr>
            <w:t>二、 附  图</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_Toc27652 \h </w:instrText>
          </w:r>
          <w:r>
            <w:rPr>
              <w:color w:val="auto"/>
              <w:sz w:val="32"/>
              <w:szCs w:val="32"/>
              <w:highlight w:val="none"/>
            </w:rPr>
            <w:fldChar w:fldCharType="separate"/>
          </w:r>
          <w:r>
            <w:rPr>
              <w:color w:val="auto"/>
              <w:sz w:val="32"/>
              <w:szCs w:val="32"/>
              <w:highlight w:val="none"/>
            </w:rPr>
            <w:t>78</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"_Toc27851" </w:instrText>
          </w:r>
          <w:r>
            <w:rPr>
              <w:color w:val="auto"/>
              <w:highlight w:val="none"/>
            </w:rPr>
            <w:fldChar w:fldCharType="separate"/>
          </w:r>
          <w:r>
            <w:rPr>
              <w:rFonts w:hint="eastAsia" w:ascii="华文楷体" w:hAnsi="华文楷体" w:eastAsia="华文楷体" w:cs="华文楷体"/>
              <w:bCs/>
              <w:color w:val="auto"/>
              <w:sz w:val="32"/>
              <w:szCs w:val="32"/>
              <w:highlight w:val="none"/>
            </w:rPr>
            <w:t>1、博罗县石坝镇在广东省的区位</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_Toc27851 \h </w:instrText>
          </w:r>
          <w:r>
            <w:rPr>
              <w:color w:val="auto"/>
              <w:sz w:val="32"/>
              <w:szCs w:val="32"/>
              <w:highlight w:val="none"/>
            </w:rPr>
            <w:fldChar w:fldCharType="separate"/>
          </w:r>
          <w:r>
            <w:rPr>
              <w:color w:val="auto"/>
              <w:sz w:val="32"/>
              <w:szCs w:val="32"/>
              <w:highlight w:val="none"/>
            </w:rPr>
            <w:t>78</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"_Toc2934" </w:instrText>
          </w:r>
          <w:r>
            <w:rPr>
              <w:color w:val="auto"/>
              <w:highlight w:val="none"/>
            </w:rPr>
            <w:fldChar w:fldCharType="separate"/>
          </w:r>
          <w:r>
            <w:rPr>
              <w:rFonts w:hint="eastAsia" w:ascii="华文楷体" w:hAnsi="华文楷体" w:eastAsia="华文楷体" w:cs="华文楷体"/>
              <w:bCs/>
              <w:color w:val="auto"/>
              <w:sz w:val="32"/>
              <w:szCs w:val="32"/>
              <w:highlight w:val="none"/>
            </w:rPr>
            <w:t>2、博罗县县域定位划分及主要交通分析</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_Toc2934 \h </w:instrText>
          </w:r>
          <w:r>
            <w:rPr>
              <w:color w:val="auto"/>
              <w:sz w:val="32"/>
              <w:szCs w:val="32"/>
              <w:highlight w:val="none"/>
            </w:rPr>
            <w:fldChar w:fldCharType="separate"/>
          </w:r>
          <w:r>
            <w:rPr>
              <w:color w:val="auto"/>
              <w:sz w:val="32"/>
              <w:szCs w:val="32"/>
              <w:highlight w:val="none"/>
            </w:rPr>
            <w:t>79</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"_Toc19204" </w:instrText>
          </w:r>
          <w:r>
            <w:rPr>
              <w:color w:val="auto"/>
              <w:highlight w:val="none"/>
            </w:rPr>
            <w:fldChar w:fldCharType="separate"/>
          </w:r>
          <w:r>
            <w:rPr>
              <w:rFonts w:hint="eastAsia" w:ascii="华文楷体" w:hAnsi="华文楷体" w:eastAsia="华文楷体" w:cs="华文楷体"/>
              <w:bCs/>
              <w:color w:val="auto"/>
              <w:sz w:val="32"/>
              <w:szCs w:val="32"/>
              <w:highlight w:val="none"/>
            </w:rPr>
            <w:t>3、博罗县石坝三黄胡须鸡产业发展总体规划图</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_Toc19204 \h </w:instrText>
          </w:r>
          <w:r>
            <w:rPr>
              <w:color w:val="auto"/>
              <w:sz w:val="32"/>
              <w:szCs w:val="32"/>
              <w:highlight w:val="none"/>
            </w:rPr>
            <w:fldChar w:fldCharType="separate"/>
          </w:r>
          <w:r>
            <w:rPr>
              <w:color w:val="auto"/>
              <w:sz w:val="32"/>
              <w:szCs w:val="32"/>
              <w:highlight w:val="none"/>
            </w:rPr>
            <w:t>80</w:t>
          </w:r>
          <w:r>
            <w:rPr>
              <w:color w:val="auto"/>
              <w:sz w:val="32"/>
              <w:szCs w:val="32"/>
              <w:highlight w:val="none"/>
            </w:rPr>
            <w:fldChar w:fldCharType="end"/>
          </w:r>
          <w:r>
            <w:rPr>
              <w:color w:val="auto"/>
              <w:sz w:val="32"/>
              <w:szCs w:val="32"/>
              <w:highlight w:val="none"/>
            </w:rPr>
            <w:fldChar w:fldCharType="end"/>
          </w:r>
        </w:p>
        <w:p>
          <w:pPr>
            <w:pStyle w:val="2"/>
            <w:tabs>
              <w:tab w:val="right" w:leader="dot" w:pos="8306"/>
            </w:tabs>
            <w:ind w:left="560"/>
            <w:rPr>
              <w:color w:val="auto"/>
              <w:sz w:val="32"/>
              <w:szCs w:val="32"/>
              <w:highlight w:val="none"/>
            </w:rPr>
          </w:pPr>
          <w:r>
            <w:rPr>
              <w:color w:val="auto"/>
              <w:highlight w:val="none"/>
            </w:rPr>
            <w:fldChar w:fldCharType="begin"/>
          </w:r>
          <w:r>
            <w:rPr>
              <w:color w:val="auto"/>
              <w:highlight w:val="none"/>
            </w:rPr>
            <w:instrText xml:space="preserve"> HYPERLINK \l "_Toc2145" </w:instrText>
          </w:r>
          <w:r>
            <w:rPr>
              <w:color w:val="auto"/>
              <w:highlight w:val="none"/>
            </w:rPr>
            <w:fldChar w:fldCharType="separate"/>
          </w:r>
          <w:r>
            <w:rPr>
              <w:rFonts w:hint="eastAsia" w:ascii="华文楷体" w:hAnsi="华文楷体" w:eastAsia="华文楷体" w:cs="华文楷体"/>
              <w:bCs/>
              <w:color w:val="auto"/>
              <w:sz w:val="32"/>
              <w:szCs w:val="32"/>
              <w:highlight w:val="none"/>
            </w:rPr>
            <w:t>4、石坝镇石坝三黄胡须鸡产业发展布局图</w:t>
          </w:r>
          <w:r>
            <w:rPr>
              <w:color w:val="auto"/>
              <w:sz w:val="32"/>
              <w:szCs w:val="32"/>
              <w:highlight w:val="none"/>
            </w:rPr>
            <w:tab/>
          </w:r>
          <w:r>
            <w:rPr>
              <w:color w:val="auto"/>
              <w:sz w:val="32"/>
              <w:szCs w:val="32"/>
              <w:highlight w:val="none"/>
            </w:rPr>
            <w:fldChar w:fldCharType="begin"/>
          </w:r>
          <w:r>
            <w:rPr>
              <w:color w:val="auto"/>
              <w:sz w:val="32"/>
              <w:szCs w:val="32"/>
              <w:highlight w:val="none"/>
            </w:rPr>
            <w:instrText xml:space="preserve"> PAGEREF _Toc2145 \h </w:instrText>
          </w:r>
          <w:r>
            <w:rPr>
              <w:color w:val="auto"/>
              <w:sz w:val="32"/>
              <w:szCs w:val="32"/>
              <w:highlight w:val="none"/>
            </w:rPr>
            <w:fldChar w:fldCharType="separate"/>
          </w:r>
          <w:r>
            <w:rPr>
              <w:color w:val="auto"/>
              <w:sz w:val="32"/>
              <w:szCs w:val="32"/>
              <w:highlight w:val="none"/>
            </w:rPr>
            <w:t>81</w:t>
          </w:r>
          <w:r>
            <w:rPr>
              <w:color w:val="auto"/>
              <w:sz w:val="32"/>
              <w:szCs w:val="32"/>
              <w:highlight w:val="none"/>
            </w:rPr>
            <w:fldChar w:fldCharType="end"/>
          </w:r>
          <w:r>
            <w:rPr>
              <w:color w:val="auto"/>
              <w:sz w:val="32"/>
              <w:szCs w:val="32"/>
              <w:highlight w:val="none"/>
            </w:rPr>
            <w:fldChar w:fldCharType="end"/>
          </w:r>
        </w:p>
        <w:p>
          <w:pPr>
            <w:spacing w:line="240" w:lineRule="auto"/>
            <w:jc w:val="center"/>
            <w:rPr>
              <w:color w:val="auto"/>
              <w:sz w:val="32"/>
              <w:szCs w:val="32"/>
              <w:highlight w:val="none"/>
            </w:rPr>
          </w:pPr>
          <w:r>
            <w:rPr>
              <w:b/>
              <w:color w:val="auto"/>
              <w:sz w:val="32"/>
              <w:szCs w:val="32"/>
              <w:highlight w:val="none"/>
            </w:rPr>
            <w:fldChar w:fldCharType="end"/>
          </w:r>
        </w:p>
      </w:sdtContent>
    </w:sdt>
    <w:p>
      <w:pPr>
        <w:pStyle w:val="3"/>
        <w:keepNext w:val="0"/>
        <w:keepLines w:val="0"/>
        <w:spacing w:before="0" w:after="0" w:line="579" w:lineRule="auto"/>
        <w:jc w:val="center"/>
        <w:rPr>
          <w:rFonts w:eastAsia="黑体" w:cs="Times New Roman"/>
          <w:color w:val="auto"/>
          <w:sz w:val="36"/>
          <w:highlight w:val="none"/>
        </w:rPr>
        <w:sectPr>
          <w:footerReference r:id="rId4" w:type="default"/>
          <w:pgSz w:w="11906" w:h="16838"/>
          <w:pgMar w:top="1440" w:right="1800" w:bottom="1440" w:left="1800" w:header="851" w:footer="992" w:gutter="0"/>
          <w:pgNumType w:fmt="upperRoman" w:start="1"/>
          <w:cols w:space="425" w:num="1"/>
          <w:docGrid w:type="lines" w:linePitch="312" w:charSpace="0"/>
        </w:sectPr>
      </w:pPr>
    </w:p>
    <w:p>
      <w:pPr>
        <w:pStyle w:val="3"/>
        <w:keepNext w:val="0"/>
        <w:keepLines w:val="0"/>
        <w:spacing w:before="0" w:after="0" w:line="579" w:lineRule="auto"/>
        <w:jc w:val="center"/>
        <w:rPr>
          <w:rFonts w:eastAsia="黑体" w:cs="Times New Roman"/>
          <w:color w:val="auto"/>
          <w:sz w:val="36"/>
          <w:highlight w:val="none"/>
        </w:rPr>
      </w:pPr>
      <w:bookmarkStart w:id="18" w:name="_Toc6845"/>
      <w:r>
        <w:rPr>
          <w:rFonts w:eastAsia="黑体" w:cs="Times New Roman"/>
          <w:color w:val="auto"/>
          <w:sz w:val="36"/>
          <w:highlight w:val="none"/>
        </w:rPr>
        <w:t>第一章  规划总则</w:t>
      </w:r>
      <w:bookmarkEnd w:id="16"/>
      <w:bookmarkEnd w:id="17"/>
      <w:bookmarkEnd w:id="18"/>
    </w:p>
    <w:p>
      <w:pPr>
        <w:pStyle w:val="4"/>
        <w:keepNext w:val="0"/>
        <w:keepLines w:val="0"/>
        <w:spacing w:before="0" w:after="0"/>
        <w:rPr>
          <w:rStyle w:val="19"/>
          <w:rFonts w:ascii="Times New Roman" w:hAnsi="Times New Roman"/>
          <w:b/>
          <w:bCs/>
          <w:color w:val="auto"/>
          <w:highlight w:val="none"/>
        </w:rPr>
      </w:pPr>
      <w:bookmarkStart w:id="19" w:name="_Toc22679"/>
      <w:bookmarkStart w:id="20" w:name="_Toc20681"/>
      <w:bookmarkStart w:id="21" w:name="_Toc133245073"/>
      <w:r>
        <w:rPr>
          <w:rStyle w:val="19"/>
          <w:rFonts w:ascii="Times New Roman" w:hAnsi="Times New Roman"/>
          <w:b/>
          <w:bCs/>
          <w:color w:val="auto"/>
          <w:highlight w:val="none"/>
        </w:rPr>
        <w:t>一、指导思想</w:t>
      </w:r>
      <w:bookmarkEnd w:id="19"/>
      <w:bookmarkEnd w:id="20"/>
      <w:bookmarkEnd w:id="21"/>
    </w:p>
    <w:p>
      <w:pPr>
        <w:widowControl/>
        <w:ind w:firstLine="560" w:firstLineChars="200"/>
        <w:jc w:val="left"/>
        <w:rPr>
          <w:rFonts w:hint="eastAsia" w:ascii="仿宋" w:hAnsi="仿宋" w:eastAsia="仿宋" w:cs="仿宋"/>
          <w:color w:val="auto"/>
          <w:highlight w:val="none"/>
        </w:rPr>
      </w:pPr>
      <w:r>
        <w:rPr>
          <w:rFonts w:hint="eastAsia" w:ascii="仿宋" w:hAnsi="仿宋" w:eastAsia="仿宋" w:cs="仿宋"/>
          <w:color w:val="auto"/>
          <w:highlight w:val="none"/>
        </w:rPr>
        <w:t>以习近平新时代中国特色社会主义思想为指导，全面贯彻落实党的二十大精神，深入贯彻习</w:t>
      </w:r>
      <w:r>
        <w:rPr>
          <w:rFonts w:hint="eastAsia" w:ascii="仿宋" w:hAnsi="仿宋" w:eastAsia="仿宋" w:cs="仿宋"/>
          <w:color w:val="auto"/>
          <w:highlight w:val="none"/>
          <w:lang w:val="en-US" w:eastAsia="zh-CN"/>
        </w:rPr>
        <w:t>近平</w:t>
      </w:r>
      <w:r>
        <w:rPr>
          <w:rFonts w:hint="eastAsia" w:ascii="仿宋" w:hAnsi="仿宋" w:eastAsia="仿宋" w:cs="仿宋"/>
          <w:color w:val="auto"/>
          <w:highlight w:val="none"/>
        </w:rPr>
        <w:t>总书记对广东重要讲话精神，抓住乡村振兴建设、粤港澳大湾区建设等重大机遇，按照广东省“一核一带一区”区域发展新格局和“1+1+9”工作部署，</w:t>
      </w:r>
      <w:r>
        <w:rPr>
          <w:rFonts w:hint="eastAsia" w:ascii="仿宋" w:hAnsi="仿宋" w:eastAsia="仿宋" w:cs="仿宋"/>
          <w:color w:val="auto"/>
          <w:kern w:val="0"/>
          <w:highlight w:val="none"/>
          <w:lang w:bidi="ar"/>
        </w:rPr>
        <w:t>博罗县建成“粤港澳大湾区产业转移和优质生活圈的重要承载地”的目标，</w:t>
      </w:r>
      <w:r>
        <w:rPr>
          <w:rFonts w:hint="eastAsia" w:ascii="仿宋" w:hAnsi="仿宋" w:eastAsia="仿宋" w:cs="仿宋"/>
          <w:color w:val="auto"/>
          <w:highlight w:val="none"/>
        </w:rPr>
        <w:t>紧密结合全省高质量发展大会内容，以石坝三黄胡须鸡产业为重点，着力构建现代生态养殖生产业体系、经营体系、生产体系，促进石坝三黄胡须鸡产业走区域化布局、规模化养殖、标准化生产、产业化经营、社会化服务的发展路子，实行种养结合、产加销结合，推动龙头企业、专业合作社、家庭农场和养殖大户等新型经营主体全产业链融合发展，实现石坝三黄胡须鸡产业在生产规模、生产方式、科技应用、产业化经营等方面的新突破，全面提高石坝三黄胡须鸡产业质量效益和竞争力，把石坝三黄胡须鸡产业打造集群化、生态化、融合化、标准化的禽产业发展引擎，加快实现博罗县畜禽养殖无污染、经营方式规模化、粪污处理资源化；养殖环节无大疫，疫苗注射标准化、疫病防控常态化；产业发展无短板，三产融合链条化、品牌打造优质化；安全保供无风险，畜禽产能适量化、畜禽产品无害化的高质量发展目标。</w:t>
      </w:r>
    </w:p>
    <w:p>
      <w:pPr>
        <w:pStyle w:val="4"/>
        <w:keepNext w:val="0"/>
        <w:keepLines w:val="0"/>
        <w:spacing w:before="0" w:after="0"/>
        <w:rPr>
          <w:rStyle w:val="19"/>
          <w:rFonts w:ascii="Times New Roman" w:hAnsi="Times New Roman"/>
          <w:b/>
          <w:bCs/>
          <w:color w:val="auto"/>
          <w:highlight w:val="none"/>
        </w:rPr>
      </w:pPr>
      <w:bookmarkStart w:id="22" w:name="_Toc17631"/>
      <w:bookmarkStart w:id="23" w:name="_Toc18764"/>
      <w:bookmarkStart w:id="24" w:name="_Toc133245074"/>
      <w:r>
        <w:rPr>
          <w:rStyle w:val="19"/>
          <w:rFonts w:ascii="Times New Roman" w:hAnsi="Times New Roman"/>
          <w:b/>
          <w:bCs/>
          <w:color w:val="auto"/>
          <w:highlight w:val="none"/>
        </w:rPr>
        <w:t>二、基本原则</w:t>
      </w:r>
      <w:bookmarkEnd w:id="22"/>
      <w:bookmarkEnd w:id="23"/>
      <w:bookmarkEnd w:id="24"/>
    </w:p>
    <w:p>
      <w:pPr>
        <w:ind w:firstLine="562" w:firstLineChars="200"/>
        <w:rPr>
          <w:rFonts w:cs="Times New Roman"/>
          <w:color w:val="auto"/>
          <w:highlight w:val="none"/>
        </w:rPr>
      </w:pPr>
      <w:r>
        <w:rPr>
          <w:rFonts w:cs="Times New Roman"/>
          <w:b/>
          <w:bCs/>
          <w:color w:val="auto"/>
          <w:highlight w:val="none"/>
        </w:rPr>
        <w:t>——坚持党的领导，统筹优化。</w:t>
      </w:r>
      <w:r>
        <w:rPr>
          <w:rFonts w:cs="Times New Roman"/>
          <w:color w:val="auto"/>
          <w:highlight w:val="none"/>
        </w:rPr>
        <w:t>确保党在</w:t>
      </w:r>
      <w:r>
        <w:rPr>
          <w:rFonts w:hint="eastAsia" w:cs="Times New Roman"/>
          <w:color w:val="auto"/>
          <w:highlight w:val="none"/>
        </w:rPr>
        <w:t>“</w:t>
      </w:r>
      <w:r>
        <w:rPr>
          <w:rFonts w:cs="Times New Roman"/>
          <w:color w:val="auto"/>
          <w:highlight w:val="none"/>
        </w:rPr>
        <w:t>五大一深化</w:t>
      </w:r>
      <w:r>
        <w:rPr>
          <w:rFonts w:hint="eastAsia" w:cs="Times New Roman"/>
          <w:color w:val="auto"/>
          <w:highlight w:val="none"/>
        </w:rPr>
        <w:t>”</w:t>
      </w:r>
      <w:r>
        <w:rPr>
          <w:rFonts w:cs="Times New Roman"/>
          <w:color w:val="auto"/>
          <w:highlight w:val="none"/>
        </w:rPr>
        <w:t>工作中始终总揽全局、协调各方，统筹谋划石坝三黄胡须鸡</w:t>
      </w:r>
      <w:r>
        <w:rPr>
          <w:rFonts w:hint="eastAsia" w:cs="Times New Roman"/>
          <w:color w:val="auto"/>
          <w:highlight w:val="none"/>
        </w:rPr>
        <w:t>产业</w:t>
      </w:r>
      <w:r>
        <w:rPr>
          <w:rFonts w:cs="Times New Roman"/>
          <w:color w:val="auto"/>
          <w:highlight w:val="none"/>
        </w:rPr>
        <w:t>发展的各项工作，推动</w:t>
      </w:r>
      <w:r>
        <w:rPr>
          <w:rFonts w:hint="eastAsia" w:cs="Times New Roman"/>
          <w:color w:val="auto"/>
          <w:highlight w:val="none"/>
        </w:rPr>
        <w:t>石坝三黄</w:t>
      </w:r>
      <w:r>
        <w:rPr>
          <w:rFonts w:cs="Times New Roman"/>
          <w:color w:val="auto"/>
          <w:highlight w:val="none"/>
        </w:rPr>
        <w:t>胡须鸡全产业链的高质量发展。在要素配置上优先满足、资金投入上优先保障、公共服务上优先安排，促进市场、资本、信息、人才等要素加速向产业聚集，提升产业集聚度、规模化发展水平和辐射带动能力。</w:t>
      </w:r>
    </w:p>
    <w:p>
      <w:pPr>
        <w:ind w:firstLine="562" w:firstLineChars="200"/>
        <w:rPr>
          <w:rFonts w:cs="Times New Roman"/>
          <w:color w:val="auto"/>
          <w:highlight w:val="none"/>
        </w:rPr>
      </w:pPr>
      <w:r>
        <w:rPr>
          <w:rFonts w:cs="Times New Roman"/>
          <w:b/>
          <w:bCs/>
          <w:color w:val="auto"/>
          <w:highlight w:val="none"/>
        </w:rPr>
        <w:t>——坚持市场</w:t>
      </w:r>
      <w:r>
        <w:rPr>
          <w:rFonts w:hint="eastAsia" w:cs="Times New Roman"/>
          <w:b/>
          <w:bCs/>
          <w:color w:val="auto"/>
          <w:highlight w:val="none"/>
        </w:rPr>
        <w:t>导向</w:t>
      </w:r>
      <w:r>
        <w:rPr>
          <w:rFonts w:cs="Times New Roman"/>
          <w:b/>
          <w:bCs/>
          <w:color w:val="auto"/>
          <w:highlight w:val="none"/>
        </w:rPr>
        <w:t>，政府</w:t>
      </w:r>
      <w:r>
        <w:rPr>
          <w:rFonts w:hint="eastAsia" w:cs="Times New Roman"/>
          <w:b/>
          <w:bCs/>
          <w:color w:val="auto"/>
          <w:highlight w:val="none"/>
        </w:rPr>
        <w:t>主</w:t>
      </w:r>
      <w:r>
        <w:rPr>
          <w:rFonts w:cs="Times New Roman"/>
          <w:b/>
          <w:bCs/>
          <w:color w:val="auto"/>
          <w:highlight w:val="none"/>
        </w:rPr>
        <w:t>推。</w:t>
      </w:r>
      <w:r>
        <w:rPr>
          <w:rFonts w:cs="Times New Roman"/>
          <w:color w:val="auto"/>
          <w:highlight w:val="none"/>
        </w:rPr>
        <w:t>以市场为导向，突出石坝三黄胡须鸡</w:t>
      </w:r>
      <w:r>
        <w:rPr>
          <w:rFonts w:hint="eastAsia" w:cs="Times New Roman"/>
          <w:color w:val="auto"/>
          <w:highlight w:val="none"/>
        </w:rPr>
        <w:t>产业</w:t>
      </w:r>
      <w:r>
        <w:rPr>
          <w:rFonts w:cs="Times New Roman"/>
          <w:color w:val="auto"/>
          <w:highlight w:val="none"/>
        </w:rPr>
        <w:t>特色资源、特色产品、特色产业、特色品牌，贯彻智慧农业、</w:t>
      </w:r>
      <w:r>
        <w:rPr>
          <w:rFonts w:hint="eastAsia" w:cs="Times New Roman"/>
          <w:color w:val="auto"/>
          <w:highlight w:val="none"/>
        </w:rPr>
        <w:t>“</w:t>
      </w:r>
      <w:r>
        <w:rPr>
          <w:rFonts w:cs="Times New Roman"/>
          <w:color w:val="auto"/>
          <w:highlight w:val="none"/>
        </w:rPr>
        <w:t>互联网+</w:t>
      </w:r>
      <w:r>
        <w:rPr>
          <w:rFonts w:hint="eastAsia" w:cs="Times New Roman"/>
          <w:color w:val="auto"/>
          <w:highlight w:val="none"/>
        </w:rPr>
        <w:t>”</w:t>
      </w:r>
      <w:r>
        <w:rPr>
          <w:rFonts w:cs="Times New Roman"/>
          <w:color w:val="auto"/>
          <w:highlight w:val="none"/>
        </w:rPr>
        <w:t>等理念，围绕消费进行生产和调整，遵循经济规律，充分发挥市场配置资源的决定性作用。强化政策引导，抓好公共服务，规范市场秩序，科学引导产业健康发展。做好政策指引、统筹推进，规范石坝三黄胡须鸡标准体系，强化督促落实，规范市场行为。健全激励机制，发挥财政资金</w:t>
      </w:r>
      <w:r>
        <w:rPr>
          <w:rFonts w:hint="eastAsia" w:cs="Times New Roman"/>
          <w:color w:val="auto"/>
          <w:highlight w:val="none"/>
        </w:rPr>
        <w:t>“</w:t>
      </w:r>
      <w:r>
        <w:rPr>
          <w:rFonts w:cs="Times New Roman"/>
          <w:color w:val="auto"/>
          <w:highlight w:val="none"/>
        </w:rPr>
        <w:t>撬动</w:t>
      </w:r>
      <w:r>
        <w:rPr>
          <w:rFonts w:hint="eastAsia" w:cs="Times New Roman"/>
          <w:color w:val="auto"/>
          <w:highlight w:val="none"/>
        </w:rPr>
        <w:t>”</w:t>
      </w:r>
      <w:r>
        <w:rPr>
          <w:rFonts w:cs="Times New Roman"/>
          <w:color w:val="auto"/>
          <w:highlight w:val="none"/>
        </w:rPr>
        <w:t>作用，加强招商引资和宣传推介，推动产业集群发展。</w:t>
      </w:r>
    </w:p>
    <w:p>
      <w:pPr>
        <w:ind w:firstLine="562" w:firstLineChars="200"/>
        <w:rPr>
          <w:rFonts w:cs="Times New Roman"/>
          <w:color w:val="auto"/>
          <w:highlight w:val="none"/>
        </w:rPr>
      </w:pPr>
      <w:r>
        <w:rPr>
          <w:rFonts w:cs="Times New Roman"/>
          <w:b/>
          <w:bCs/>
          <w:color w:val="auto"/>
          <w:highlight w:val="none"/>
        </w:rPr>
        <w:t>——坚持</w:t>
      </w:r>
      <w:r>
        <w:rPr>
          <w:rFonts w:hint="eastAsia" w:cs="Times New Roman"/>
          <w:b/>
          <w:bCs/>
          <w:color w:val="auto"/>
          <w:highlight w:val="none"/>
        </w:rPr>
        <w:t>保护</w:t>
      </w:r>
      <w:r>
        <w:rPr>
          <w:rFonts w:cs="Times New Roman"/>
          <w:b/>
          <w:bCs/>
          <w:color w:val="auto"/>
          <w:highlight w:val="none"/>
        </w:rPr>
        <w:t>生态，绿色主导。</w:t>
      </w:r>
      <w:r>
        <w:rPr>
          <w:rFonts w:cs="Times New Roman"/>
          <w:color w:val="auto"/>
          <w:highlight w:val="none"/>
        </w:rPr>
        <w:t>以生态绿色为导向，依托博罗县的资源禀赋和生态、区位优势、环境承载能力，兼顾生态、经济、社会三大效益，坚持走产出高效、产品安全、资源节约、环境友好的道路。重点发展资源环保型石坝三黄胡须鸡</w:t>
      </w:r>
      <w:r>
        <w:rPr>
          <w:rFonts w:hint="eastAsia" w:cs="Times New Roman"/>
          <w:color w:val="auto"/>
          <w:highlight w:val="none"/>
        </w:rPr>
        <w:t>产业</w:t>
      </w:r>
      <w:r>
        <w:rPr>
          <w:rFonts w:cs="Times New Roman"/>
          <w:color w:val="auto"/>
          <w:highlight w:val="none"/>
        </w:rPr>
        <w:t>，实现</w:t>
      </w:r>
      <w:r>
        <w:rPr>
          <w:rFonts w:hint="eastAsia" w:cs="Times New Roman"/>
          <w:color w:val="auto"/>
          <w:highlight w:val="none"/>
        </w:rPr>
        <w:t>石坝三黄</w:t>
      </w:r>
      <w:r>
        <w:rPr>
          <w:rFonts w:cs="Times New Roman"/>
          <w:color w:val="auto"/>
          <w:highlight w:val="none"/>
        </w:rPr>
        <w:t>胡须鸡养殖废弃物资源化利用，形成</w:t>
      </w:r>
      <w:r>
        <w:rPr>
          <w:rFonts w:hint="eastAsia" w:cs="Times New Roman"/>
          <w:color w:val="auto"/>
          <w:highlight w:val="none"/>
        </w:rPr>
        <w:t>“</w:t>
      </w:r>
      <w:r>
        <w:rPr>
          <w:rFonts w:cs="Times New Roman"/>
          <w:color w:val="auto"/>
          <w:highlight w:val="none"/>
        </w:rPr>
        <w:t>种-养-加（销）</w:t>
      </w:r>
      <w:r>
        <w:rPr>
          <w:rFonts w:hint="eastAsia" w:cs="Times New Roman"/>
          <w:color w:val="auto"/>
          <w:highlight w:val="none"/>
        </w:rPr>
        <w:t>”</w:t>
      </w:r>
      <w:r>
        <w:rPr>
          <w:rFonts w:cs="Times New Roman"/>
          <w:color w:val="auto"/>
          <w:highlight w:val="none"/>
        </w:rPr>
        <w:t>良性发展体系。以点带面，辐射带动石坝三黄胡须鸡</w:t>
      </w:r>
      <w:r>
        <w:rPr>
          <w:rFonts w:hint="eastAsia" w:cs="Times New Roman"/>
          <w:color w:val="auto"/>
          <w:highlight w:val="none"/>
        </w:rPr>
        <w:t>产业</w:t>
      </w:r>
      <w:r>
        <w:rPr>
          <w:rFonts w:cs="Times New Roman"/>
          <w:color w:val="auto"/>
          <w:highlight w:val="none"/>
        </w:rPr>
        <w:t>向绿色生态循环方向转变。重点推进生态循环型养殖，对相关区域进行合理布局，推进粪污综合利用、区域内资源合理配置。</w:t>
      </w:r>
    </w:p>
    <w:p>
      <w:pPr>
        <w:ind w:firstLine="562" w:firstLineChars="200"/>
        <w:rPr>
          <w:rFonts w:cs="Times New Roman"/>
          <w:color w:val="auto"/>
          <w:highlight w:val="none"/>
        </w:rPr>
      </w:pPr>
      <w:r>
        <w:rPr>
          <w:rFonts w:cs="Times New Roman"/>
          <w:b/>
          <w:bCs/>
          <w:color w:val="auto"/>
          <w:highlight w:val="none"/>
        </w:rPr>
        <w:t>——坚持科学布局，结构优化。</w:t>
      </w:r>
      <w:r>
        <w:rPr>
          <w:rFonts w:cs="Times New Roman"/>
          <w:color w:val="auto"/>
          <w:highlight w:val="none"/>
        </w:rPr>
        <w:t>提高石坝三黄胡须鸡</w:t>
      </w:r>
      <w:r>
        <w:rPr>
          <w:rFonts w:hint="eastAsia" w:cs="Times New Roman"/>
          <w:color w:val="auto"/>
          <w:highlight w:val="none"/>
        </w:rPr>
        <w:t>产业</w:t>
      </w:r>
      <w:r>
        <w:rPr>
          <w:rFonts w:cs="Times New Roman"/>
          <w:color w:val="auto"/>
          <w:highlight w:val="none"/>
        </w:rPr>
        <w:t>的规模化、标准化和现代化，进一步优化区域布局和产业布局。加强基础设施改造，提升设施装备水平，推进标准化规模养殖场建设。按照畜禽良种化、养殖设施化、生产规范化、加工销售一体化的要求，坚持因地制宜、分类指导、分类施策，统筹兼顾其他区域生产发展，促进各类区域平衡发展。</w:t>
      </w:r>
    </w:p>
    <w:p>
      <w:pPr>
        <w:ind w:firstLine="562" w:firstLineChars="200"/>
        <w:rPr>
          <w:rFonts w:cs="Times New Roman"/>
          <w:color w:val="auto"/>
          <w:highlight w:val="none"/>
        </w:rPr>
      </w:pPr>
      <w:r>
        <w:rPr>
          <w:rFonts w:cs="Times New Roman"/>
          <w:b/>
          <w:bCs/>
          <w:color w:val="auto"/>
          <w:highlight w:val="none"/>
        </w:rPr>
        <w:t>——坚持产业联动，集聚发展。</w:t>
      </w:r>
      <w:r>
        <w:rPr>
          <w:rFonts w:cs="Times New Roman"/>
          <w:color w:val="auto"/>
          <w:highlight w:val="none"/>
        </w:rPr>
        <w:t>按照</w:t>
      </w:r>
      <w:r>
        <w:rPr>
          <w:rFonts w:hint="eastAsia" w:cs="Times New Roman"/>
          <w:color w:val="auto"/>
          <w:highlight w:val="none"/>
        </w:rPr>
        <w:t>”</w:t>
      </w:r>
      <w:r>
        <w:rPr>
          <w:rFonts w:cs="Times New Roman"/>
          <w:color w:val="auto"/>
          <w:highlight w:val="none"/>
        </w:rPr>
        <w:t>规模化发展、集约化经营、标准化生产</w:t>
      </w:r>
      <w:r>
        <w:rPr>
          <w:rFonts w:hint="eastAsia" w:cs="Times New Roman"/>
          <w:color w:val="auto"/>
          <w:highlight w:val="none"/>
        </w:rPr>
        <w:t>”</w:t>
      </w:r>
      <w:r>
        <w:rPr>
          <w:rFonts w:cs="Times New Roman"/>
          <w:color w:val="auto"/>
          <w:highlight w:val="none"/>
        </w:rPr>
        <w:t>，以全产业链条为纽带，围绕产前、产中、产后各个环节，促进优势产业相对集中，形成产业专业化区域，发挥集聚效应，围绕优势企业和龙头产品，壮大产业实力，整合各种资源，形成稳定、持续的竞争优势集合体，促进农业生产、加工、物流、研发、示范、旅游等全产业链开发，推进一二三产业融合发展</w:t>
      </w:r>
      <w:r>
        <w:rPr>
          <w:rFonts w:hint="eastAsia" w:cs="Times New Roman"/>
          <w:color w:val="auto"/>
          <w:highlight w:val="none"/>
        </w:rPr>
        <w:t>，</w:t>
      </w:r>
      <w:r>
        <w:rPr>
          <w:rFonts w:cs="Times New Roman"/>
          <w:color w:val="auto"/>
          <w:highlight w:val="none"/>
        </w:rPr>
        <w:t>提高产业的集聚效能，走新型现代化路子。</w:t>
      </w:r>
    </w:p>
    <w:p>
      <w:pPr>
        <w:ind w:firstLine="562" w:firstLineChars="200"/>
        <w:rPr>
          <w:rFonts w:cs="Times New Roman"/>
          <w:color w:val="auto"/>
          <w:highlight w:val="none"/>
        </w:rPr>
      </w:pPr>
      <w:r>
        <w:rPr>
          <w:rFonts w:cs="Times New Roman"/>
          <w:b/>
          <w:bCs/>
          <w:color w:val="auto"/>
          <w:highlight w:val="none"/>
        </w:rPr>
        <w:t>——坚持品牌引领，</w:t>
      </w:r>
      <w:r>
        <w:rPr>
          <w:rFonts w:hint="eastAsia" w:cs="Times New Roman"/>
          <w:b/>
          <w:bCs/>
          <w:color w:val="auto"/>
          <w:highlight w:val="none"/>
        </w:rPr>
        <w:t>特色发展</w:t>
      </w:r>
      <w:r>
        <w:rPr>
          <w:rFonts w:cs="Times New Roman"/>
          <w:b/>
          <w:bCs/>
          <w:color w:val="auto"/>
          <w:highlight w:val="none"/>
        </w:rPr>
        <w:t>。</w:t>
      </w:r>
      <w:r>
        <w:rPr>
          <w:rFonts w:cs="Times New Roman"/>
          <w:color w:val="auto"/>
          <w:highlight w:val="none"/>
        </w:rPr>
        <w:t>结合石坝三黄胡须鸡</w:t>
      </w:r>
      <w:r>
        <w:rPr>
          <w:rFonts w:hint="eastAsia" w:cs="Times New Roman"/>
          <w:color w:val="auto"/>
          <w:highlight w:val="none"/>
        </w:rPr>
        <w:t>产业</w:t>
      </w:r>
      <w:r>
        <w:rPr>
          <w:rFonts w:cs="Times New Roman"/>
          <w:color w:val="auto"/>
          <w:highlight w:val="none"/>
        </w:rPr>
        <w:t>资源要素及区位优势，优化</w:t>
      </w:r>
      <w:r>
        <w:rPr>
          <w:rFonts w:hint="eastAsia" w:cs="Times New Roman"/>
          <w:color w:val="auto"/>
          <w:highlight w:val="none"/>
        </w:rPr>
        <w:t>石坝三黄</w:t>
      </w:r>
      <w:r>
        <w:rPr>
          <w:rFonts w:cs="Times New Roman"/>
          <w:color w:val="auto"/>
          <w:highlight w:val="none"/>
        </w:rPr>
        <w:t>胡须鸡产业发展区域布局，以品牌创建为引领，加大产品质量溯源体系建设、积极争取国地理标志认证，以及参加农业博览会、国内产品展示等品牌推广，促进</w:t>
      </w:r>
      <w:r>
        <w:rPr>
          <w:rFonts w:hint="eastAsia" w:cs="Times New Roman"/>
          <w:color w:val="auto"/>
          <w:highlight w:val="none"/>
        </w:rPr>
        <w:t>石坝三黄</w:t>
      </w:r>
      <w:r>
        <w:rPr>
          <w:rFonts w:cs="Times New Roman"/>
          <w:color w:val="auto"/>
          <w:highlight w:val="none"/>
        </w:rPr>
        <w:t>胡须鸡产业现代化发展，</w:t>
      </w:r>
      <w:r>
        <w:rPr>
          <w:rFonts w:hint="eastAsia" w:cs="Times New Roman"/>
          <w:color w:val="auto"/>
          <w:highlight w:val="none"/>
        </w:rPr>
        <w:t>完善产业标准体系，</w:t>
      </w:r>
      <w:r>
        <w:rPr>
          <w:rFonts w:cs="Times New Roman"/>
          <w:color w:val="auto"/>
          <w:highlight w:val="none"/>
        </w:rPr>
        <w:t>打造</w:t>
      </w:r>
      <w:r>
        <w:rPr>
          <w:rFonts w:hint="eastAsia" w:cs="Times New Roman"/>
          <w:color w:val="auto"/>
          <w:highlight w:val="none"/>
        </w:rPr>
        <w:t>具有地方公共优势的</w:t>
      </w:r>
      <w:r>
        <w:rPr>
          <w:rFonts w:cs="Times New Roman"/>
          <w:color w:val="auto"/>
          <w:highlight w:val="none"/>
        </w:rPr>
        <w:t>特色品牌。鼓励引入新业态和新模式，用现代理念引领产业发展，重点扶持</w:t>
      </w:r>
      <w:r>
        <w:rPr>
          <w:rFonts w:hint="eastAsia" w:cs="Times New Roman"/>
          <w:color w:val="auto"/>
          <w:highlight w:val="none"/>
        </w:rPr>
        <w:t>石坝三黄</w:t>
      </w:r>
      <w:r>
        <w:rPr>
          <w:rFonts w:cs="Times New Roman"/>
          <w:color w:val="auto"/>
          <w:highlight w:val="none"/>
        </w:rPr>
        <w:t>胡须鸡产业发展关键节点和核心竞争力，促进农业增效，农民增收</w:t>
      </w:r>
      <w:r>
        <w:rPr>
          <w:rFonts w:hint="eastAsia" w:cs="Times New Roman"/>
          <w:color w:val="auto"/>
          <w:highlight w:val="none"/>
        </w:rPr>
        <w:t>，打造肉鸡产业发展新标杆。</w:t>
      </w:r>
    </w:p>
    <w:p>
      <w:pPr>
        <w:ind w:firstLine="562" w:firstLineChars="200"/>
        <w:rPr>
          <w:rFonts w:cs="Times New Roman"/>
          <w:color w:val="auto"/>
          <w:highlight w:val="none"/>
        </w:rPr>
      </w:pPr>
      <w:r>
        <w:rPr>
          <w:rFonts w:cs="Times New Roman"/>
          <w:b/>
          <w:bCs/>
          <w:color w:val="auto"/>
          <w:highlight w:val="none"/>
        </w:rPr>
        <w:t>——坚持科技支撑，提质增效。</w:t>
      </w:r>
      <w:r>
        <w:rPr>
          <w:rFonts w:cs="Times New Roman"/>
          <w:color w:val="auto"/>
          <w:highlight w:val="none"/>
        </w:rPr>
        <w:t>引进和推广国内外先进生产技术，加强</w:t>
      </w:r>
      <w:r>
        <w:rPr>
          <w:rFonts w:hint="eastAsia" w:cs="Times New Roman"/>
          <w:color w:val="auto"/>
          <w:highlight w:val="none"/>
        </w:rPr>
        <w:t>石坝三黄</w:t>
      </w:r>
      <w:r>
        <w:rPr>
          <w:rFonts w:cs="Times New Roman"/>
          <w:color w:val="auto"/>
          <w:highlight w:val="none"/>
        </w:rPr>
        <w:t>胡须鸡品种选育、养殖技术引进、研发和推广，推动科技、业态和模式创新，用现代技术改造升级传统</w:t>
      </w:r>
      <w:r>
        <w:rPr>
          <w:rFonts w:hint="eastAsia" w:cs="Times New Roman"/>
          <w:color w:val="auto"/>
          <w:highlight w:val="none"/>
        </w:rPr>
        <w:t>石坝三黄</w:t>
      </w:r>
      <w:r>
        <w:rPr>
          <w:rFonts w:cs="Times New Roman"/>
          <w:color w:val="auto"/>
          <w:highlight w:val="none"/>
        </w:rPr>
        <w:t>胡须鸡养殖模式。积极推进博罗县与高等院校、科研单位共建</w:t>
      </w:r>
      <w:r>
        <w:rPr>
          <w:rFonts w:hint="eastAsia" w:cs="Times New Roman"/>
          <w:color w:val="auto"/>
          <w:highlight w:val="none"/>
        </w:rPr>
        <w:t>石坝三黄</w:t>
      </w:r>
      <w:r>
        <w:rPr>
          <w:rFonts w:cs="Times New Roman"/>
          <w:color w:val="auto"/>
          <w:highlight w:val="none"/>
        </w:rPr>
        <w:t>胡须鸡产业产学研平台，培养</w:t>
      </w:r>
      <w:r>
        <w:rPr>
          <w:rFonts w:hint="eastAsia" w:cs="Times New Roman"/>
          <w:color w:val="auto"/>
          <w:highlight w:val="none"/>
        </w:rPr>
        <w:t>石坝三黄胡须鸡</w:t>
      </w:r>
      <w:r>
        <w:rPr>
          <w:rFonts w:cs="Times New Roman"/>
          <w:color w:val="auto"/>
          <w:highlight w:val="none"/>
        </w:rPr>
        <w:t>行业的高素质人才队伍，畅通科技成果下乡通道。综合运用</w:t>
      </w:r>
      <w:r>
        <w:rPr>
          <w:rFonts w:hint="eastAsia" w:cs="Times New Roman"/>
          <w:color w:val="auto"/>
          <w:highlight w:val="none"/>
        </w:rPr>
        <w:t>石坝三黄</w:t>
      </w:r>
      <w:r>
        <w:rPr>
          <w:rFonts w:cs="Times New Roman"/>
          <w:color w:val="auto"/>
          <w:highlight w:val="none"/>
        </w:rPr>
        <w:t>胡须鸡养殖科技成果、胡须鸡养殖生产手段和现代经营管理方式，积极发展多种形式的适度规模经营，提高禽产品档次和质量，促进产业升级，实现胡须鸡产业与现代科技的有机结合，提升产品竞争力。</w:t>
      </w:r>
    </w:p>
    <w:p>
      <w:pPr>
        <w:spacing w:line="579" w:lineRule="auto"/>
        <w:jc w:val="center"/>
        <w:rPr>
          <w:rFonts w:eastAsia="黑体" w:cs="Times New Roman"/>
          <w:color w:val="auto"/>
          <w:sz w:val="36"/>
          <w:highlight w:val="none"/>
        </w:rPr>
      </w:pPr>
      <w:r>
        <w:rPr>
          <w:rFonts w:eastAsia="黑体" w:cs="Times New Roman"/>
          <w:color w:val="auto"/>
          <w:sz w:val="36"/>
          <w:highlight w:val="none"/>
        </w:rPr>
        <w:br w:type="page"/>
      </w:r>
    </w:p>
    <w:p>
      <w:pPr>
        <w:pStyle w:val="3"/>
        <w:keepNext w:val="0"/>
        <w:keepLines w:val="0"/>
        <w:spacing w:before="0" w:after="0" w:line="579" w:lineRule="auto"/>
        <w:jc w:val="center"/>
        <w:rPr>
          <w:rFonts w:eastAsia="黑体" w:cs="Times New Roman"/>
          <w:color w:val="auto"/>
          <w:sz w:val="36"/>
          <w:highlight w:val="none"/>
        </w:rPr>
      </w:pPr>
      <w:bookmarkStart w:id="25" w:name="_Toc12334"/>
      <w:bookmarkStart w:id="26" w:name="_Toc133245075"/>
      <w:bookmarkStart w:id="27" w:name="_Toc31615"/>
      <w:r>
        <w:rPr>
          <w:rFonts w:eastAsia="黑体" w:cs="Times New Roman"/>
          <w:color w:val="auto"/>
          <w:sz w:val="36"/>
          <w:highlight w:val="none"/>
        </w:rPr>
        <w:t>第二章 发展基础</w:t>
      </w:r>
      <w:bookmarkEnd w:id="25"/>
      <w:bookmarkEnd w:id="26"/>
      <w:bookmarkEnd w:id="27"/>
    </w:p>
    <w:p>
      <w:pPr>
        <w:pStyle w:val="4"/>
        <w:keepNext w:val="0"/>
        <w:keepLines w:val="0"/>
        <w:spacing w:before="0" w:after="0"/>
        <w:rPr>
          <w:rStyle w:val="19"/>
          <w:rFonts w:ascii="Times New Roman" w:hAnsi="Times New Roman"/>
          <w:b/>
          <w:bCs/>
          <w:color w:val="auto"/>
          <w:highlight w:val="none"/>
        </w:rPr>
      </w:pPr>
      <w:bookmarkStart w:id="28" w:name="_Toc22841"/>
      <w:bookmarkStart w:id="29" w:name="_Toc133245076"/>
      <w:bookmarkStart w:id="30" w:name="_Toc3749"/>
      <w:r>
        <w:rPr>
          <w:rStyle w:val="19"/>
          <w:rFonts w:ascii="Times New Roman" w:hAnsi="Times New Roman"/>
          <w:b/>
          <w:bCs/>
          <w:color w:val="auto"/>
          <w:highlight w:val="none"/>
        </w:rPr>
        <w:t>一、产业发展现状</w:t>
      </w:r>
      <w:bookmarkEnd w:id="28"/>
      <w:bookmarkEnd w:id="29"/>
      <w:bookmarkEnd w:id="30"/>
    </w:p>
    <w:p>
      <w:pPr>
        <w:ind w:firstLine="560"/>
        <w:rPr>
          <w:rFonts w:ascii="仿宋" w:hAnsi="仿宋" w:cs="仿宋"/>
          <w:color w:val="auto"/>
          <w:highlight w:val="none"/>
        </w:rPr>
      </w:pPr>
      <w:r>
        <w:rPr>
          <w:rStyle w:val="19"/>
          <w:rFonts w:hint="eastAsia" w:ascii="仿宋" w:hAnsi="仿宋" w:eastAsia="仿宋" w:cs="仿宋"/>
          <w:b w:val="0"/>
          <w:bCs w:val="0"/>
          <w:color w:val="auto"/>
          <w:highlight w:val="none"/>
        </w:rPr>
        <w:t>2021年，在复杂严峻的外部环境下，博罗县全年经济运行呈现回稳向好态势。根据2021年统计数据，</w:t>
      </w:r>
      <w:r>
        <w:rPr>
          <w:rFonts w:hint="eastAsia" w:ascii="仿宋" w:hAnsi="仿宋" w:eastAsia="仿宋" w:cs="仿宋"/>
          <w:color w:val="auto"/>
          <w:highlight w:val="none"/>
        </w:rPr>
        <w:t>全县持续加大农产品稳产保供工作力度，农业生产呈快速增长势头，累计同比增速逐季提高。全年实现农林牧渔业总产值124.61亿元，增长16.4%，比2019年增长22.2%，两年平均增长10.4%。其中，畜牧业快速增长，为农业增长起到了的主要支撑作用。全年牧业产值32.9亿元，增长26.7%，高出全县农林牧渔业产值增速10.3个百分点</w:t>
      </w:r>
      <w:r>
        <w:rPr>
          <w:rFonts w:hint="eastAsia" w:ascii="仿宋" w:hAnsi="仿宋" w:cs="仿宋"/>
          <w:color w:val="auto"/>
          <w:highlight w:val="none"/>
        </w:rPr>
        <w:t>，对全县农林牧渔业总产值增长的贡献达</w:t>
      </w:r>
      <w:r>
        <w:rPr>
          <w:rFonts w:ascii="仿宋" w:hAnsi="仿宋" w:cs="仿宋"/>
          <w:color w:val="auto"/>
          <w:highlight w:val="none"/>
        </w:rPr>
        <w:t>42.4%</w:t>
      </w:r>
      <w:r>
        <w:rPr>
          <w:rFonts w:hint="eastAsia" w:ascii="仿宋" w:hAnsi="仿宋" w:cs="仿宋"/>
          <w:color w:val="auto"/>
          <w:highlight w:val="none"/>
        </w:rPr>
        <w:t>，拉动全县农林牧渔业总产值增长</w:t>
      </w:r>
      <w:r>
        <w:rPr>
          <w:rFonts w:ascii="仿宋" w:hAnsi="仿宋" w:cs="仿宋"/>
          <w:color w:val="auto"/>
          <w:highlight w:val="none"/>
        </w:rPr>
        <w:t>6.8</w:t>
      </w:r>
      <w:r>
        <w:rPr>
          <w:rFonts w:hint="eastAsia" w:ascii="仿宋" w:hAnsi="仿宋" w:cs="仿宋"/>
          <w:color w:val="auto"/>
          <w:highlight w:val="none"/>
        </w:rPr>
        <w:t>个百分点；家禽产值</w:t>
      </w:r>
      <w:r>
        <w:rPr>
          <w:rFonts w:ascii="仿宋" w:hAnsi="仿宋" w:cs="仿宋"/>
          <w:color w:val="auto"/>
          <w:highlight w:val="none"/>
        </w:rPr>
        <w:t>15.65</w:t>
      </w:r>
      <w:r>
        <w:rPr>
          <w:rFonts w:hint="eastAsia" w:ascii="仿宋" w:hAnsi="仿宋" w:cs="仿宋"/>
          <w:color w:val="auto"/>
          <w:highlight w:val="none"/>
        </w:rPr>
        <w:t>亿元，增长</w:t>
      </w:r>
      <w:r>
        <w:rPr>
          <w:rFonts w:ascii="仿宋" w:hAnsi="仿宋" w:cs="仿宋"/>
          <w:color w:val="auto"/>
          <w:highlight w:val="none"/>
        </w:rPr>
        <w:t>13%</w:t>
      </w:r>
      <w:r>
        <w:rPr>
          <w:rFonts w:hint="eastAsia" w:ascii="仿宋" w:hAnsi="仿宋" w:cs="仿宋"/>
          <w:color w:val="auto"/>
          <w:highlight w:val="none"/>
        </w:rPr>
        <w:t>。</w:t>
      </w:r>
    </w:p>
    <w:p>
      <w:pPr>
        <w:ind w:firstLine="560"/>
        <w:rPr>
          <w:rStyle w:val="19"/>
          <w:b w:val="0"/>
          <w:bCs w:val="0"/>
          <w:color w:val="auto"/>
          <w:highlight w:val="none"/>
        </w:rPr>
      </w:pPr>
      <w:r>
        <w:rPr>
          <w:rFonts w:hint="eastAsia" w:ascii="仿宋" w:hAnsi="仿宋" w:cs="仿宋"/>
          <w:color w:val="auto"/>
          <w:highlight w:val="none"/>
        </w:rPr>
        <w:t>2021年，博罗县家禽产能持续提高，家禽出栏量5107.43万羽，同比增加260.91万羽，增长8.5%。</w:t>
      </w:r>
      <w:r>
        <w:rPr>
          <w:rStyle w:val="19"/>
          <w:b w:val="0"/>
          <w:bCs w:val="0"/>
          <w:color w:val="auto"/>
          <w:highlight w:val="none"/>
        </w:rPr>
        <w:t>博罗县委、县政府</w:t>
      </w:r>
      <w:r>
        <w:rPr>
          <w:rStyle w:val="19"/>
          <w:rFonts w:hint="eastAsia"/>
          <w:b w:val="0"/>
          <w:bCs w:val="0"/>
          <w:color w:val="auto"/>
          <w:highlight w:val="none"/>
        </w:rPr>
        <w:t>一直</w:t>
      </w:r>
      <w:r>
        <w:rPr>
          <w:rStyle w:val="19"/>
          <w:b w:val="0"/>
          <w:bCs w:val="0"/>
          <w:color w:val="auto"/>
          <w:highlight w:val="none"/>
        </w:rPr>
        <w:t>高度重视</w:t>
      </w:r>
      <w:r>
        <w:rPr>
          <w:rStyle w:val="19"/>
          <w:rFonts w:hint="eastAsia"/>
          <w:b w:val="0"/>
          <w:bCs w:val="0"/>
          <w:color w:val="auto"/>
          <w:highlight w:val="none"/>
        </w:rPr>
        <w:t>石坝</w:t>
      </w:r>
      <w:r>
        <w:rPr>
          <w:rStyle w:val="19"/>
          <w:b w:val="0"/>
          <w:bCs w:val="0"/>
          <w:color w:val="auto"/>
          <w:highlight w:val="none"/>
        </w:rPr>
        <w:t>三黄胡须鸡产业发展，加大财政投入，强化发展措施，已将博罗县</w:t>
      </w:r>
      <w:r>
        <w:rPr>
          <w:rStyle w:val="19"/>
          <w:rFonts w:hint="eastAsia"/>
          <w:b w:val="0"/>
          <w:bCs w:val="0"/>
          <w:color w:val="auto"/>
          <w:highlight w:val="none"/>
        </w:rPr>
        <w:t>定位为</w:t>
      </w:r>
      <w:r>
        <w:rPr>
          <w:rStyle w:val="19"/>
          <w:b w:val="0"/>
          <w:bCs w:val="0"/>
          <w:color w:val="auto"/>
          <w:highlight w:val="none"/>
        </w:rPr>
        <w:t>全市重要</w:t>
      </w:r>
      <w:r>
        <w:rPr>
          <w:rStyle w:val="19"/>
          <w:rFonts w:hint="eastAsia"/>
          <w:b w:val="0"/>
          <w:bCs w:val="0"/>
          <w:color w:val="auto"/>
          <w:highlight w:val="none"/>
        </w:rPr>
        <w:t>的石坝</w:t>
      </w:r>
      <w:r>
        <w:rPr>
          <w:rStyle w:val="19"/>
          <w:b w:val="0"/>
          <w:bCs w:val="0"/>
          <w:color w:val="auto"/>
          <w:highlight w:val="none"/>
        </w:rPr>
        <w:t>三黄胡须鸡</w:t>
      </w:r>
      <w:r>
        <w:rPr>
          <w:rStyle w:val="19"/>
          <w:rFonts w:hint="eastAsia"/>
          <w:b w:val="0"/>
          <w:bCs w:val="0"/>
          <w:color w:val="auto"/>
          <w:highlight w:val="none"/>
        </w:rPr>
        <w:t>主产区。</w:t>
      </w:r>
    </w:p>
    <w:p>
      <w:pPr>
        <w:pStyle w:val="2"/>
        <w:ind w:left="560"/>
        <w:jc w:val="right"/>
        <w:rPr>
          <w:rFonts w:ascii="仿宋" w:hAnsi="仿宋" w:eastAsia="仿宋" w:cs="仿宋"/>
          <w:b/>
          <w:bCs/>
          <w:color w:val="auto"/>
          <w:sz w:val="21"/>
          <w:szCs w:val="21"/>
          <w:highlight w:val="none"/>
        </w:rPr>
      </w:pPr>
      <w:r>
        <w:rPr>
          <w:rStyle w:val="19"/>
          <w:rFonts w:hint="eastAsia" w:ascii="仿宋" w:hAnsi="仿宋" w:eastAsia="仿宋" w:cs="仿宋"/>
          <w:color w:val="auto"/>
          <w:sz w:val="21"/>
          <w:szCs w:val="21"/>
          <w:highlight w:val="none"/>
        </w:rPr>
        <w:t>注：数据来自博罗县2021年统计年鉴</w:t>
      </w:r>
    </w:p>
    <w:p>
      <w:pPr>
        <w:pStyle w:val="6"/>
        <w:ind w:firstLine="0" w:firstLineChars="0"/>
        <w:jc w:val="center"/>
        <w:rPr>
          <w:rStyle w:val="19"/>
          <w:rFonts w:ascii="仿宋" w:hAnsi="仿宋" w:eastAsia="仿宋" w:cs="仿宋"/>
          <w:b w:val="0"/>
          <w:bCs w:val="0"/>
          <w:color w:val="auto"/>
          <w:sz w:val="24"/>
          <w:highlight w:val="none"/>
        </w:rPr>
      </w:pPr>
      <w:r>
        <w:rPr>
          <w:rStyle w:val="19"/>
          <w:rFonts w:hint="eastAsia" w:ascii="仿宋" w:hAnsi="仿宋" w:eastAsia="仿宋" w:cs="仿宋"/>
          <w:color w:val="auto"/>
          <w:sz w:val="24"/>
          <w:highlight w:val="none"/>
        </w:rPr>
        <w:t>表2-1  博罗县现有家禽规模养殖场设计存栏量</w:t>
      </w:r>
    </w:p>
    <w:tbl>
      <w:tblPr>
        <w:tblStyle w:val="16"/>
        <w:tblW w:w="87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3"/>
        <w:gridCol w:w="930"/>
        <w:gridCol w:w="740"/>
        <w:gridCol w:w="920"/>
        <w:gridCol w:w="900"/>
        <w:gridCol w:w="825"/>
        <w:gridCol w:w="810"/>
        <w:gridCol w:w="905"/>
        <w:gridCol w:w="700"/>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1223"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项    目</w:t>
            </w:r>
          </w:p>
        </w:tc>
        <w:tc>
          <w:tcPr>
            <w:tcW w:w="930"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柏塘镇</w:t>
            </w:r>
          </w:p>
        </w:tc>
        <w:tc>
          <w:tcPr>
            <w:tcW w:w="740"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公庄镇</w:t>
            </w:r>
          </w:p>
        </w:tc>
        <w:tc>
          <w:tcPr>
            <w:tcW w:w="920"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泰美镇</w:t>
            </w:r>
          </w:p>
        </w:tc>
        <w:tc>
          <w:tcPr>
            <w:tcW w:w="900"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杨村镇</w:t>
            </w:r>
          </w:p>
        </w:tc>
        <w:tc>
          <w:tcPr>
            <w:tcW w:w="825"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杨侨镇</w:t>
            </w:r>
          </w:p>
        </w:tc>
        <w:tc>
          <w:tcPr>
            <w:tcW w:w="810"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麻陂镇</w:t>
            </w:r>
          </w:p>
        </w:tc>
        <w:tc>
          <w:tcPr>
            <w:tcW w:w="905"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石坝镇</w:t>
            </w:r>
          </w:p>
        </w:tc>
        <w:tc>
          <w:tcPr>
            <w:tcW w:w="700"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观音</w:t>
            </w:r>
          </w:p>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阁镇</w:t>
            </w:r>
          </w:p>
        </w:tc>
        <w:tc>
          <w:tcPr>
            <w:tcW w:w="812"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3"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养鸡场数量（个）</w:t>
            </w:r>
          </w:p>
        </w:tc>
        <w:tc>
          <w:tcPr>
            <w:tcW w:w="93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8</w:t>
            </w:r>
          </w:p>
        </w:tc>
        <w:tc>
          <w:tcPr>
            <w:tcW w:w="74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5</w:t>
            </w:r>
          </w:p>
        </w:tc>
        <w:tc>
          <w:tcPr>
            <w:tcW w:w="92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9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10</w:t>
            </w:r>
          </w:p>
        </w:tc>
        <w:tc>
          <w:tcPr>
            <w:tcW w:w="82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13</w:t>
            </w:r>
          </w:p>
        </w:tc>
        <w:tc>
          <w:tcPr>
            <w:tcW w:w="81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5</w:t>
            </w:r>
          </w:p>
        </w:tc>
        <w:tc>
          <w:tcPr>
            <w:tcW w:w="90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68</w:t>
            </w:r>
          </w:p>
        </w:tc>
        <w:tc>
          <w:tcPr>
            <w:tcW w:w="7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812"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3"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预设鸡存栏量（万只）</w:t>
            </w:r>
          </w:p>
        </w:tc>
        <w:tc>
          <w:tcPr>
            <w:tcW w:w="93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66.95</w:t>
            </w:r>
          </w:p>
        </w:tc>
        <w:tc>
          <w:tcPr>
            <w:tcW w:w="74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45</w:t>
            </w:r>
          </w:p>
        </w:tc>
        <w:tc>
          <w:tcPr>
            <w:tcW w:w="92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4.8</w:t>
            </w:r>
          </w:p>
        </w:tc>
        <w:tc>
          <w:tcPr>
            <w:tcW w:w="9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162.5</w:t>
            </w:r>
          </w:p>
        </w:tc>
        <w:tc>
          <w:tcPr>
            <w:tcW w:w="82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80.6</w:t>
            </w:r>
          </w:p>
        </w:tc>
        <w:tc>
          <w:tcPr>
            <w:tcW w:w="81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31</w:t>
            </w:r>
          </w:p>
        </w:tc>
        <w:tc>
          <w:tcPr>
            <w:tcW w:w="90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344.7</w:t>
            </w:r>
          </w:p>
        </w:tc>
        <w:tc>
          <w:tcPr>
            <w:tcW w:w="7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25</w:t>
            </w:r>
          </w:p>
        </w:tc>
        <w:tc>
          <w:tcPr>
            <w:tcW w:w="812"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760.55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3"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养鸽场数量（个）</w:t>
            </w:r>
          </w:p>
        </w:tc>
        <w:tc>
          <w:tcPr>
            <w:tcW w:w="93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74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92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9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82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81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90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7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812"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3"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预设鸽存栏量（只）</w:t>
            </w:r>
          </w:p>
        </w:tc>
        <w:tc>
          <w:tcPr>
            <w:tcW w:w="93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74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92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9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80000</w:t>
            </w:r>
          </w:p>
        </w:tc>
        <w:tc>
          <w:tcPr>
            <w:tcW w:w="82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81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90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7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812"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3"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养鸭场数量（个）</w:t>
            </w:r>
          </w:p>
        </w:tc>
        <w:tc>
          <w:tcPr>
            <w:tcW w:w="930" w:type="dxa"/>
            <w:noWrap/>
            <w:vAlign w:val="center"/>
          </w:tcPr>
          <w:p>
            <w:pPr>
              <w:widowControl/>
              <w:spacing w:line="24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w:t>
            </w:r>
          </w:p>
        </w:tc>
        <w:tc>
          <w:tcPr>
            <w:tcW w:w="740" w:type="dxa"/>
            <w:noWrap/>
            <w:vAlign w:val="center"/>
          </w:tcPr>
          <w:p>
            <w:pPr>
              <w:widowControl/>
              <w:spacing w:line="24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w:t>
            </w:r>
          </w:p>
        </w:tc>
        <w:tc>
          <w:tcPr>
            <w:tcW w:w="920" w:type="dxa"/>
            <w:noWrap/>
            <w:vAlign w:val="center"/>
          </w:tcPr>
          <w:p>
            <w:pPr>
              <w:widowControl/>
              <w:spacing w:line="240" w:lineRule="auto"/>
              <w:jc w:val="center"/>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w:t>
            </w:r>
          </w:p>
        </w:tc>
        <w:tc>
          <w:tcPr>
            <w:tcW w:w="900" w:type="dxa"/>
            <w:noWrap/>
            <w:vAlign w:val="center"/>
          </w:tcPr>
          <w:p>
            <w:pPr>
              <w:widowControl/>
              <w:spacing w:line="240" w:lineRule="auto"/>
              <w:jc w:val="center"/>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w:t>
            </w:r>
          </w:p>
        </w:tc>
        <w:tc>
          <w:tcPr>
            <w:tcW w:w="82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810" w:type="dxa"/>
            <w:noWrap/>
            <w:vAlign w:val="center"/>
          </w:tcPr>
          <w:p>
            <w:pPr>
              <w:widowControl/>
              <w:spacing w:line="240" w:lineRule="auto"/>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w:t>
            </w:r>
          </w:p>
        </w:tc>
        <w:tc>
          <w:tcPr>
            <w:tcW w:w="905" w:type="dxa"/>
            <w:noWrap/>
            <w:vAlign w:val="center"/>
          </w:tcPr>
          <w:p>
            <w:pPr>
              <w:widowControl/>
              <w:spacing w:line="240" w:lineRule="auto"/>
              <w:jc w:val="center"/>
              <w:rPr>
                <w:rFonts w:hint="default"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lang w:val="en-US" w:eastAsia="zh-CN"/>
              </w:rPr>
              <w:t>-</w:t>
            </w:r>
          </w:p>
        </w:tc>
        <w:tc>
          <w:tcPr>
            <w:tcW w:w="700" w:type="dxa"/>
            <w:noWrap/>
            <w:vAlign w:val="center"/>
          </w:tcPr>
          <w:p>
            <w:pPr>
              <w:widowControl/>
              <w:spacing w:line="240" w:lineRule="auto"/>
              <w:jc w:val="center"/>
              <w:rPr>
                <w:rFonts w:hint="default"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lang w:val="en-US" w:eastAsia="zh-CN"/>
              </w:rPr>
              <w:t>-</w:t>
            </w:r>
          </w:p>
        </w:tc>
        <w:tc>
          <w:tcPr>
            <w:tcW w:w="812"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3"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预设鸭存栏量（只）</w:t>
            </w:r>
          </w:p>
        </w:tc>
        <w:tc>
          <w:tcPr>
            <w:tcW w:w="930" w:type="dxa"/>
            <w:noWrap/>
            <w:vAlign w:val="center"/>
          </w:tcPr>
          <w:p>
            <w:pPr>
              <w:widowControl/>
              <w:spacing w:line="24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w:t>
            </w:r>
          </w:p>
        </w:tc>
        <w:tc>
          <w:tcPr>
            <w:tcW w:w="740" w:type="dxa"/>
            <w:noWrap/>
            <w:vAlign w:val="center"/>
          </w:tcPr>
          <w:p>
            <w:pPr>
              <w:widowControl/>
              <w:spacing w:line="24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w:t>
            </w:r>
          </w:p>
        </w:tc>
        <w:tc>
          <w:tcPr>
            <w:tcW w:w="920" w:type="dxa"/>
            <w:noWrap/>
            <w:vAlign w:val="center"/>
          </w:tcPr>
          <w:p>
            <w:pPr>
              <w:widowControl/>
              <w:spacing w:line="240" w:lineRule="auto"/>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w:t>
            </w:r>
          </w:p>
        </w:tc>
        <w:tc>
          <w:tcPr>
            <w:tcW w:w="900" w:type="dxa"/>
            <w:noWrap/>
            <w:vAlign w:val="center"/>
          </w:tcPr>
          <w:p>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w:t>
            </w:r>
          </w:p>
        </w:tc>
        <w:tc>
          <w:tcPr>
            <w:tcW w:w="82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10000</w:t>
            </w:r>
          </w:p>
        </w:tc>
        <w:tc>
          <w:tcPr>
            <w:tcW w:w="81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905"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700"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w:t>
            </w:r>
          </w:p>
        </w:tc>
        <w:tc>
          <w:tcPr>
            <w:tcW w:w="812" w:type="dxa"/>
            <w:noWrap/>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3" w:type="dxa"/>
            <w:noWrap/>
            <w:vAlign w:val="center"/>
          </w:tcPr>
          <w:p>
            <w:pPr>
              <w:widowControl/>
              <w:spacing w:line="240" w:lineRule="auto"/>
              <w:jc w:val="center"/>
              <w:rPr>
                <w:rFonts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养殖场合计（个）</w:t>
            </w:r>
          </w:p>
        </w:tc>
        <w:tc>
          <w:tcPr>
            <w:tcW w:w="930" w:type="dxa"/>
            <w:noWrap/>
            <w:vAlign w:val="center"/>
          </w:tcPr>
          <w:p>
            <w:pPr>
              <w:widowControl/>
              <w:spacing w:line="24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8</w:t>
            </w:r>
          </w:p>
        </w:tc>
        <w:tc>
          <w:tcPr>
            <w:tcW w:w="740" w:type="dxa"/>
            <w:noWrap/>
            <w:vAlign w:val="center"/>
          </w:tcPr>
          <w:p>
            <w:pPr>
              <w:widowControl/>
              <w:spacing w:line="24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5</w:t>
            </w:r>
          </w:p>
        </w:tc>
        <w:tc>
          <w:tcPr>
            <w:tcW w:w="920" w:type="dxa"/>
            <w:noWrap/>
            <w:vAlign w:val="center"/>
          </w:tcPr>
          <w:p>
            <w:pPr>
              <w:widowControl/>
              <w:spacing w:line="24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1</w:t>
            </w:r>
          </w:p>
        </w:tc>
        <w:tc>
          <w:tcPr>
            <w:tcW w:w="900" w:type="dxa"/>
            <w:noWrap/>
            <w:vAlign w:val="center"/>
          </w:tcPr>
          <w:p>
            <w:pPr>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11</w:t>
            </w:r>
          </w:p>
        </w:tc>
        <w:tc>
          <w:tcPr>
            <w:tcW w:w="825" w:type="dxa"/>
            <w:noWrap/>
            <w:vAlign w:val="center"/>
          </w:tcPr>
          <w:p>
            <w:pPr>
              <w:widowControl/>
              <w:spacing w:line="24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14</w:t>
            </w:r>
          </w:p>
        </w:tc>
        <w:tc>
          <w:tcPr>
            <w:tcW w:w="810" w:type="dxa"/>
            <w:noWrap/>
            <w:vAlign w:val="center"/>
          </w:tcPr>
          <w:p>
            <w:pPr>
              <w:widowControl/>
              <w:spacing w:line="24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5</w:t>
            </w:r>
          </w:p>
        </w:tc>
        <w:tc>
          <w:tcPr>
            <w:tcW w:w="905" w:type="dxa"/>
            <w:noWrap/>
            <w:vAlign w:val="center"/>
          </w:tcPr>
          <w:p>
            <w:pPr>
              <w:widowControl/>
              <w:spacing w:line="24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68</w:t>
            </w:r>
          </w:p>
        </w:tc>
        <w:tc>
          <w:tcPr>
            <w:tcW w:w="700" w:type="dxa"/>
            <w:noWrap/>
            <w:vAlign w:val="center"/>
          </w:tcPr>
          <w:p>
            <w:pPr>
              <w:widowControl/>
              <w:spacing w:line="24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1</w:t>
            </w:r>
          </w:p>
        </w:tc>
        <w:tc>
          <w:tcPr>
            <w:tcW w:w="812" w:type="dxa"/>
            <w:noWrap/>
            <w:vAlign w:val="center"/>
          </w:tcPr>
          <w:p>
            <w:pPr>
              <w:widowControl/>
              <w:spacing w:line="240" w:lineRule="auto"/>
              <w:jc w:val="center"/>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113</w:t>
            </w:r>
          </w:p>
        </w:tc>
      </w:tr>
    </w:tbl>
    <w:p>
      <w:pPr>
        <w:pStyle w:val="6"/>
        <w:ind w:firstLine="0" w:firstLineChars="0"/>
        <w:jc w:val="center"/>
        <w:rPr>
          <w:rStyle w:val="19"/>
          <w:rFonts w:ascii="仿宋" w:hAnsi="仿宋" w:eastAsia="仿宋" w:cs="仿宋"/>
          <w:color w:val="auto"/>
          <w:sz w:val="24"/>
          <w:highlight w:val="none"/>
        </w:rPr>
      </w:pPr>
      <w:r>
        <w:rPr>
          <w:rStyle w:val="19"/>
          <w:rFonts w:hint="eastAsia" w:ascii="仿宋" w:hAnsi="仿宋" w:eastAsia="仿宋" w:cs="仿宋"/>
          <w:color w:val="auto"/>
          <w:sz w:val="24"/>
          <w:highlight w:val="none"/>
        </w:rPr>
        <w:t>表2-2  博罗县各镇畜禽养殖规划量与现状</w:t>
      </w:r>
    </w:p>
    <w:tbl>
      <w:tblPr>
        <w:tblStyle w:val="31"/>
        <w:tblW w:w="5272"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499"/>
        <w:gridCol w:w="3072"/>
        <w:gridCol w:w="41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8" w:hRule="atLeast"/>
          <w:jc w:val="center"/>
        </w:trPr>
        <w:tc>
          <w:tcPr>
            <w:tcW w:w="855" w:type="pct"/>
            <w:vMerge w:val="restart"/>
            <w:tcBorders>
              <w:bottom w:val="nil"/>
            </w:tcBorders>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区域</w:t>
            </w:r>
          </w:p>
        </w:tc>
        <w:tc>
          <w:tcPr>
            <w:tcW w:w="1752"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2021年（现状）</w:t>
            </w:r>
          </w:p>
        </w:tc>
        <w:tc>
          <w:tcPr>
            <w:tcW w:w="2391"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2026年（规划）</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jc w:val="center"/>
        </w:trPr>
        <w:tc>
          <w:tcPr>
            <w:tcW w:w="855" w:type="pct"/>
            <w:vMerge w:val="continue"/>
            <w:tcBorders>
              <w:top w:val="nil"/>
              <w:bottom w:val="nil"/>
            </w:tcBorders>
            <w:vAlign w:val="center"/>
          </w:tcPr>
          <w:p>
            <w:pPr>
              <w:jc w:val="center"/>
              <w:rPr>
                <w:rFonts w:ascii="宋体" w:hAnsi="宋体" w:eastAsia="宋体" w:cs="宋体"/>
                <w:b/>
                <w:bCs/>
                <w:color w:val="auto"/>
                <w:sz w:val="24"/>
                <w:szCs w:val="24"/>
                <w:highlight w:val="none"/>
              </w:rPr>
            </w:pPr>
          </w:p>
        </w:tc>
        <w:tc>
          <w:tcPr>
            <w:tcW w:w="1752"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家禽</w:t>
            </w:r>
          </w:p>
        </w:tc>
        <w:tc>
          <w:tcPr>
            <w:tcW w:w="2391"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家禽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0" w:hRule="atLeast"/>
          <w:jc w:val="center"/>
        </w:trPr>
        <w:tc>
          <w:tcPr>
            <w:tcW w:w="855" w:type="pct"/>
            <w:vMerge w:val="continue"/>
            <w:tcBorders>
              <w:top w:val="nil"/>
            </w:tcBorders>
            <w:vAlign w:val="center"/>
          </w:tcPr>
          <w:p>
            <w:pPr>
              <w:jc w:val="center"/>
              <w:rPr>
                <w:rFonts w:ascii="宋体" w:hAnsi="宋体" w:eastAsia="宋体" w:cs="宋体"/>
                <w:b/>
                <w:bCs/>
                <w:color w:val="auto"/>
                <w:sz w:val="24"/>
                <w:szCs w:val="24"/>
                <w:highlight w:val="none"/>
              </w:rPr>
            </w:pPr>
          </w:p>
        </w:tc>
        <w:tc>
          <w:tcPr>
            <w:tcW w:w="1752"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存栏量</w:t>
            </w:r>
          </w:p>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(羽)</w:t>
            </w:r>
          </w:p>
        </w:tc>
        <w:tc>
          <w:tcPr>
            <w:tcW w:w="2391"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存栏量</w:t>
            </w:r>
          </w:p>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公庄镇</w:t>
            </w:r>
          </w:p>
        </w:tc>
        <w:tc>
          <w:tcPr>
            <w:tcW w:w="1752" w:type="pct"/>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274300</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894000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石坝镇</w:t>
            </w:r>
          </w:p>
        </w:tc>
        <w:tc>
          <w:tcPr>
            <w:tcW w:w="1752" w:type="pct"/>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12617995</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15001000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麻陂镇</w:t>
            </w:r>
          </w:p>
        </w:tc>
        <w:tc>
          <w:tcPr>
            <w:tcW w:w="1752" w:type="pct"/>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1350430</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1232000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杨侨镇</w:t>
            </w:r>
          </w:p>
        </w:tc>
        <w:tc>
          <w:tcPr>
            <w:tcW w:w="1752" w:type="pct"/>
            <w:vAlign w:val="center"/>
          </w:tcPr>
          <w:p>
            <w:pPr>
              <w:widowControl/>
              <w:spacing w:line="240" w:lineRule="auto"/>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1424250</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3243500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杨村镇</w:t>
            </w:r>
          </w:p>
        </w:tc>
        <w:tc>
          <w:tcPr>
            <w:tcW w:w="1752"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2255500</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6777500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柏塘镇</w:t>
            </w:r>
          </w:p>
        </w:tc>
        <w:tc>
          <w:tcPr>
            <w:tcW w:w="1752"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506066</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1667500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观音阁镇</w:t>
            </w:r>
          </w:p>
        </w:tc>
        <w:tc>
          <w:tcPr>
            <w:tcW w:w="1752"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461106</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993500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泰美镇</w:t>
            </w:r>
          </w:p>
        </w:tc>
        <w:tc>
          <w:tcPr>
            <w:tcW w:w="1752"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280140</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191000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禁养区</w:t>
            </w:r>
          </w:p>
        </w:tc>
        <w:tc>
          <w:tcPr>
            <w:tcW w:w="1752"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895581</w:t>
            </w:r>
          </w:p>
        </w:tc>
        <w:tc>
          <w:tcPr>
            <w:tcW w:w="2391" w:type="pct"/>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jc w:val="center"/>
        </w:trPr>
        <w:tc>
          <w:tcPr>
            <w:tcW w:w="855" w:type="pct"/>
            <w:vAlign w:val="center"/>
          </w:tcPr>
          <w:p>
            <w:pPr>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合计</w:t>
            </w:r>
          </w:p>
        </w:tc>
        <w:tc>
          <w:tcPr>
            <w:tcW w:w="1752" w:type="pct"/>
            <w:vAlign w:val="center"/>
          </w:tcPr>
          <w:p>
            <w:pPr>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20065368</w:t>
            </w:r>
          </w:p>
        </w:tc>
        <w:tc>
          <w:tcPr>
            <w:tcW w:w="2391" w:type="pct"/>
            <w:vAlign w:val="center"/>
          </w:tcPr>
          <w:p>
            <w:pPr>
              <w:jc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30000000</w:t>
            </w:r>
          </w:p>
        </w:tc>
      </w:tr>
    </w:tbl>
    <w:p>
      <w:pPr>
        <w:bidi w:val="0"/>
        <w:jc w:val="right"/>
        <w:rPr>
          <w:color w:val="auto"/>
          <w:highlight w:val="none"/>
        </w:rPr>
      </w:pPr>
      <w:bookmarkStart w:id="31" w:name="_Toc8481"/>
      <w:r>
        <w:rPr>
          <w:rStyle w:val="19"/>
          <w:rFonts w:hint="eastAsia" w:ascii="仿宋" w:hAnsi="仿宋" w:eastAsia="仿宋" w:cs="仿宋"/>
          <w:color w:val="auto"/>
          <w:kern w:val="2"/>
          <w:sz w:val="21"/>
          <w:szCs w:val="21"/>
          <w:highlight w:val="none"/>
          <w:lang w:val="en-US" w:eastAsia="zh-CN" w:bidi="ar-SA"/>
        </w:rPr>
        <w:t>注：数据来自《博罗县</w:t>
      </w:r>
      <w:bookmarkStart w:id="32" w:name="_Toc24126"/>
      <w:bookmarkStart w:id="33" w:name="_Toc9195"/>
      <w:bookmarkStart w:id="34" w:name="_Toc298"/>
      <w:r>
        <w:rPr>
          <w:rStyle w:val="19"/>
          <w:rFonts w:hint="eastAsia" w:ascii="仿宋" w:hAnsi="仿宋" w:eastAsia="仿宋" w:cs="仿宋"/>
          <w:color w:val="auto"/>
          <w:kern w:val="2"/>
          <w:sz w:val="21"/>
          <w:szCs w:val="21"/>
          <w:highlight w:val="none"/>
          <w:lang w:val="en-US" w:eastAsia="zh-CN" w:bidi="ar-SA"/>
        </w:rPr>
        <w:t>博罗县畜禽养殖业发展规划</w:t>
      </w:r>
      <w:bookmarkStart w:id="35" w:name="_Toc12352"/>
      <w:bookmarkStart w:id="36" w:name="_Toc26002"/>
      <w:bookmarkStart w:id="37" w:name="_Toc8472"/>
      <w:bookmarkStart w:id="38" w:name="_Toc18752"/>
      <w:bookmarkStart w:id="39" w:name="_Toc21432"/>
      <w:bookmarkStart w:id="40" w:name="_Toc16321"/>
      <w:bookmarkStart w:id="41" w:name="_Toc2720"/>
      <w:bookmarkStart w:id="42" w:name="_Toc20805"/>
      <w:bookmarkStart w:id="43" w:name="_Toc4041"/>
      <w:bookmarkStart w:id="44" w:name="_Toc2761"/>
      <w:bookmarkStart w:id="45" w:name="_Toc15653"/>
      <w:r>
        <w:rPr>
          <w:rStyle w:val="19"/>
          <w:rFonts w:hint="eastAsia" w:ascii="仿宋" w:hAnsi="仿宋" w:eastAsia="仿宋" w:cs="仿宋"/>
          <w:color w:val="auto"/>
          <w:kern w:val="2"/>
          <w:sz w:val="21"/>
          <w:szCs w:val="21"/>
          <w:highlight w:val="none"/>
          <w:lang w:val="en-US" w:eastAsia="zh-CN" w:bidi="ar-SA"/>
        </w:rPr>
        <w:t>（2022-2026）</w:t>
      </w:r>
      <w:bookmarkEnd w:id="32"/>
      <w:bookmarkEnd w:id="33"/>
      <w:bookmarkEnd w:id="34"/>
      <w:bookmarkEnd w:id="35"/>
      <w:bookmarkEnd w:id="36"/>
      <w:bookmarkEnd w:id="37"/>
      <w:bookmarkEnd w:id="38"/>
      <w:bookmarkEnd w:id="39"/>
      <w:bookmarkEnd w:id="40"/>
      <w:bookmarkEnd w:id="41"/>
      <w:bookmarkEnd w:id="42"/>
      <w:bookmarkEnd w:id="43"/>
      <w:bookmarkEnd w:id="44"/>
      <w:bookmarkEnd w:id="45"/>
      <w:r>
        <w:rPr>
          <w:rStyle w:val="19"/>
          <w:rFonts w:hint="eastAsia" w:ascii="仿宋" w:hAnsi="仿宋" w:eastAsia="仿宋" w:cs="仿宋"/>
          <w:color w:val="auto"/>
          <w:kern w:val="2"/>
          <w:sz w:val="21"/>
          <w:szCs w:val="21"/>
          <w:highlight w:val="none"/>
          <w:lang w:val="en-US" w:eastAsia="zh-CN" w:bidi="ar-SA"/>
        </w:rPr>
        <w:t>》</w:t>
      </w:r>
      <w:bookmarkEnd w:id="31"/>
      <w:r>
        <w:rPr>
          <w:color w:val="auto"/>
          <w:highlight w:val="none"/>
        </w:rPr>
        <w:drawing>
          <wp:inline distT="0" distB="0" distL="0" distR="0">
            <wp:extent cx="5356225" cy="3964940"/>
            <wp:effectExtent l="9525" t="9525" r="19050"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7" cstate="print">
                      <a:extLst>
                        <a:ext uri="{28A0092B-C50C-407E-A947-70E740481C1C}">
                          <a14:useLocalDpi xmlns:a14="http://schemas.microsoft.com/office/drawing/2010/main" val="0"/>
                        </a:ext>
                      </a:extLst>
                    </a:blip>
                    <a:srcRect l="2837" t="3739" r="4577" b="1702"/>
                    <a:stretch>
                      <a:fillRect/>
                    </a:stretch>
                  </pic:blipFill>
                  <pic:spPr>
                    <a:xfrm>
                      <a:off x="0" y="0"/>
                      <a:ext cx="5356225" cy="3964940"/>
                    </a:xfrm>
                    <a:prstGeom prst="rect">
                      <a:avLst/>
                    </a:prstGeom>
                    <a:noFill/>
                    <a:ln>
                      <a:solidFill>
                        <a:schemeClr val="tx1"/>
                      </a:solidFill>
                    </a:ln>
                  </pic:spPr>
                </pic:pic>
              </a:graphicData>
            </a:graphic>
          </wp:inline>
        </w:drawing>
      </w:r>
    </w:p>
    <w:p>
      <w:pPr>
        <w:pStyle w:val="2"/>
        <w:ind w:left="0" w:leftChars="0"/>
        <w:jc w:val="center"/>
        <w:rPr>
          <w:rStyle w:val="19"/>
          <w:rFonts w:ascii="仿宋" w:hAnsi="仿宋" w:eastAsia="仿宋" w:cs="仿宋"/>
          <w:color w:val="auto"/>
          <w:sz w:val="24"/>
          <w:szCs w:val="24"/>
          <w:highlight w:val="none"/>
        </w:rPr>
      </w:pPr>
      <w:r>
        <w:rPr>
          <w:rStyle w:val="19"/>
          <w:rFonts w:hint="eastAsia" w:ascii="仿宋" w:hAnsi="仿宋" w:eastAsia="仿宋" w:cs="仿宋"/>
          <w:color w:val="auto"/>
          <w:sz w:val="24"/>
          <w:szCs w:val="24"/>
          <w:highlight w:val="none"/>
        </w:rPr>
        <w:t>图2-1  博罗县石坝镇在广东省的位置</w:t>
      </w:r>
    </w:p>
    <w:p>
      <w:pPr>
        <w:pStyle w:val="4"/>
        <w:keepNext w:val="0"/>
        <w:keepLines w:val="0"/>
        <w:spacing w:before="0" w:after="0"/>
        <w:rPr>
          <w:rStyle w:val="19"/>
          <w:rFonts w:ascii="Times New Roman" w:hAnsi="Times New Roman"/>
          <w:b/>
          <w:bCs/>
          <w:color w:val="auto"/>
          <w:highlight w:val="none"/>
        </w:rPr>
      </w:pPr>
      <w:bookmarkStart w:id="46" w:name="_Toc133245077"/>
      <w:bookmarkStart w:id="47" w:name="_Toc27218"/>
      <w:bookmarkStart w:id="48" w:name="_Toc27363"/>
      <w:r>
        <w:rPr>
          <w:rStyle w:val="19"/>
          <w:rFonts w:ascii="Times New Roman" w:hAnsi="Times New Roman"/>
          <w:b/>
          <w:bCs/>
          <w:color w:val="auto"/>
          <w:highlight w:val="none"/>
        </w:rPr>
        <w:t>二、产业发展趋势</w:t>
      </w:r>
      <w:bookmarkEnd w:id="46"/>
      <w:bookmarkEnd w:id="47"/>
      <w:bookmarkEnd w:id="48"/>
    </w:p>
    <w:p>
      <w:pPr>
        <w:spacing w:line="416" w:lineRule="auto"/>
        <w:outlineLvl w:val="2"/>
        <w:rPr>
          <w:rStyle w:val="19"/>
          <w:color w:val="auto"/>
          <w:szCs w:val="24"/>
          <w:highlight w:val="none"/>
        </w:rPr>
      </w:pPr>
      <w:bookmarkStart w:id="49" w:name="_Toc133245078"/>
      <w:bookmarkStart w:id="50" w:name="_Toc26233"/>
      <w:bookmarkStart w:id="51" w:name="_Toc27220"/>
      <w:r>
        <w:rPr>
          <w:rStyle w:val="19"/>
          <w:color w:val="auto"/>
          <w:szCs w:val="24"/>
          <w:highlight w:val="none"/>
        </w:rPr>
        <w:t>（一）整体呈规模化</w:t>
      </w:r>
      <w:r>
        <w:rPr>
          <w:rStyle w:val="19"/>
          <w:rFonts w:hint="eastAsia"/>
          <w:color w:val="auto"/>
          <w:szCs w:val="24"/>
          <w:highlight w:val="none"/>
        </w:rPr>
        <w:t>、</w:t>
      </w:r>
      <w:r>
        <w:rPr>
          <w:rStyle w:val="19"/>
          <w:color w:val="auto"/>
          <w:szCs w:val="24"/>
          <w:highlight w:val="none"/>
        </w:rPr>
        <w:t>标准化</w:t>
      </w:r>
      <w:r>
        <w:rPr>
          <w:rStyle w:val="19"/>
          <w:rFonts w:hint="eastAsia"/>
          <w:color w:val="auto"/>
          <w:szCs w:val="24"/>
          <w:highlight w:val="none"/>
        </w:rPr>
        <w:t>、生态化</w:t>
      </w:r>
      <w:r>
        <w:rPr>
          <w:rStyle w:val="19"/>
          <w:color w:val="auto"/>
          <w:szCs w:val="24"/>
          <w:highlight w:val="none"/>
        </w:rPr>
        <w:t>趋势</w:t>
      </w:r>
      <w:bookmarkEnd w:id="49"/>
      <w:bookmarkEnd w:id="50"/>
      <w:bookmarkEnd w:id="51"/>
    </w:p>
    <w:p>
      <w:pPr>
        <w:spacing w:line="416" w:lineRule="auto"/>
        <w:ind w:firstLine="560" w:firstLineChars="200"/>
        <w:rPr>
          <w:rStyle w:val="19"/>
          <w:b w:val="0"/>
          <w:bCs w:val="0"/>
          <w:color w:val="auto"/>
          <w:highlight w:val="none"/>
        </w:rPr>
      </w:pPr>
      <w:r>
        <w:rPr>
          <w:rStyle w:val="19"/>
          <w:b w:val="0"/>
          <w:bCs w:val="0"/>
          <w:color w:val="auto"/>
          <w:highlight w:val="none"/>
        </w:rPr>
        <w:t>规模化、标准化更便于科学系统管理，能及时引进和运用新技术，大大降低成本，提升畜禽产品的生产效率，并且通过建立完善的全程质量控制和食品安全监控体系，保障了产品品质和食品安全</w:t>
      </w:r>
      <w:r>
        <w:rPr>
          <w:rStyle w:val="19"/>
          <w:rFonts w:hint="eastAsia"/>
          <w:b w:val="0"/>
          <w:bCs w:val="0"/>
          <w:color w:val="auto"/>
          <w:highlight w:val="none"/>
        </w:rPr>
        <w:t>。</w:t>
      </w:r>
      <w:r>
        <w:rPr>
          <w:rStyle w:val="19"/>
          <w:b w:val="0"/>
          <w:bCs w:val="0"/>
          <w:color w:val="auto"/>
          <w:highlight w:val="none"/>
        </w:rPr>
        <w:t>近年来，</w:t>
      </w:r>
      <w:r>
        <w:rPr>
          <w:rStyle w:val="19"/>
          <w:rFonts w:hint="eastAsia"/>
          <w:b w:val="0"/>
          <w:bCs w:val="0"/>
          <w:color w:val="auto"/>
          <w:highlight w:val="none"/>
        </w:rPr>
        <w:t>产业的市场融入度提高，</w:t>
      </w:r>
      <w:r>
        <w:rPr>
          <w:rStyle w:val="19"/>
          <w:b w:val="0"/>
          <w:bCs w:val="0"/>
          <w:color w:val="auto"/>
          <w:highlight w:val="none"/>
        </w:rPr>
        <w:t>规模化标准化养殖</w:t>
      </w:r>
      <w:r>
        <w:rPr>
          <w:rStyle w:val="19"/>
          <w:rFonts w:hint="eastAsia"/>
          <w:b w:val="0"/>
          <w:bCs w:val="0"/>
          <w:color w:val="auto"/>
          <w:highlight w:val="none"/>
        </w:rPr>
        <w:t>趋势明显</w:t>
      </w:r>
      <w:r>
        <w:rPr>
          <w:rStyle w:val="19"/>
          <w:b w:val="0"/>
          <w:bCs w:val="0"/>
          <w:color w:val="auto"/>
          <w:highlight w:val="none"/>
        </w:rPr>
        <w:t>，家庭农场、农民专业合作社等蓬勃发展，新型畜牧经营体系建设稳步推进，全国和广东省蛋鸡、肉鸡养殖行业均呈现出规模化的产业发展趋势。近五年，全国和广东省蛋肉鸡市场年出栏量为小规模标准的养殖户总数均呈递减态势，出栏量为大规模标准的养殖户总数均呈递增态势，规模化生产趋势明显。</w:t>
      </w:r>
    </w:p>
    <w:p>
      <w:pPr>
        <w:spacing w:line="416" w:lineRule="auto"/>
        <w:outlineLvl w:val="2"/>
        <w:rPr>
          <w:rStyle w:val="19"/>
          <w:color w:val="auto"/>
          <w:szCs w:val="24"/>
          <w:highlight w:val="none"/>
        </w:rPr>
      </w:pPr>
      <w:bookmarkStart w:id="52" w:name="_Toc7463"/>
      <w:bookmarkStart w:id="53" w:name="_Toc133245079"/>
      <w:bookmarkStart w:id="54" w:name="_Toc15034"/>
      <w:r>
        <w:rPr>
          <w:rStyle w:val="19"/>
          <w:color w:val="auto"/>
          <w:szCs w:val="24"/>
          <w:highlight w:val="none"/>
        </w:rPr>
        <w:t>（二）产品品牌化效应日益凸显</w:t>
      </w:r>
      <w:bookmarkEnd w:id="52"/>
      <w:bookmarkEnd w:id="53"/>
      <w:bookmarkEnd w:id="54"/>
    </w:p>
    <w:p>
      <w:pPr>
        <w:spacing w:line="416" w:lineRule="auto"/>
        <w:ind w:firstLine="560" w:firstLineChars="200"/>
        <w:rPr>
          <w:rStyle w:val="19"/>
          <w:b w:val="0"/>
          <w:bCs w:val="0"/>
          <w:color w:val="auto"/>
          <w:highlight w:val="none"/>
        </w:rPr>
      </w:pPr>
      <w:r>
        <w:rPr>
          <w:rStyle w:val="19"/>
          <w:b w:val="0"/>
          <w:bCs w:val="0"/>
          <w:color w:val="auto"/>
          <w:highlight w:val="none"/>
        </w:rPr>
        <w:t>市场消费者逐渐从追求</w:t>
      </w:r>
      <w:r>
        <w:rPr>
          <w:rStyle w:val="19"/>
          <w:rFonts w:hint="eastAsia"/>
          <w:b w:val="0"/>
          <w:bCs w:val="0"/>
          <w:color w:val="auto"/>
          <w:highlight w:val="none"/>
        </w:rPr>
        <w:t>“</w:t>
      </w:r>
      <w:r>
        <w:rPr>
          <w:rStyle w:val="19"/>
          <w:b w:val="0"/>
          <w:bCs w:val="0"/>
          <w:color w:val="auto"/>
          <w:highlight w:val="none"/>
        </w:rPr>
        <w:t>吃饱</w:t>
      </w:r>
      <w:r>
        <w:rPr>
          <w:rStyle w:val="19"/>
          <w:rFonts w:hint="eastAsia"/>
          <w:b w:val="0"/>
          <w:bCs w:val="0"/>
          <w:color w:val="auto"/>
          <w:highlight w:val="none"/>
        </w:rPr>
        <w:t>”</w:t>
      </w:r>
      <w:r>
        <w:rPr>
          <w:rStyle w:val="19"/>
          <w:b w:val="0"/>
          <w:bCs w:val="0"/>
          <w:color w:val="auto"/>
          <w:highlight w:val="none"/>
        </w:rPr>
        <w:t>到</w:t>
      </w:r>
      <w:r>
        <w:rPr>
          <w:rStyle w:val="19"/>
          <w:rFonts w:hint="eastAsia"/>
          <w:b w:val="0"/>
          <w:bCs w:val="0"/>
          <w:color w:val="auto"/>
          <w:highlight w:val="none"/>
        </w:rPr>
        <w:t>“</w:t>
      </w:r>
      <w:r>
        <w:rPr>
          <w:rStyle w:val="19"/>
          <w:b w:val="0"/>
          <w:bCs w:val="0"/>
          <w:color w:val="auto"/>
          <w:highlight w:val="none"/>
        </w:rPr>
        <w:t>吃好</w:t>
      </w:r>
      <w:r>
        <w:rPr>
          <w:rStyle w:val="19"/>
          <w:rFonts w:hint="eastAsia"/>
          <w:b w:val="0"/>
          <w:bCs w:val="0"/>
          <w:color w:val="auto"/>
          <w:highlight w:val="none"/>
        </w:rPr>
        <w:t>”</w:t>
      </w:r>
      <w:r>
        <w:rPr>
          <w:rStyle w:val="19"/>
          <w:b w:val="0"/>
          <w:bCs w:val="0"/>
          <w:color w:val="auto"/>
          <w:highlight w:val="none"/>
        </w:rPr>
        <w:t>，更加看重畜禽产品的安全、营养和口味，</w:t>
      </w:r>
      <w:r>
        <w:rPr>
          <w:rStyle w:val="19"/>
          <w:rFonts w:hint="eastAsia"/>
          <w:b w:val="0"/>
          <w:bCs w:val="0"/>
          <w:color w:val="auto"/>
          <w:highlight w:val="none"/>
        </w:rPr>
        <w:t>因此</w:t>
      </w:r>
      <w:r>
        <w:rPr>
          <w:rStyle w:val="19"/>
          <w:b w:val="0"/>
          <w:bCs w:val="0"/>
          <w:color w:val="auto"/>
          <w:highlight w:val="none"/>
        </w:rPr>
        <w:t>畜禽产品</w:t>
      </w:r>
      <w:r>
        <w:rPr>
          <w:rStyle w:val="19"/>
          <w:rFonts w:hint="eastAsia"/>
          <w:b w:val="0"/>
          <w:bCs w:val="0"/>
          <w:color w:val="auto"/>
          <w:highlight w:val="none"/>
        </w:rPr>
        <w:t>“</w:t>
      </w:r>
      <w:r>
        <w:rPr>
          <w:rStyle w:val="19"/>
          <w:b w:val="0"/>
          <w:bCs w:val="0"/>
          <w:color w:val="auto"/>
          <w:highlight w:val="none"/>
        </w:rPr>
        <w:t>品牌化</w:t>
      </w:r>
      <w:r>
        <w:rPr>
          <w:rStyle w:val="19"/>
          <w:rFonts w:hint="eastAsia"/>
          <w:b w:val="0"/>
          <w:bCs w:val="0"/>
          <w:color w:val="auto"/>
          <w:highlight w:val="none"/>
        </w:rPr>
        <w:t>”</w:t>
      </w:r>
      <w:r>
        <w:rPr>
          <w:rStyle w:val="19"/>
          <w:b w:val="0"/>
          <w:bCs w:val="0"/>
          <w:color w:val="auto"/>
          <w:highlight w:val="none"/>
        </w:rPr>
        <w:t>是企业发展必由之路。系统展开农贸、餐饮、商超、电商等营销渠道的业务布局和品牌推广有助于提升品牌溢价能力，提高产品单值，消化过高的生产成本。整体来看，未来在产业发展过程中企业将更加重视对品牌的培育与建设。</w:t>
      </w:r>
    </w:p>
    <w:p>
      <w:pPr>
        <w:spacing w:line="416" w:lineRule="auto"/>
        <w:outlineLvl w:val="2"/>
        <w:rPr>
          <w:rStyle w:val="19"/>
          <w:color w:val="auto"/>
          <w:szCs w:val="24"/>
          <w:highlight w:val="none"/>
        </w:rPr>
      </w:pPr>
      <w:bookmarkStart w:id="55" w:name="_Toc133245080"/>
      <w:bookmarkStart w:id="56" w:name="_Toc18855"/>
      <w:bookmarkStart w:id="57" w:name="_Toc2876"/>
      <w:r>
        <w:rPr>
          <w:rStyle w:val="19"/>
          <w:color w:val="auto"/>
          <w:szCs w:val="24"/>
          <w:highlight w:val="none"/>
        </w:rPr>
        <w:t>（三）全产业链布局深入推进</w:t>
      </w:r>
      <w:bookmarkEnd w:id="55"/>
      <w:bookmarkEnd w:id="56"/>
      <w:bookmarkEnd w:id="57"/>
    </w:p>
    <w:p>
      <w:pPr>
        <w:spacing w:line="416" w:lineRule="auto"/>
        <w:ind w:firstLine="560" w:firstLineChars="200"/>
        <w:rPr>
          <w:rStyle w:val="19"/>
          <w:b w:val="0"/>
          <w:bCs w:val="0"/>
          <w:color w:val="auto"/>
          <w:highlight w:val="none"/>
        </w:rPr>
      </w:pPr>
      <w:r>
        <w:rPr>
          <w:rStyle w:val="19"/>
          <w:b w:val="0"/>
          <w:bCs w:val="0"/>
          <w:color w:val="auto"/>
          <w:highlight w:val="none"/>
        </w:rPr>
        <w:t>全产业链是绿色化、优质化、循环化、高效化的多目标协同，是一个安全、可持续发展的商业模式，产业链下游在销售、信息方面为上游提供支持，上游在食品安全方面为下游提供保障。同时，相关产业链在</w:t>
      </w:r>
      <w:r>
        <w:rPr>
          <w:rStyle w:val="19"/>
          <w:rFonts w:hint="eastAsia"/>
          <w:b w:val="0"/>
          <w:bCs w:val="0"/>
          <w:color w:val="auto"/>
          <w:highlight w:val="none"/>
        </w:rPr>
        <w:t>育苗、养殖、加工、</w:t>
      </w:r>
      <w:r>
        <w:rPr>
          <w:rStyle w:val="19"/>
          <w:b w:val="0"/>
          <w:bCs w:val="0"/>
          <w:color w:val="auto"/>
          <w:highlight w:val="none"/>
        </w:rPr>
        <w:t>采购、物流、销售等环节相互配合，发挥协同优势，凭借纵向打通、横向协同的整体优势，控制关键环节和终端出口，推动行业整合，强化控制力，保障食品安全。</w:t>
      </w:r>
    </w:p>
    <w:p>
      <w:pPr>
        <w:pStyle w:val="4"/>
        <w:keepNext w:val="0"/>
        <w:keepLines w:val="0"/>
        <w:spacing w:before="0" w:after="0"/>
        <w:rPr>
          <w:rStyle w:val="19"/>
          <w:rFonts w:ascii="Times New Roman" w:hAnsi="Times New Roman"/>
          <w:b/>
          <w:bCs/>
          <w:color w:val="auto"/>
          <w:highlight w:val="none"/>
        </w:rPr>
      </w:pPr>
      <w:bookmarkStart w:id="58" w:name="_Toc8019"/>
      <w:bookmarkStart w:id="59" w:name="_Toc133245081"/>
      <w:bookmarkStart w:id="60" w:name="_Toc8066"/>
      <w:r>
        <w:rPr>
          <w:rStyle w:val="19"/>
          <w:rFonts w:ascii="Times New Roman" w:hAnsi="Times New Roman"/>
          <w:b/>
          <w:bCs/>
          <w:color w:val="auto"/>
          <w:highlight w:val="none"/>
        </w:rPr>
        <w:t>三、有利条件</w:t>
      </w:r>
      <w:bookmarkEnd w:id="58"/>
      <w:bookmarkEnd w:id="59"/>
      <w:bookmarkEnd w:id="60"/>
    </w:p>
    <w:p>
      <w:pPr>
        <w:spacing w:line="416" w:lineRule="auto"/>
        <w:ind w:firstLine="562" w:firstLineChars="200"/>
        <w:jc w:val="left"/>
        <w:rPr>
          <w:rStyle w:val="19"/>
          <w:rFonts w:hint="eastAsia" w:ascii="仿宋" w:hAnsi="仿宋" w:eastAsia="仿宋" w:cs="仿宋"/>
          <w:b w:val="0"/>
          <w:bCs w:val="0"/>
          <w:color w:val="auto"/>
          <w:highlight w:val="none"/>
        </w:rPr>
      </w:pPr>
      <w:r>
        <w:rPr>
          <w:rStyle w:val="19"/>
          <w:rFonts w:hint="eastAsia"/>
          <w:color w:val="auto"/>
          <w:highlight w:val="none"/>
        </w:rPr>
        <w:t>禽肉消费处于黄金增速期。</w:t>
      </w:r>
      <w:r>
        <w:rPr>
          <w:rStyle w:val="19"/>
          <w:rFonts w:hint="eastAsia" w:ascii="仿宋" w:hAnsi="仿宋" w:eastAsia="仿宋" w:cs="仿宋"/>
          <w:b w:val="0"/>
          <w:bCs w:val="0"/>
          <w:color w:val="auto"/>
          <w:highlight w:val="none"/>
        </w:rPr>
        <w:t>在畜牧业肉类消费产品中，禽肉是继猪肉后排名第二的肉类消费品，据国家统计局数据显示，我国居民人均禽肉消费量由2017年的8.9kg增长至2021年的12.3kg，2021年我国居民人均禽肉消费量约占全国人均肉类消费总量的29.7%。禽肉消费市场中，鸡肉所占比例达60%以上，肉鸡消费市场巨大。</w:t>
      </w:r>
    </w:p>
    <w:p>
      <w:pPr>
        <w:pStyle w:val="2"/>
        <w:ind w:left="0" w:leftChars="0"/>
        <w:jc w:val="center"/>
        <w:rPr>
          <w:rStyle w:val="19"/>
          <w:rFonts w:ascii="仿宋" w:hAnsi="仿宋" w:eastAsia="仿宋" w:cs="仿宋"/>
          <w:b w:val="0"/>
          <w:bCs w:val="0"/>
          <w:color w:val="auto"/>
          <w:highlight w:val="none"/>
        </w:rPr>
      </w:pPr>
      <w:r>
        <w:rPr>
          <w:rStyle w:val="19"/>
          <w:rFonts w:hint="eastAsia" w:ascii="仿宋" w:hAnsi="仿宋" w:eastAsia="仿宋" w:cs="仿宋"/>
          <w:b w:val="0"/>
          <w:bCs w:val="0"/>
          <w:color w:val="auto"/>
          <w:highlight w:val="none"/>
        </w:rPr>
        <w:drawing>
          <wp:inline distT="0" distB="0" distL="114300" distR="114300">
            <wp:extent cx="5174615" cy="3771265"/>
            <wp:effectExtent l="4445" t="4445" r="15240" b="8890"/>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
        <w:ind w:left="0" w:leftChars="0"/>
        <w:jc w:val="center"/>
        <w:rPr>
          <w:rStyle w:val="19"/>
          <w:rFonts w:ascii="仿宋" w:hAnsi="仿宋" w:eastAsia="仿宋" w:cs="仿宋"/>
          <w:color w:val="auto"/>
          <w:sz w:val="24"/>
          <w:szCs w:val="24"/>
          <w:highlight w:val="none"/>
        </w:rPr>
      </w:pPr>
      <w:r>
        <w:rPr>
          <w:rStyle w:val="19"/>
          <w:rFonts w:hint="eastAsia" w:ascii="仿宋" w:hAnsi="仿宋" w:eastAsia="仿宋" w:cs="仿宋"/>
          <w:color w:val="auto"/>
          <w:sz w:val="24"/>
          <w:szCs w:val="24"/>
          <w:highlight w:val="none"/>
        </w:rPr>
        <w:t>图2-2 2021年禽肉分布对比图</w:t>
      </w:r>
    </w:p>
    <w:p>
      <w:pPr>
        <w:jc w:val="right"/>
        <w:rPr>
          <w:b/>
          <w:bCs/>
          <w:color w:val="auto"/>
          <w:sz w:val="21"/>
          <w:szCs w:val="21"/>
          <w:highlight w:val="none"/>
        </w:rPr>
      </w:pPr>
      <w:r>
        <w:rPr>
          <w:rFonts w:hint="eastAsia"/>
          <w:b/>
          <w:bCs/>
          <w:color w:val="auto"/>
          <w:sz w:val="21"/>
          <w:szCs w:val="21"/>
          <w:highlight w:val="none"/>
        </w:rPr>
        <w:t>注：数据来自2022年国家统计年鉴</w:t>
      </w:r>
    </w:p>
    <w:p>
      <w:pPr>
        <w:spacing w:line="416" w:lineRule="auto"/>
        <w:ind w:firstLine="562" w:firstLineChars="200"/>
        <w:rPr>
          <w:rStyle w:val="19"/>
          <w:rFonts w:hint="eastAsia" w:ascii="仿宋" w:hAnsi="仿宋" w:eastAsia="仿宋" w:cs="仿宋"/>
          <w:b w:val="0"/>
          <w:bCs w:val="0"/>
          <w:color w:val="auto"/>
          <w:highlight w:val="none"/>
        </w:rPr>
      </w:pPr>
      <w:r>
        <w:rPr>
          <w:rStyle w:val="19"/>
          <w:rFonts w:hint="eastAsia"/>
          <w:color w:val="auto"/>
          <w:highlight w:val="none"/>
        </w:rPr>
        <w:t>大湾区消费增量明显。</w:t>
      </w:r>
      <w:r>
        <w:rPr>
          <w:rStyle w:val="19"/>
          <w:rFonts w:hint="eastAsia" w:ascii="仿宋" w:hAnsi="仿宋" w:eastAsia="仿宋" w:cs="仿宋"/>
          <w:b w:val="0"/>
          <w:bCs w:val="0"/>
          <w:color w:val="auto"/>
          <w:highlight w:val="none"/>
        </w:rPr>
        <w:t>根据2022年国家统计年鉴数和2022年广东省统计年鉴数据显示，2021年广东省人均禽肉消费位全国之首，广东人人均一年要消耗禽肉24.56kg（其中消耗鸡肉15.71kg），远高于全国人均禽肉消耗水平12.4kg。禽肉人均消费量不断上升，消费习惯不断调整，禽肉替代猪、牛、羊肉趋势明显，据不完全统计，广东每年要吃掉约8亿只鸡，是名副其实的“吃鸡大省”。从2022年广东省统计年鉴数据看，2015年至2021年，广东省家禽年出栏量从2015年的10.48亿只上升至2021年的12.8亿只，按广东省人均鸡肉消费占家禽消费的63%来计算，2021年广东省肉鸡出栏总量约为8.06亿只，是名副其实的“产鸡大省”。</w:t>
      </w:r>
    </w:p>
    <w:p>
      <w:pPr>
        <w:pStyle w:val="2"/>
        <w:ind w:left="0" w:leftChars="0"/>
        <w:jc w:val="center"/>
        <w:rPr>
          <w:rFonts w:ascii="仿宋" w:hAnsi="仿宋" w:eastAsia="仿宋" w:cs="仿宋"/>
          <w:b/>
          <w:bCs/>
          <w:color w:val="auto"/>
          <w:highlight w:val="none"/>
        </w:rPr>
      </w:pPr>
      <w:r>
        <w:rPr>
          <w:rFonts w:hint="eastAsia" w:ascii="仿宋" w:hAnsi="仿宋" w:eastAsia="仿宋" w:cs="仿宋"/>
          <w:b/>
          <w:bCs/>
          <w:color w:val="auto"/>
          <w:highlight w:val="none"/>
        </w:rPr>
        <w:drawing>
          <wp:inline distT="0" distB="0" distL="114300" distR="114300">
            <wp:extent cx="5080000" cy="4127500"/>
            <wp:effectExtent l="0" t="0" r="0" b="0"/>
            <wp:docPr id="6" name="图片 6" descr="广东省肉鸡出栏量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广东省肉鸡出栏量2022"/>
                    <pic:cNvPicPr>
                      <a:picLocks noChangeAspect="1"/>
                    </pic:cNvPicPr>
                  </pic:nvPicPr>
                  <pic:blipFill>
                    <a:blip r:embed="rId9"/>
                    <a:stretch>
                      <a:fillRect/>
                    </a:stretch>
                  </pic:blipFill>
                  <pic:spPr>
                    <a:xfrm>
                      <a:off x="0" y="0"/>
                      <a:ext cx="5080000" cy="4127500"/>
                    </a:xfrm>
                    <a:prstGeom prst="rect">
                      <a:avLst/>
                    </a:prstGeom>
                  </pic:spPr>
                </pic:pic>
              </a:graphicData>
            </a:graphic>
          </wp:inline>
        </w:drawing>
      </w:r>
    </w:p>
    <w:p>
      <w:pPr>
        <w:jc w:val="right"/>
        <w:rPr>
          <w:b/>
          <w:bCs/>
          <w:color w:val="auto"/>
          <w:sz w:val="21"/>
          <w:szCs w:val="21"/>
          <w:highlight w:val="none"/>
        </w:rPr>
      </w:pPr>
      <w:r>
        <w:rPr>
          <w:rFonts w:hint="eastAsia"/>
          <w:b/>
          <w:bCs/>
          <w:color w:val="auto"/>
          <w:sz w:val="21"/>
          <w:szCs w:val="21"/>
          <w:highlight w:val="none"/>
        </w:rPr>
        <w:t>注：数据来自2022年广东省统计年鉴</w:t>
      </w:r>
    </w:p>
    <w:p>
      <w:pPr>
        <w:ind w:firstLine="560" w:firstLineChars="200"/>
        <w:rPr>
          <w:color w:val="auto"/>
          <w:highlight w:val="none"/>
        </w:rPr>
      </w:pPr>
      <w:r>
        <w:rPr>
          <w:rFonts w:hint="eastAsia"/>
          <w:color w:val="auto"/>
          <w:highlight w:val="none"/>
        </w:rPr>
        <w:t>据广东省统计局数据显示，粤港澳大湾区人口总量已超</w:t>
      </w:r>
      <w:r>
        <w:rPr>
          <w:rFonts w:hint="eastAsia" w:ascii="仿宋" w:hAnsi="仿宋" w:eastAsia="仿宋" w:cs="仿宋"/>
          <w:b w:val="0"/>
          <w:bCs w:val="0"/>
          <w:color w:val="auto"/>
          <w:highlight w:val="none"/>
        </w:rPr>
        <w:t>8600</w:t>
      </w:r>
      <w:r>
        <w:rPr>
          <w:rFonts w:hint="eastAsia"/>
          <w:b w:val="0"/>
          <w:bCs w:val="0"/>
          <w:color w:val="auto"/>
          <w:highlight w:val="none"/>
        </w:rPr>
        <w:t>万人，按照</w:t>
      </w:r>
      <w:r>
        <w:rPr>
          <w:rFonts w:hint="eastAsia" w:ascii="仿宋" w:hAnsi="仿宋" w:eastAsia="仿宋" w:cs="仿宋"/>
          <w:b w:val="0"/>
          <w:bCs w:val="0"/>
          <w:color w:val="auto"/>
          <w:highlight w:val="none"/>
        </w:rPr>
        <w:t>2022年我省人均鸡肉消费量15.71kg来计算，粤港澳大湾区年鸡肉消费量约135.11万吨。如一只鸡出栏重量为2kg，产肉率为65%，一只鸡可提供鸡肉1.3kg，要满足粤港澳大湾区鸡肉消费需求，约需10.39亿只肉鸡，需求远大于广东省肉鸡出栏总量8.06亿只</w:t>
      </w:r>
      <w:r>
        <w:rPr>
          <w:rFonts w:hint="eastAsia"/>
          <w:color w:val="auto"/>
          <w:highlight w:val="none"/>
        </w:rPr>
        <w:t>。由此可见，广东省本土肉鸡市场需求缺口大，结合广东“无鸡不成宴”的传统，在广东发展肉鸡产业具有先天优势。</w:t>
      </w:r>
    </w:p>
    <w:p>
      <w:pPr>
        <w:spacing w:line="416" w:lineRule="auto"/>
        <w:ind w:firstLine="562" w:firstLineChars="200"/>
        <w:rPr>
          <w:rStyle w:val="19"/>
          <w:color w:val="auto"/>
          <w:highlight w:val="none"/>
        </w:rPr>
      </w:pPr>
      <w:r>
        <w:rPr>
          <w:rStyle w:val="19"/>
          <w:rFonts w:hint="eastAsia"/>
          <w:color w:val="auto"/>
          <w:highlight w:val="none"/>
        </w:rPr>
        <w:t>产业优势明显。</w:t>
      </w:r>
    </w:p>
    <w:p>
      <w:pPr>
        <w:spacing w:line="416" w:lineRule="auto"/>
        <w:ind w:firstLine="560" w:firstLineChars="200"/>
        <w:rPr>
          <w:rStyle w:val="19"/>
          <w:b w:val="0"/>
          <w:bCs w:val="0"/>
          <w:color w:val="auto"/>
          <w:highlight w:val="none"/>
        </w:rPr>
      </w:pPr>
      <w:r>
        <w:rPr>
          <w:rStyle w:val="19"/>
          <w:rFonts w:hint="eastAsia"/>
          <w:b w:val="0"/>
          <w:bCs w:val="0"/>
          <w:color w:val="auto"/>
          <w:highlight w:val="none"/>
        </w:rPr>
        <w:t>（1）产业基础扎实。</w:t>
      </w:r>
      <w:r>
        <w:rPr>
          <w:rStyle w:val="19"/>
          <w:b w:val="0"/>
          <w:bCs w:val="0"/>
          <w:color w:val="auto"/>
          <w:highlight w:val="none"/>
        </w:rPr>
        <w:t>石坝三黄胡须鸡历史悠久、味道鲜美，入选农业农村部发布的全国名特优新农产品名录。近年来，石坝镇充分发挥优势，不断提升</w:t>
      </w:r>
      <w:r>
        <w:rPr>
          <w:rStyle w:val="19"/>
          <w:rFonts w:hint="eastAsia"/>
          <w:b w:val="0"/>
          <w:bCs w:val="0"/>
          <w:color w:val="auto"/>
          <w:highlight w:val="none"/>
        </w:rPr>
        <w:t>石坝</w:t>
      </w:r>
      <w:r>
        <w:rPr>
          <w:rStyle w:val="19"/>
          <w:b w:val="0"/>
          <w:bCs w:val="0"/>
          <w:color w:val="auto"/>
          <w:highlight w:val="none"/>
        </w:rPr>
        <w:t>三黄胡须鸡产业的发展水平。全镇以</w:t>
      </w:r>
      <w:r>
        <w:rPr>
          <w:rStyle w:val="19"/>
          <w:rFonts w:hint="eastAsia"/>
          <w:b w:val="0"/>
          <w:bCs w:val="0"/>
          <w:color w:val="auto"/>
          <w:highlight w:val="none"/>
        </w:rPr>
        <w:t>石坝</w:t>
      </w:r>
      <w:r>
        <w:rPr>
          <w:rStyle w:val="19"/>
          <w:b w:val="0"/>
          <w:bCs w:val="0"/>
          <w:color w:val="auto"/>
          <w:highlight w:val="none"/>
        </w:rPr>
        <w:t>三黄胡须鸡生产为主的各类新型经营主体</w:t>
      </w:r>
      <w:r>
        <w:rPr>
          <w:rStyle w:val="19"/>
          <w:rFonts w:hint="eastAsia" w:ascii="仿宋" w:hAnsi="仿宋" w:eastAsia="仿宋" w:cs="仿宋"/>
          <w:b w:val="0"/>
          <w:bCs w:val="0"/>
          <w:color w:val="auto"/>
          <w:highlight w:val="none"/>
        </w:rPr>
        <w:t>有100 多家，其中省级农业龙头企业6家，省级示范社1 家，带动农户3000 多户，注册了“东江（三黄）胡须”、“客凤鸡”、”石坝三黄”等商标，2018 年被评为广东省休闲农业与乡村旅游示范镇，2019 年入选了省级“一村一品、一镇一业”专业镇，2021 年获评博罗唯一一个广</w:t>
      </w:r>
      <w:r>
        <w:rPr>
          <w:rStyle w:val="19"/>
          <w:b w:val="0"/>
          <w:bCs w:val="0"/>
          <w:color w:val="auto"/>
          <w:highlight w:val="none"/>
        </w:rPr>
        <w:t>东省乡村治理示范镇（乡），</w:t>
      </w:r>
      <w:r>
        <w:rPr>
          <w:rStyle w:val="19"/>
          <w:rFonts w:hint="eastAsia"/>
          <w:b w:val="0"/>
          <w:bCs w:val="0"/>
          <w:color w:val="auto"/>
          <w:highlight w:val="none"/>
        </w:rPr>
        <w:t>石坝</w:t>
      </w:r>
      <w:r>
        <w:rPr>
          <w:rStyle w:val="19"/>
          <w:b w:val="0"/>
          <w:bCs w:val="0"/>
          <w:color w:val="auto"/>
          <w:highlight w:val="none"/>
        </w:rPr>
        <w:t>三黄胡须鸡荣获惠</w:t>
      </w:r>
      <w:r>
        <w:rPr>
          <w:rStyle w:val="19"/>
          <w:rFonts w:hint="eastAsia" w:ascii="仿宋" w:hAnsi="仿宋" w:eastAsia="仿宋" w:cs="仿宋"/>
          <w:b w:val="0"/>
          <w:bCs w:val="0"/>
          <w:color w:val="auto"/>
          <w:highlight w:val="none"/>
        </w:rPr>
        <w:t>州市“我最喜爱的惠州十大品牌农产品”称号。在农业农村部最新公布的2021年全国乡村特色产业十亿元镇亿元村名单中，博罗县石坝镇乌坭湖村凭借石坝</w:t>
      </w:r>
      <w:r>
        <w:rPr>
          <w:rFonts w:hint="eastAsia" w:ascii="仿宋" w:hAnsi="仿宋" w:eastAsia="仿宋" w:cs="仿宋"/>
          <w:color w:val="auto"/>
          <w:highlight w:val="none"/>
        </w:rPr>
        <w:t>三黄胡须鸡</w:t>
      </w:r>
      <w:r>
        <w:rPr>
          <w:rStyle w:val="19"/>
          <w:rFonts w:hint="eastAsia" w:ascii="仿宋" w:hAnsi="仿宋" w:eastAsia="仿宋" w:cs="仿宋"/>
          <w:b w:val="0"/>
          <w:bCs w:val="0"/>
          <w:color w:val="auto"/>
          <w:highlight w:val="none"/>
        </w:rPr>
        <w:t>产业，被评为全国乡村特色产业亿元村。（2）产业合作模式运作成熟。石坝</w:t>
      </w:r>
      <w:r>
        <w:rPr>
          <w:rFonts w:hint="eastAsia" w:ascii="仿宋" w:hAnsi="仿宋" w:eastAsia="仿宋" w:cs="仿宋"/>
          <w:color w:val="auto"/>
          <w:highlight w:val="none"/>
        </w:rPr>
        <w:t>三黄胡须鸡</w:t>
      </w:r>
      <w:r>
        <w:rPr>
          <w:rStyle w:val="19"/>
          <w:rFonts w:hint="eastAsia" w:ascii="仿宋" w:hAnsi="仿宋" w:eastAsia="仿宋" w:cs="仿宋"/>
          <w:b w:val="0"/>
          <w:bCs w:val="0"/>
          <w:color w:val="auto"/>
          <w:highlight w:val="none"/>
        </w:rPr>
        <w:t>养殖产业通过“龙头企业牵</w:t>
      </w:r>
      <w:r>
        <w:rPr>
          <w:rStyle w:val="19"/>
          <w:b w:val="0"/>
          <w:bCs w:val="0"/>
          <w:color w:val="auto"/>
          <w:highlight w:val="none"/>
        </w:rPr>
        <w:t>头+农民合作社+农户</w:t>
      </w:r>
      <w:r>
        <w:rPr>
          <w:rStyle w:val="19"/>
          <w:rFonts w:hint="eastAsia"/>
          <w:b w:val="0"/>
          <w:bCs w:val="0"/>
          <w:color w:val="auto"/>
          <w:highlight w:val="none"/>
        </w:rPr>
        <w:t>”</w:t>
      </w:r>
      <w:r>
        <w:rPr>
          <w:rStyle w:val="19"/>
          <w:b w:val="0"/>
          <w:bCs w:val="0"/>
          <w:color w:val="auto"/>
          <w:highlight w:val="none"/>
        </w:rPr>
        <w:t>的产业化联合经营，建立种苗供应、饲料配送、技术服务、保底回收等全链条模式。企业与农户签订养殖合同，对养殖流程中的鸡苗、饲料营养、疾病防治、品质控制、市场营销等各关键环节提供资源、技术与管理支持，激发农户养殖热情，通过一体化的经营运作，带动养殖户脱贫致富，有效促进当地农村经济的发展。</w:t>
      </w:r>
      <w:r>
        <w:rPr>
          <w:rStyle w:val="19"/>
          <w:rFonts w:hint="eastAsia"/>
          <w:b w:val="0"/>
          <w:bCs w:val="0"/>
          <w:color w:val="auto"/>
          <w:highlight w:val="none"/>
        </w:rPr>
        <w:t>（3）</w:t>
      </w:r>
      <w:r>
        <w:rPr>
          <w:rStyle w:val="19"/>
          <w:b w:val="0"/>
          <w:bCs w:val="0"/>
          <w:color w:val="auto"/>
          <w:highlight w:val="none"/>
        </w:rPr>
        <w:t>养殖模范引领带动初具规模。如石坝镇</w:t>
      </w:r>
      <w:r>
        <w:rPr>
          <w:rStyle w:val="19"/>
          <w:rFonts w:hint="eastAsia" w:ascii="仿宋" w:hAnsi="仿宋" w:eastAsia="仿宋" w:cs="仿宋"/>
          <w:b w:val="0"/>
          <w:bCs w:val="0"/>
          <w:color w:val="auto"/>
          <w:highlight w:val="none"/>
        </w:rPr>
        <w:t>乌坭湖村，已培育形成4家农业龙头企业，每年活鸡出栏数量达1500多万只，带动周边3000多家农户参与养殖，年产值达到5亿元以上。据统计，约有60%农民从事石坝三黄胡须鸡养殖或相关产业，主要通过线下活鸡</w:t>
      </w:r>
      <w:r>
        <w:rPr>
          <w:rStyle w:val="19"/>
          <w:b w:val="0"/>
          <w:bCs w:val="0"/>
          <w:color w:val="auto"/>
          <w:highlight w:val="none"/>
        </w:rPr>
        <w:t>、鸡蛋批发、零售，线上光鸡加工配送、鸡蛋等渠道进行销售。</w:t>
      </w:r>
    </w:p>
    <w:p>
      <w:pPr>
        <w:pStyle w:val="4"/>
        <w:keepNext w:val="0"/>
        <w:keepLines w:val="0"/>
        <w:spacing w:before="0" w:after="0"/>
        <w:rPr>
          <w:rStyle w:val="19"/>
          <w:rFonts w:ascii="Times New Roman" w:hAnsi="Times New Roman"/>
          <w:b/>
          <w:bCs/>
          <w:color w:val="auto"/>
          <w:highlight w:val="none"/>
        </w:rPr>
      </w:pPr>
      <w:bookmarkStart w:id="61" w:name="_Toc133245082"/>
      <w:bookmarkStart w:id="62" w:name="_Toc21918"/>
      <w:bookmarkStart w:id="63" w:name="_Toc18937"/>
      <w:r>
        <w:rPr>
          <w:rStyle w:val="19"/>
          <w:rFonts w:ascii="Times New Roman" w:hAnsi="Times New Roman"/>
          <w:b/>
          <w:bCs/>
          <w:color w:val="auto"/>
          <w:highlight w:val="none"/>
        </w:rPr>
        <w:t>四、存在问题</w:t>
      </w:r>
      <w:bookmarkEnd w:id="61"/>
      <w:bookmarkEnd w:id="62"/>
      <w:bookmarkEnd w:id="63"/>
    </w:p>
    <w:p>
      <w:pPr>
        <w:pStyle w:val="2"/>
        <w:ind w:left="0" w:leftChars="0" w:firstLine="562" w:firstLineChars="200"/>
        <w:rPr>
          <w:rFonts w:eastAsia="仿宋_GB2312"/>
          <w:color w:val="auto"/>
          <w:highlight w:val="none"/>
        </w:rPr>
      </w:pPr>
      <w:r>
        <w:rPr>
          <w:rFonts w:hint="eastAsia" w:ascii="仿宋" w:hAnsi="仿宋" w:eastAsia="仿宋" w:cs="仿宋"/>
          <w:b/>
          <w:bCs/>
          <w:color w:val="auto"/>
          <w:highlight w:val="none"/>
        </w:rPr>
        <w:t>发展模式过于传统。</w:t>
      </w:r>
      <w:r>
        <w:rPr>
          <w:rFonts w:hint="eastAsia" w:ascii="仿宋" w:hAnsi="仿宋" w:eastAsia="仿宋" w:cs="仿宋"/>
          <w:color w:val="auto"/>
          <w:highlight w:val="none"/>
        </w:rPr>
        <w:t>石坝三黄胡须鸡产业养殖、加工、销售还处于传统发展模式，抗风险能力较弱，加工转化能力不足。作为核心区的石坝镇，其石坝三黄胡须鸡养殖多采用“千家万户散养”的模式，产业化程度较低，产业结构发展的层次较低，主要销售生鲜、活鸡批发为主，缺少精深加工拳头产品和新型销售渠道，加工转化附加值低，经济效益不高，导致遇灾情、疫情收储能力不足，加工环节难以消化，销售渠道不通畅，低水平供给和高水平需求不相适应。同时品牌意识不强，企业品牌不响，公共品牌缺失，品牌影响力仍未形成。</w:t>
      </w:r>
    </w:p>
    <w:p>
      <w:pPr>
        <w:pStyle w:val="2"/>
        <w:ind w:left="0" w:leftChars="0" w:firstLine="562" w:firstLineChars="200"/>
        <w:rPr>
          <w:rFonts w:eastAsia="仿宋_GB2312"/>
          <w:b/>
          <w:bCs/>
          <w:color w:val="auto"/>
          <w:highlight w:val="none"/>
        </w:rPr>
      </w:pPr>
      <w:r>
        <w:rPr>
          <w:rFonts w:hint="eastAsia" w:ascii="仿宋" w:hAnsi="仿宋" w:eastAsia="仿宋" w:cs="仿宋"/>
          <w:b/>
          <w:bCs/>
          <w:color w:val="auto"/>
          <w:highlight w:val="none"/>
        </w:rPr>
        <w:t>产业链条延伸度不够。</w:t>
      </w:r>
      <w:r>
        <w:rPr>
          <w:rFonts w:hint="eastAsia" w:ascii="仿宋" w:hAnsi="仿宋" w:eastAsia="仿宋" w:cs="仿宋"/>
          <w:color w:val="auto"/>
          <w:highlight w:val="none"/>
        </w:rPr>
        <w:t>博罗县石坝三黄胡须鸡产业链主要还是集中在育种、养殖环节，对前端的原种保护、良种繁育、鸡苗孵化、饲料生产，后端的生鲜屠宰、精深加工、冷链配送、品牌营销等重要环节缺失，产业效益最大的环节缺失，导致产业大而不强，迎接内外产业风险能力不足。多数养殖企业都是经验型育种，缺失专业育种保种理念。在集中屠宰环节，大中型企业有一定的屠宰处理的能力，目前大型集中屠宰中心缺失，导致精深加工产品冷链配送环节受限，反过来又制约了整个产业的发展。</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cs="Times New Roman"/>
          <w:color w:val="auto"/>
          <w:highlight w:val="none"/>
        </w:rPr>
      </w:pPr>
      <w:r>
        <w:rPr>
          <w:rFonts w:hint="eastAsia" w:cs="Times New Roman"/>
          <w:b/>
          <w:bCs/>
          <w:color w:val="auto"/>
          <w:highlight w:val="none"/>
        </w:rPr>
        <w:t>缺少产业巨头的带动</w:t>
      </w:r>
      <w:r>
        <w:rPr>
          <w:rFonts w:cs="Times New Roman"/>
          <w:b/>
          <w:bCs/>
          <w:color w:val="auto"/>
          <w:highlight w:val="none"/>
        </w:rPr>
        <w:t>。</w:t>
      </w:r>
      <w:r>
        <w:rPr>
          <w:rFonts w:hint="eastAsia" w:ascii="仿宋" w:hAnsi="仿宋" w:eastAsia="仿宋" w:cs="仿宋"/>
          <w:color w:val="auto"/>
          <w:highlight w:val="none"/>
        </w:rPr>
        <w:t>博罗县石坝三黄胡须鸡产业基础较好，生产主体活跃，广东省省级龙头企业已有6家，省级合作示范社1家，主要集中在产业链养殖环节，在精深加工、冷链配送、品牌营销等高效益产业链环节布局力度不够，缺少</w:t>
      </w:r>
      <w:r>
        <w:rPr>
          <w:rFonts w:hint="eastAsia" w:cs="Times New Roman"/>
          <w:color w:val="auto"/>
          <w:highlight w:val="none"/>
        </w:rPr>
        <w:t>产业巨头带动，竞争性不强，产业整体联动性、抗风险性能力不足。</w:t>
      </w:r>
    </w:p>
    <w:p>
      <w:pPr>
        <w:ind w:firstLine="562" w:firstLineChars="200"/>
        <w:rPr>
          <w:rFonts w:cs="Times New Roman"/>
          <w:color w:val="auto"/>
          <w:highlight w:val="none"/>
        </w:rPr>
      </w:pPr>
      <w:r>
        <w:rPr>
          <w:rFonts w:hint="eastAsia" w:cs="Times New Roman"/>
          <w:b/>
          <w:bCs/>
          <w:color w:val="auto"/>
          <w:highlight w:val="none"/>
        </w:rPr>
        <w:t>品种保护意识不强。</w:t>
      </w:r>
      <w:r>
        <w:rPr>
          <w:rFonts w:hint="eastAsia" w:cs="Times New Roman"/>
          <w:color w:val="auto"/>
          <w:highlight w:val="none"/>
        </w:rPr>
        <w:t>产业发展基础较好，但为了迎合市场消费而重分量，轻质量的现象较为严重，导致石坝三黄胡须鸡养殖日龄被缩短，市场上品种杂交现象日趋严重，正宗石坝三黄胡须鸡遗传资源种群正宗基因被弱化、混淆，产品品质得不到稳定的保障，不利于产业标准化、市场化、以及出口发展。目前也尚未形成区域公共品牌优势，产品流通受到制约。</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cs="Times New Roman"/>
          <w:color w:val="auto"/>
          <w:highlight w:val="none"/>
        </w:rPr>
      </w:pPr>
      <w:r>
        <w:rPr>
          <w:rFonts w:hint="eastAsia"/>
          <w:b/>
          <w:bCs/>
          <w:color w:val="auto"/>
          <w:highlight w:val="none"/>
        </w:rPr>
        <w:t>生态环保与建设用地制约突出。</w:t>
      </w:r>
      <w:r>
        <w:rPr>
          <w:rFonts w:hint="eastAsia" w:cs="Times New Roman"/>
          <w:color w:val="auto"/>
          <w:highlight w:val="none"/>
        </w:rPr>
        <w:t>随着博罗县城市化建设步伐的加快，环保治理力度的加大及畜禽禁养区的优化调整，规模化养殖场的发展空间受到极大的限制，而多年来农业用地规划和基本农田划分以种植业为主，林地利用、林下养殖没有明确指导办法，石坝三黄胡须鸡产业规模化养殖深入推进，但发展建设用地需求面积大、养殖环境和地势条件要求严格、审批手续和流程复杂、养殖风险加大等因素，直接威胁着石坝三黄胡须鸡产业的发展。</w:t>
      </w:r>
    </w:p>
    <w:p>
      <w:pPr>
        <w:jc w:val="center"/>
        <w:rPr>
          <w:b/>
          <w:bCs/>
          <w:color w:val="auto"/>
          <w:highlight w:val="none"/>
        </w:rPr>
      </w:pPr>
      <w:r>
        <w:rPr>
          <w:rFonts w:eastAsia="等线"/>
          <w:b/>
          <w:color w:val="auto"/>
          <w:highlight w:val="none"/>
        </w:rPr>
        <w:drawing>
          <wp:inline distT="0" distB="0" distL="0" distR="0">
            <wp:extent cx="5414010" cy="5489575"/>
            <wp:effectExtent l="0" t="0" r="8890" b="9525"/>
            <wp:docPr id="14" name="图片 14" descr="D:\2023年项目\博罗畜牧规划\博罗畜牧规划\全县养殖区域分布图2023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D:\2023年项目\博罗畜牧规划\博罗畜牧规划\全县养殖区域分布图2023年.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414010" cy="5489575"/>
                    </a:xfrm>
                    <a:prstGeom prst="rect">
                      <a:avLst/>
                    </a:prstGeom>
                    <a:noFill/>
                    <a:ln>
                      <a:noFill/>
                    </a:ln>
                  </pic:spPr>
                </pic:pic>
              </a:graphicData>
            </a:graphic>
          </wp:inline>
        </w:drawing>
      </w:r>
    </w:p>
    <w:p>
      <w:pPr>
        <w:jc w:val="center"/>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图2-2 博罗县畜牧业规模化养殖区域及全域禁养区域分布图</w:t>
      </w:r>
    </w:p>
    <w:p>
      <w:pPr>
        <w:jc w:val="right"/>
        <w:rPr>
          <w:rFonts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注：数据来自</w:t>
      </w:r>
      <w:bookmarkStart w:id="64" w:name="_Toc28419"/>
      <w:bookmarkStart w:id="65" w:name="_Toc17112"/>
      <w:bookmarkStart w:id="66" w:name="_Toc628"/>
      <w:bookmarkStart w:id="67" w:name="_Toc13578"/>
      <w:bookmarkStart w:id="68" w:name="_Toc11873"/>
      <w:bookmarkStart w:id="69" w:name="_Toc8699"/>
      <w:bookmarkStart w:id="70" w:name="_Toc10620"/>
      <w:bookmarkStart w:id="71" w:name="_Toc27845"/>
      <w:bookmarkStart w:id="72" w:name="_Toc16703"/>
      <w:bookmarkStart w:id="73" w:name="_Toc929"/>
      <w:bookmarkStart w:id="74" w:name="_Toc15823"/>
      <w:r>
        <w:rPr>
          <w:rFonts w:hint="eastAsia" w:ascii="仿宋" w:hAnsi="仿宋" w:eastAsia="仿宋" w:cs="仿宋"/>
          <w:b/>
          <w:bCs/>
          <w:color w:val="auto"/>
          <w:sz w:val="21"/>
          <w:szCs w:val="21"/>
          <w:highlight w:val="none"/>
        </w:rPr>
        <w:t>《博罗县畜禽养殖业发展规划</w:t>
      </w:r>
      <w:bookmarkEnd w:id="64"/>
      <w:bookmarkEnd w:id="65"/>
      <w:bookmarkEnd w:id="66"/>
      <w:bookmarkEnd w:id="67"/>
      <w:bookmarkEnd w:id="68"/>
      <w:bookmarkEnd w:id="69"/>
      <w:bookmarkEnd w:id="70"/>
      <w:bookmarkEnd w:id="71"/>
      <w:bookmarkEnd w:id="72"/>
      <w:bookmarkEnd w:id="73"/>
      <w:bookmarkEnd w:id="74"/>
      <w:r>
        <w:rPr>
          <w:rFonts w:hint="eastAsia" w:ascii="仿宋" w:hAnsi="仿宋" w:eastAsia="仿宋" w:cs="仿宋"/>
          <w:b/>
          <w:bCs/>
          <w:color w:val="auto"/>
          <w:sz w:val="21"/>
          <w:szCs w:val="21"/>
          <w:highlight w:val="none"/>
        </w:rPr>
        <w:t>（2022-2026）》</w:t>
      </w:r>
      <w:r>
        <w:rPr>
          <w:rFonts w:hint="eastAsia" w:ascii="仿宋" w:hAnsi="仿宋" w:eastAsia="仿宋" w:cs="仿宋"/>
          <w:b/>
          <w:bCs/>
          <w:color w:val="auto"/>
          <w:sz w:val="21"/>
          <w:szCs w:val="21"/>
          <w:highlight w:val="none"/>
        </w:rPr>
        <w:br w:type="page"/>
      </w:r>
    </w:p>
    <w:p>
      <w:pPr>
        <w:pStyle w:val="3"/>
        <w:keepNext w:val="0"/>
        <w:keepLines w:val="0"/>
        <w:spacing w:before="0" w:after="0" w:line="579" w:lineRule="auto"/>
        <w:jc w:val="center"/>
        <w:rPr>
          <w:rFonts w:eastAsia="黑体" w:cs="Times New Roman"/>
          <w:color w:val="auto"/>
          <w:sz w:val="36"/>
          <w:highlight w:val="none"/>
        </w:rPr>
      </w:pPr>
      <w:bookmarkStart w:id="75" w:name="_Toc133245083"/>
      <w:bookmarkStart w:id="76" w:name="_Toc20348"/>
      <w:bookmarkStart w:id="77" w:name="_Toc23156"/>
      <w:r>
        <w:rPr>
          <w:rFonts w:eastAsia="黑体" w:cs="Times New Roman"/>
          <w:color w:val="auto"/>
          <w:sz w:val="36"/>
          <w:highlight w:val="none"/>
        </w:rPr>
        <w:t>第三章 总体布局</w:t>
      </w:r>
      <w:bookmarkEnd w:id="75"/>
      <w:bookmarkEnd w:id="76"/>
      <w:bookmarkEnd w:id="77"/>
    </w:p>
    <w:p>
      <w:pPr>
        <w:pStyle w:val="4"/>
        <w:keepNext w:val="0"/>
        <w:keepLines w:val="0"/>
        <w:spacing w:before="0" w:after="0"/>
        <w:rPr>
          <w:rStyle w:val="19"/>
          <w:rFonts w:ascii="Times New Roman" w:hAnsi="Times New Roman"/>
          <w:b/>
          <w:bCs/>
          <w:color w:val="auto"/>
          <w:highlight w:val="none"/>
        </w:rPr>
      </w:pPr>
      <w:bookmarkStart w:id="78" w:name="_Toc16386"/>
      <w:bookmarkStart w:id="79" w:name="_Toc7648"/>
      <w:bookmarkStart w:id="80" w:name="_Toc133245084"/>
      <w:r>
        <w:rPr>
          <w:rStyle w:val="19"/>
          <w:rFonts w:ascii="Times New Roman" w:hAnsi="Times New Roman"/>
          <w:b/>
          <w:bCs/>
          <w:color w:val="auto"/>
          <w:highlight w:val="none"/>
        </w:rPr>
        <w:t>一、发展定位</w:t>
      </w:r>
      <w:bookmarkEnd w:id="78"/>
      <w:bookmarkEnd w:id="79"/>
      <w:bookmarkEnd w:id="80"/>
    </w:p>
    <w:p>
      <w:pPr>
        <w:ind w:firstLine="560" w:firstLineChars="200"/>
        <w:rPr>
          <w:rStyle w:val="19"/>
          <w:b w:val="0"/>
          <w:bCs w:val="0"/>
          <w:color w:val="auto"/>
          <w:highlight w:val="none"/>
        </w:rPr>
      </w:pPr>
      <w:r>
        <w:rPr>
          <w:rStyle w:val="19"/>
          <w:b w:val="0"/>
          <w:bCs w:val="0"/>
          <w:color w:val="auto"/>
          <w:highlight w:val="none"/>
        </w:rPr>
        <w:t>综合考虑</w:t>
      </w:r>
      <w:r>
        <w:rPr>
          <w:rStyle w:val="19"/>
          <w:rFonts w:hint="eastAsia"/>
          <w:b w:val="0"/>
          <w:bCs w:val="0"/>
          <w:color w:val="auto"/>
          <w:highlight w:val="none"/>
        </w:rPr>
        <w:t>区位因素、</w:t>
      </w:r>
      <w:r>
        <w:rPr>
          <w:rStyle w:val="19"/>
          <w:b w:val="0"/>
          <w:bCs w:val="0"/>
          <w:color w:val="auto"/>
          <w:highlight w:val="none"/>
        </w:rPr>
        <w:t>自然资源条件、生态资源优势、农业产业基础、</w:t>
      </w:r>
      <w:r>
        <w:rPr>
          <w:rStyle w:val="19"/>
          <w:rFonts w:hint="eastAsia"/>
          <w:b w:val="0"/>
          <w:bCs w:val="0"/>
          <w:color w:val="auto"/>
          <w:highlight w:val="none"/>
        </w:rPr>
        <w:t>石坝三黄</w:t>
      </w:r>
      <w:r>
        <w:rPr>
          <w:rStyle w:val="19"/>
          <w:b w:val="0"/>
          <w:bCs w:val="0"/>
          <w:color w:val="auto"/>
          <w:highlight w:val="none"/>
        </w:rPr>
        <w:t>胡须鸡产业特色、社会发展环境、机遇和挑战，科学谋划未来石坝三黄胡须鸡产业发展定位，从战略上明确石坝三黄胡须鸡产业的发展定位——</w:t>
      </w:r>
      <w:r>
        <w:rPr>
          <w:rStyle w:val="19"/>
          <w:color w:val="auto"/>
          <w:highlight w:val="none"/>
        </w:rPr>
        <w:t>全国现代</w:t>
      </w:r>
      <w:r>
        <w:rPr>
          <w:rStyle w:val="19"/>
          <w:rFonts w:hint="eastAsia"/>
          <w:color w:val="auto"/>
          <w:highlight w:val="none"/>
        </w:rPr>
        <w:t>家禽</w:t>
      </w:r>
      <w:r>
        <w:rPr>
          <w:rStyle w:val="19"/>
          <w:color w:val="auto"/>
          <w:highlight w:val="none"/>
        </w:rPr>
        <w:t>产业高质量发展示范区</w:t>
      </w:r>
      <w:r>
        <w:rPr>
          <w:rStyle w:val="19"/>
          <w:b w:val="0"/>
          <w:bCs w:val="0"/>
          <w:color w:val="auto"/>
          <w:highlight w:val="none"/>
        </w:rPr>
        <w:t>、</w:t>
      </w:r>
      <w:r>
        <w:rPr>
          <w:rStyle w:val="19"/>
          <w:color w:val="auto"/>
          <w:highlight w:val="none"/>
        </w:rPr>
        <w:t>华南特色优质</w:t>
      </w:r>
      <w:r>
        <w:rPr>
          <w:rStyle w:val="19"/>
          <w:rFonts w:hint="eastAsia"/>
          <w:color w:val="auto"/>
          <w:highlight w:val="none"/>
        </w:rPr>
        <w:t>石坝三黄</w:t>
      </w:r>
      <w:r>
        <w:rPr>
          <w:rStyle w:val="19"/>
          <w:color w:val="auto"/>
          <w:highlight w:val="none"/>
        </w:rPr>
        <w:t>胡须鸡</w:t>
      </w:r>
      <w:r>
        <w:rPr>
          <w:rStyle w:val="19"/>
          <w:rFonts w:hint="eastAsia"/>
          <w:color w:val="auto"/>
          <w:highlight w:val="none"/>
        </w:rPr>
        <w:t>产业</w:t>
      </w:r>
      <w:r>
        <w:rPr>
          <w:rStyle w:val="19"/>
          <w:color w:val="auto"/>
          <w:highlight w:val="none"/>
        </w:rPr>
        <w:t>核心产区</w:t>
      </w:r>
      <w:r>
        <w:rPr>
          <w:rStyle w:val="19"/>
          <w:b w:val="0"/>
          <w:bCs w:val="0"/>
          <w:color w:val="auto"/>
          <w:highlight w:val="none"/>
        </w:rPr>
        <w:t>、</w:t>
      </w:r>
      <w:r>
        <w:rPr>
          <w:rStyle w:val="19"/>
          <w:rFonts w:hint="eastAsia"/>
          <w:color w:val="auto"/>
          <w:highlight w:val="none"/>
        </w:rPr>
        <w:t>广东省现代农文旅融合产业示范区</w:t>
      </w:r>
      <w:r>
        <w:rPr>
          <w:rStyle w:val="19"/>
          <w:b w:val="0"/>
          <w:bCs w:val="0"/>
          <w:color w:val="auto"/>
          <w:highlight w:val="none"/>
        </w:rPr>
        <w:t>。</w:t>
      </w:r>
    </w:p>
    <w:p>
      <w:pPr>
        <w:ind w:firstLine="562" w:firstLineChars="200"/>
        <w:rPr>
          <w:rStyle w:val="19"/>
          <w:b w:val="0"/>
          <w:bCs w:val="0"/>
          <w:color w:val="auto"/>
          <w:highlight w:val="none"/>
        </w:rPr>
      </w:pPr>
      <w:r>
        <w:rPr>
          <w:rStyle w:val="19"/>
          <w:color w:val="auto"/>
          <w:highlight w:val="none"/>
        </w:rPr>
        <w:t>（一）全国</w:t>
      </w:r>
      <w:r>
        <w:rPr>
          <w:rStyle w:val="19"/>
          <w:rFonts w:hint="eastAsia"/>
          <w:color w:val="auto"/>
          <w:highlight w:val="none"/>
        </w:rPr>
        <w:t>现代家禽</w:t>
      </w:r>
      <w:r>
        <w:rPr>
          <w:rStyle w:val="19"/>
          <w:color w:val="auto"/>
          <w:highlight w:val="none"/>
        </w:rPr>
        <w:t>产业高质量发展示范区</w:t>
      </w:r>
    </w:p>
    <w:p>
      <w:pPr>
        <w:ind w:firstLine="560" w:firstLineChars="200"/>
        <w:rPr>
          <w:rStyle w:val="19"/>
          <w:b w:val="0"/>
          <w:bCs w:val="0"/>
          <w:color w:val="auto"/>
          <w:highlight w:val="none"/>
        </w:rPr>
      </w:pPr>
      <w:r>
        <w:rPr>
          <w:rStyle w:val="19"/>
          <w:b w:val="0"/>
          <w:bCs w:val="0"/>
          <w:color w:val="auto"/>
          <w:highlight w:val="none"/>
        </w:rPr>
        <w:t>充分发挥石坝</w:t>
      </w:r>
      <w:r>
        <w:rPr>
          <w:rStyle w:val="19"/>
          <w:rFonts w:hint="eastAsia"/>
          <w:b w:val="0"/>
          <w:bCs w:val="0"/>
          <w:color w:val="auto"/>
          <w:highlight w:val="none"/>
        </w:rPr>
        <w:t>镇</w:t>
      </w:r>
      <w:r>
        <w:rPr>
          <w:rStyle w:val="19"/>
          <w:b w:val="0"/>
          <w:bCs w:val="0"/>
          <w:color w:val="auto"/>
          <w:highlight w:val="none"/>
        </w:rPr>
        <w:t>资源优势、规模优势和经营优势，把</w:t>
      </w:r>
      <w:r>
        <w:rPr>
          <w:rStyle w:val="19"/>
          <w:rFonts w:hint="eastAsia"/>
          <w:b w:val="0"/>
          <w:bCs w:val="0"/>
          <w:color w:val="auto"/>
          <w:highlight w:val="none"/>
        </w:rPr>
        <w:t>“</w:t>
      </w:r>
      <w:r>
        <w:rPr>
          <w:rStyle w:val="19"/>
          <w:b w:val="0"/>
          <w:bCs w:val="0"/>
          <w:color w:val="auto"/>
          <w:highlight w:val="none"/>
        </w:rPr>
        <w:t>构建上下游产业环节贯通的</w:t>
      </w:r>
      <w:r>
        <w:rPr>
          <w:rStyle w:val="19"/>
          <w:rFonts w:hint="eastAsia"/>
          <w:b w:val="0"/>
          <w:bCs w:val="0"/>
          <w:color w:val="auto"/>
          <w:highlight w:val="none"/>
        </w:rPr>
        <w:t>石坝三黄</w:t>
      </w:r>
      <w:r>
        <w:rPr>
          <w:rStyle w:val="19"/>
          <w:b w:val="0"/>
          <w:bCs w:val="0"/>
          <w:color w:val="auto"/>
          <w:highlight w:val="none"/>
        </w:rPr>
        <w:t>胡须鸡全产业链</w:t>
      </w:r>
      <w:r>
        <w:rPr>
          <w:rStyle w:val="19"/>
          <w:rFonts w:hint="eastAsia"/>
          <w:b w:val="0"/>
          <w:bCs w:val="0"/>
          <w:color w:val="auto"/>
          <w:highlight w:val="none"/>
        </w:rPr>
        <w:t>”</w:t>
      </w:r>
      <w:r>
        <w:rPr>
          <w:rStyle w:val="19"/>
          <w:b w:val="0"/>
          <w:bCs w:val="0"/>
          <w:color w:val="auto"/>
          <w:highlight w:val="none"/>
        </w:rPr>
        <w:t>作为发展目标，提升以</w:t>
      </w:r>
      <w:r>
        <w:rPr>
          <w:rStyle w:val="19"/>
          <w:rFonts w:hint="eastAsia"/>
          <w:b w:val="0"/>
          <w:bCs w:val="0"/>
          <w:color w:val="auto"/>
          <w:highlight w:val="none"/>
        </w:rPr>
        <w:t>石坝</w:t>
      </w:r>
      <w:r>
        <w:rPr>
          <w:rFonts w:cs="Times New Roman"/>
          <w:color w:val="auto"/>
          <w:highlight w:val="none"/>
        </w:rPr>
        <w:t>三黄胡须鸡</w:t>
      </w:r>
      <w:r>
        <w:rPr>
          <w:rStyle w:val="19"/>
          <w:b w:val="0"/>
          <w:bCs w:val="0"/>
          <w:color w:val="auto"/>
          <w:highlight w:val="none"/>
        </w:rPr>
        <w:t>为主体的家禽产业国内、国际竞争力，注重种业孵化、规模养殖、精深加工、数字化质量安全保障、科技研发、标准认证、预制菜、品牌营销、农旅结合等创新驱动的发展内涵，打造适用于</w:t>
      </w:r>
      <w:r>
        <w:rPr>
          <w:rStyle w:val="19"/>
          <w:rFonts w:hint="eastAsia"/>
          <w:b w:val="0"/>
          <w:bCs w:val="0"/>
          <w:color w:val="auto"/>
          <w:highlight w:val="none"/>
        </w:rPr>
        <w:t>石坝三黄</w:t>
      </w:r>
      <w:r>
        <w:rPr>
          <w:rStyle w:val="19"/>
          <w:b w:val="0"/>
          <w:bCs w:val="0"/>
          <w:color w:val="auto"/>
          <w:highlight w:val="none"/>
        </w:rPr>
        <w:t>胡须鸡产业发展的现代农业经营体系、现代农业服务体系，建设</w:t>
      </w:r>
      <w:r>
        <w:rPr>
          <w:rStyle w:val="19"/>
          <w:rFonts w:hint="eastAsia"/>
          <w:b w:val="0"/>
          <w:bCs w:val="0"/>
          <w:color w:val="auto"/>
          <w:highlight w:val="none"/>
        </w:rPr>
        <w:t>石坝三黄</w:t>
      </w:r>
      <w:r>
        <w:rPr>
          <w:rStyle w:val="19"/>
          <w:b w:val="0"/>
          <w:bCs w:val="0"/>
          <w:color w:val="auto"/>
          <w:highlight w:val="none"/>
        </w:rPr>
        <w:t>胡须鸡产业创新体系，构建配套产业齐全、公共服务一体化的产业体系，打造</w:t>
      </w:r>
      <w:r>
        <w:rPr>
          <w:rStyle w:val="19"/>
          <w:rFonts w:hint="eastAsia"/>
          <w:b w:val="0"/>
          <w:bCs w:val="0"/>
          <w:color w:val="auto"/>
          <w:highlight w:val="none"/>
        </w:rPr>
        <w:t>石坝三黄</w:t>
      </w:r>
      <w:r>
        <w:rPr>
          <w:rStyle w:val="19"/>
          <w:b w:val="0"/>
          <w:bCs w:val="0"/>
          <w:color w:val="auto"/>
          <w:highlight w:val="none"/>
        </w:rPr>
        <w:t>胡须鸡种业硅谷基地，建成一批以</w:t>
      </w:r>
      <w:r>
        <w:rPr>
          <w:rStyle w:val="19"/>
          <w:rFonts w:hint="eastAsia"/>
          <w:b w:val="0"/>
          <w:bCs w:val="0"/>
          <w:color w:val="auto"/>
          <w:highlight w:val="none"/>
        </w:rPr>
        <w:t>石坝</w:t>
      </w:r>
      <w:r>
        <w:rPr>
          <w:rFonts w:cs="Times New Roman"/>
          <w:color w:val="auto"/>
          <w:highlight w:val="none"/>
        </w:rPr>
        <w:t>三黄胡须鸡</w:t>
      </w:r>
      <w:r>
        <w:rPr>
          <w:rStyle w:val="19"/>
          <w:b w:val="0"/>
          <w:bCs w:val="0"/>
          <w:color w:val="auto"/>
          <w:highlight w:val="none"/>
        </w:rPr>
        <w:t>为主的畜禽生产规模化大基地，培育一批农产品加工大集群和大品牌，打造节能减排畜禽标准化养殖示范区，建成具有较强综合竞争力的全国现代</w:t>
      </w:r>
      <w:r>
        <w:rPr>
          <w:rStyle w:val="19"/>
          <w:rFonts w:hint="eastAsia"/>
          <w:b w:val="0"/>
          <w:bCs w:val="0"/>
          <w:color w:val="auto"/>
          <w:highlight w:val="none"/>
        </w:rPr>
        <w:t>家禽</w:t>
      </w:r>
      <w:r>
        <w:rPr>
          <w:rStyle w:val="19"/>
          <w:b w:val="0"/>
          <w:bCs w:val="0"/>
          <w:color w:val="auto"/>
          <w:highlight w:val="none"/>
        </w:rPr>
        <w:t>产业高质量发展示范区。</w:t>
      </w:r>
    </w:p>
    <w:p>
      <w:pPr>
        <w:ind w:firstLine="562" w:firstLineChars="200"/>
        <w:rPr>
          <w:rStyle w:val="19"/>
          <w:color w:val="auto"/>
          <w:highlight w:val="none"/>
        </w:rPr>
      </w:pPr>
      <w:r>
        <w:rPr>
          <w:rStyle w:val="19"/>
          <w:color w:val="auto"/>
          <w:highlight w:val="none"/>
        </w:rPr>
        <w:t>（二）华南特色优质</w:t>
      </w:r>
      <w:r>
        <w:rPr>
          <w:rStyle w:val="19"/>
          <w:rFonts w:hint="eastAsia"/>
          <w:color w:val="auto"/>
          <w:highlight w:val="none"/>
        </w:rPr>
        <w:t>石坝三黄</w:t>
      </w:r>
      <w:r>
        <w:rPr>
          <w:rStyle w:val="19"/>
          <w:color w:val="auto"/>
          <w:highlight w:val="none"/>
        </w:rPr>
        <w:t>胡须鸡</w:t>
      </w:r>
      <w:r>
        <w:rPr>
          <w:rStyle w:val="19"/>
          <w:rFonts w:hint="eastAsia"/>
          <w:color w:val="auto"/>
          <w:highlight w:val="none"/>
        </w:rPr>
        <w:t>产业</w:t>
      </w:r>
      <w:r>
        <w:rPr>
          <w:rStyle w:val="19"/>
          <w:color w:val="auto"/>
          <w:highlight w:val="none"/>
        </w:rPr>
        <w:t>核心产区</w:t>
      </w:r>
    </w:p>
    <w:p>
      <w:pPr>
        <w:ind w:firstLine="560" w:firstLineChars="200"/>
        <w:rPr>
          <w:rStyle w:val="19"/>
          <w:b w:val="0"/>
          <w:bCs w:val="0"/>
          <w:color w:val="auto"/>
          <w:highlight w:val="none"/>
        </w:rPr>
      </w:pPr>
      <w:r>
        <w:rPr>
          <w:rStyle w:val="19"/>
          <w:b w:val="0"/>
          <w:bCs w:val="0"/>
          <w:color w:val="auto"/>
          <w:highlight w:val="none"/>
        </w:rPr>
        <w:t>通过加强与科研院校等机构合作，创建石坝三黄胡须鸡产业联盟，最大限度发挥</w:t>
      </w:r>
      <w:r>
        <w:rPr>
          <w:rStyle w:val="19"/>
          <w:rFonts w:hint="eastAsia"/>
          <w:b w:val="0"/>
          <w:bCs w:val="0"/>
          <w:color w:val="auto"/>
          <w:highlight w:val="none"/>
        </w:rPr>
        <w:t>“</w:t>
      </w:r>
      <w:r>
        <w:rPr>
          <w:rStyle w:val="19"/>
          <w:b w:val="0"/>
          <w:bCs w:val="0"/>
          <w:color w:val="auto"/>
          <w:highlight w:val="none"/>
        </w:rPr>
        <w:t>产学研用</w:t>
      </w:r>
      <w:r>
        <w:rPr>
          <w:rStyle w:val="19"/>
          <w:rFonts w:hint="eastAsia"/>
          <w:b w:val="0"/>
          <w:bCs w:val="0"/>
          <w:color w:val="auto"/>
          <w:highlight w:val="none"/>
        </w:rPr>
        <w:t>”</w:t>
      </w:r>
      <w:r>
        <w:rPr>
          <w:rStyle w:val="19"/>
          <w:b w:val="0"/>
          <w:bCs w:val="0"/>
          <w:color w:val="auto"/>
          <w:highlight w:val="none"/>
        </w:rPr>
        <w:t>，提升石坝三黄胡须鸡产业的整体科技水平；培育和壮大石坝三黄胡须鸡龙头企业，全力打造石坝三黄胡须鸡品牌，构建与周边地区形成错位发展的产业发展格局；大力推动</w:t>
      </w:r>
      <w:r>
        <w:rPr>
          <w:rStyle w:val="19"/>
          <w:rFonts w:hint="eastAsia"/>
          <w:b w:val="0"/>
          <w:bCs w:val="0"/>
          <w:color w:val="auto"/>
          <w:highlight w:val="none"/>
        </w:rPr>
        <w:t>“</w:t>
      </w:r>
      <w:r>
        <w:rPr>
          <w:rStyle w:val="19"/>
          <w:b w:val="0"/>
          <w:bCs w:val="0"/>
          <w:color w:val="auto"/>
          <w:highlight w:val="none"/>
        </w:rPr>
        <w:t>互联网+</w:t>
      </w:r>
      <w:r>
        <w:rPr>
          <w:rStyle w:val="19"/>
          <w:rFonts w:hint="eastAsia"/>
          <w:b w:val="0"/>
          <w:bCs w:val="0"/>
          <w:color w:val="auto"/>
          <w:highlight w:val="none"/>
        </w:rPr>
        <w:t>”</w:t>
      </w:r>
      <w:r>
        <w:rPr>
          <w:rStyle w:val="19"/>
          <w:b w:val="0"/>
          <w:bCs w:val="0"/>
          <w:color w:val="auto"/>
          <w:highlight w:val="none"/>
        </w:rPr>
        <w:t>发展，创新零售新模式，鼓励和扶持电商、物流、商贸、金融等企业参与涉农电商平台建设，加强石坝三黄胡须鸡产品预制菜发展，</w:t>
      </w:r>
      <w:r>
        <w:rPr>
          <w:rStyle w:val="19"/>
          <w:rFonts w:hint="eastAsia"/>
          <w:b w:val="0"/>
          <w:bCs w:val="0"/>
          <w:color w:val="auto"/>
          <w:highlight w:val="none"/>
        </w:rPr>
        <w:t>加快</w:t>
      </w:r>
      <w:r>
        <w:rPr>
          <w:rStyle w:val="19"/>
          <w:rFonts w:hint="eastAsia" w:ascii="仿宋" w:hAnsi="仿宋" w:eastAsia="仿宋" w:cs="仿宋"/>
          <w:b w:val="0"/>
          <w:bCs w:val="0"/>
          <w:color w:val="auto"/>
          <w:highlight w:val="none"/>
        </w:rPr>
        <w:t>建设粤港澳大湾区“菜篮子”基地，打造华南地区影响</w:t>
      </w:r>
      <w:r>
        <w:rPr>
          <w:rStyle w:val="19"/>
          <w:b w:val="0"/>
          <w:bCs w:val="0"/>
          <w:color w:val="auto"/>
          <w:highlight w:val="none"/>
        </w:rPr>
        <w:t>最大、辐射最广、效益最高的特色优质</w:t>
      </w:r>
      <w:r>
        <w:rPr>
          <w:rStyle w:val="19"/>
          <w:rFonts w:hint="eastAsia"/>
          <w:b w:val="0"/>
          <w:bCs w:val="0"/>
          <w:color w:val="auto"/>
          <w:highlight w:val="none"/>
        </w:rPr>
        <w:t>石坝三黄</w:t>
      </w:r>
      <w:r>
        <w:rPr>
          <w:rStyle w:val="19"/>
          <w:b w:val="0"/>
          <w:bCs w:val="0"/>
          <w:color w:val="auto"/>
          <w:highlight w:val="none"/>
        </w:rPr>
        <w:t>胡须鸡核心生产区。</w:t>
      </w:r>
    </w:p>
    <w:p>
      <w:pPr>
        <w:ind w:firstLine="562" w:firstLineChars="200"/>
        <w:rPr>
          <w:rStyle w:val="19"/>
          <w:color w:val="auto"/>
          <w:highlight w:val="none"/>
        </w:rPr>
      </w:pPr>
      <w:r>
        <w:rPr>
          <w:rStyle w:val="19"/>
          <w:color w:val="auto"/>
          <w:highlight w:val="none"/>
        </w:rPr>
        <w:t>（三）</w:t>
      </w:r>
      <w:r>
        <w:rPr>
          <w:rStyle w:val="19"/>
          <w:rFonts w:hint="eastAsia"/>
          <w:color w:val="auto"/>
          <w:highlight w:val="none"/>
        </w:rPr>
        <w:t>广东省现代农文旅产业示范区</w:t>
      </w:r>
    </w:p>
    <w:p>
      <w:pPr>
        <w:ind w:firstLine="560" w:firstLineChars="200"/>
        <w:rPr>
          <w:rStyle w:val="19"/>
          <w:b w:val="0"/>
          <w:bCs w:val="0"/>
          <w:color w:val="auto"/>
          <w:highlight w:val="none"/>
        </w:rPr>
      </w:pPr>
      <w:r>
        <w:rPr>
          <w:rStyle w:val="19"/>
          <w:rFonts w:hint="eastAsia" w:ascii="仿宋" w:hAnsi="仿宋" w:eastAsia="仿宋" w:cs="仿宋"/>
          <w:b w:val="0"/>
          <w:bCs w:val="0"/>
          <w:color w:val="auto"/>
          <w:highlight w:val="none"/>
        </w:rPr>
        <w:t>博罗县区位优势明显，交通发达，是粤港澳大湾区的枢纽要塞、</w:t>
      </w:r>
      <w:r>
        <w:rPr>
          <w:color w:val="auto"/>
          <w:highlight w:val="none"/>
        </w:rPr>
        <w:fldChar w:fldCharType="begin"/>
      </w:r>
      <w:r>
        <w:rPr>
          <w:color w:val="auto"/>
          <w:highlight w:val="none"/>
        </w:rPr>
        <w:instrText xml:space="preserve"> HYPERLINK "https://baike.baidu.com/item/%E4%BA%AC%E4%B9%9D%E9%93%81%E8%B7%AF/117940?fromModule=lemma_inlink" \t "https://baike.baidu.com/item/%E5%8D%9A%E7%BD%97%E5%8E%BF/_blank" </w:instrText>
      </w:r>
      <w:r>
        <w:rPr>
          <w:color w:val="auto"/>
          <w:highlight w:val="none"/>
        </w:rPr>
        <w:fldChar w:fldCharType="separate"/>
      </w:r>
      <w:r>
        <w:rPr>
          <w:rStyle w:val="19"/>
          <w:rFonts w:hint="eastAsia" w:ascii="仿宋" w:hAnsi="仿宋" w:eastAsia="仿宋" w:cs="仿宋"/>
          <w:b w:val="0"/>
          <w:bCs w:val="0"/>
          <w:color w:val="auto"/>
          <w:highlight w:val="none"/>
        </w:rPr>
        <w:t>京九铁路</w:t>
      </w:r>
      <w:r>
        <w:rPr>
          <w:rStyle w:val="19"/>
          <w:rFonts w:hint="eastAsia" w:ascii="仿宋" w:hAnsi="仿宋" w:eastAsia="仿宋" w:cs="仿宋"/>
          <w:b w:val="0"/>
          <w:bCs w:val="0"/>
          <w:color w:val="auto"/>
          <w:highlight w:val="none"/>
        </w:rPr>
        <w:fldChar w:fldCharType="end"/>
      </w:r>
      <w:r>
        <w:rPr>
          <w:rStyle w:val="19"/>
          <w:rFonts w:hint="eastAsia" w:ascii="仿宋" w:hAnsi="仿宋" w:eastAsia="仿宋" w:cs="仿宋"/>
          <w:b w:val="0"/>
          <w:bCs w:val="0"/>
          <w:color w:val="auto"/>
          <w:highlight w:val="none"/>
        </w:rPr>
        <w:t>经济增长带的咽喉地带。石坝镇为博罗石坝三黄胡须鸡的发源地和产业核心镇，依托石坝镇得天独厚的自然资源条件、区位优势和产业优势，不断调整优化石坝三黄胡须鸡产业结构，补齐产业短板，在保障畜禽产品有效供给的同时，积极拓展农业的休闲、文化、科普、生态等功能，重点推进区域内“石坝三黄胡须鸡+”的新兴业态发展，重点以胡须鸡为主题，以“胡须鸡王国”为口号</w:t>
      </w:r>
      <w:r>
        <w:rPr>
          <w:rStyle w:val="19"/>
          <w:rFonts w:hint="eastAsia"/>
          <w:b w:val="0"/>
          <w:bCs w:val="0"/>
          <w:color w:val="auto"/>
          <w:highlight w:val="none"/>
        </w:rPr>
        <w:t>，以产业核心区（石坝镇）为中心，结合“博罗县石坝三黄胡须鸡产业长廊”的总体路径，打造成集生态养殖、农耕体验、科普教育、休闲观光、农家乐等的综合性农文旅融合发展产业示范区，促进产业核心区</w:t>
      </w:r>
      <w:r>
        <w:rPr>
          <w:rStyle w:val="19"/>
          <w:b w:val="0"/>
          <w:bCs w:val="0"/>
          <w:color w:val="auto"/>
          <w:highlight w:val="none"/>
        </w:rPr>
        <w:t>生产、生活、生态</w:t>
      </w:r>
      <w:r>
        <w:rPr>
          <w:rStyle w:val="19"/>
          <w:rFonts w:hint="eastAsia"/>
          <w:b w:val="0"/>
          <w:bCs w:val="0"/>
          <w:color w:val="auto"/>
          <w:highlight w:val="none"/>
        </w:rPr>
        <w:t>“</w:t>
      </w:r>
      <w:r>
        <w:rPr>
          <w:rStyle w:val="19"/>
          <w:b w:val="0"/>
          <w:bCs w:val="0"/>
          <w:color w:val="auto"/>
          <w:highlight w:val="none"/>
        </w:rPr>
        <w:t>三生融合</w:t>
      </w:r>
      <w:r>
        <w:rPr>
          <w:rStyle w:val="19"/>
          <w:rFonts w:hint="eastAsia"/>
          <w:b w:val="0"/>
          <w:bCs w:val="0"/>
          <w:color w:val="auto"/>
          <w:highlight w:val="none"/>
        </w:rPr>
        <w:t>”</w:t>
      </w:r>
      <w:r>
        <w:rPr>
          <w:rStyle w:val="19"/>
          <w:b w:val="0"/>
          <w:bCs w:val="0"/>
          <w:color w:val="auto"/>
          <w:highlight w:val="none"/>
        </w:rPr>
        <w:t>发展</w:t>
      </w:r>
      <w:r>
        <w:rPr>
          <w:rStyle w:val="19"/>
          <w:rFonts w:hint="eastAsia"/>
          <w:b w:val="0"/>
          <w:bCs w:val="0"/>
          <w:color w:val="auto"/>
          <w:highlight w:val="none"/>
        </w:rPr>
        <w:t>，</w:t>
      </w:r>
      <w:r>
        <w:rPr>
          <w:rStyle w:val="19"/>
          <w:b w:val="0"/>
          <w:bCs w:val="0"/>
          <w:color w:val="auto"/>
          <w:highlight w:val="none"/>
        </w:rPr>
        <w:t>实现产业强盛、农民富裕、农场秀美。</w:t>
      </w:r>
    </w:p>
    <w:p>
      <w:pPr>
        <w:pStyle w:val="4"/>
        <w:keepNext w:val="0"/>
        <w:keepLines w:val="0"/>
        <w:spacing w:before="0" w:after="0"/>
        <w:rPr>
          <w:rStyle w:val="19"/>
          <w:rFonts w:ascii="Times New Roman" w:hAnsi="Times New Roman"/>
          <w:b/>
          <w:bCs/>
          <w:color w:val="auto"/>
          <w:highlight w:val="none"/>
        </w:rPr>
      </w:pPr>
      <w:bookmarkStart w:id="81" w:name="_Toc18306"/>
      <w:bookmarkStart w:id="82" w:name="_Toc30448"/>
      <w:bookmarkStart w:id="83" w:name="_Toc133245085"/>
      <w:r>
        <w:rPr>
          <w:rStyle w:val="19"/>
          <w:rFonts w:ascii="Times New Roman" w:hAnsi="Times New Roman"/>
          <w:b/>
          <w:bCs/>
          <w:color w:val="auto"/>
          <w:highlight w:val="none"/>
        </w:rPr>
        <w:t>二、发展目标</w:t>
      </w:r>
      <w:bookmarkEnd w:id="81"/>
      <w:bookmarkEnd w:id="82"/>
      <w:bookmarkEnd w:id="83"/>
    </w:p>
    <w:p>
      <w:pPr>
        <w:ind w:firstLine="560" w:firstLineChars="200"/>
        <w:rPr>
          <w:rStyle w:val="19"/>
          <w:rFonts w:hint="eastAsia" w:ascii="仿宋" w:hAnsi="仿宋" w:eastAsia="仿宋" w:cs="仿宋"/>
          <w:b w:val="0"/>
          <w:bCs w:val="0"/>
          <w:color w:val="auto"/>
          <w:highlight w:val="none"/>
        </w:rPr>
      </w:pPr>
      <w:r>
        <w:rPr>
          <w:rStyle w:val="19"/>
          <w:b w:val="0"/>
          <w:bCs w:val="0"/>
          <w:color w:val="auto"/>
          <w:highlight w:val="none"/>
        </w:rPr>
        <w:t>以品牌管理为突破口，以</w:t>
      </w:r>
      <w:r>
        <w:rPr>
          <w:rStyle w:val="19"/>
          <w:rFonts w:hint="eastAsia"/>
          <w:b w:val="0"/>
          <w:bCs w:val="0"/>
          <w:color w:val="auto"/>
          <w:highlight w:val="none"/>
        </w:rPr>
        <w:t>质量安全保障与标准体系建设、屠宰冷链物流一体化公共服务</w:t>
      </w:r>
      <w:r>
        <w:rPr>
          <w:rStyle w:val="19"/>
          <w:b w:val="0"/>
          <w:bCs w:val="0"/>
          <w:color w:val="auto"/>
          <w:highlight w:val="none"/>
        </w:rPr>
        <w:t>为切入点，以标准化与自动化养殖为手段，以全面提高</w:t>
      </w:r>
      <w:r>
        <w:rPr>
          <w:rFonts w:cs="Times New Roman"/>
          <w:color w:val="auto"/>
          <w:highlight w:val="none"/>
        </w:rPr>
        <w:t>石坝三黄胡须鸡</w:t>
      </w:r>
      <w:r>
        <w:rPr>
          <w:rStyle w:val="19"/>
          <w:b w:val="0"/>
          <w:bCs w:val="0"/>
          <w:color w:val="auto"/>
          <w:highlight w:val="none"/>
        </w:rPr>
        <w:t>产品的市场竞争力和经济效益为核心，认真贯彻</w:t>
      </w:r>
      <w:r>
        <w:rPr>
          <w:rStyle w:val="19"/>
          <w:rFonts w:hint="eastAsia"/>
          <w:b w:val="0"/>
          <w:bCs w:val="0"/>
          <w:color w:val="auto"/>
          <w:highlight w:val="none"/>
        </w:rPr>
        <w:t>“石坝三黄</w:t>
      </w:r>
      <w:r>
        <w:rPr>
          <w:rStyle w:val="19"/>
          <w:b w:val="0"/>
          <w:bCs w:val="0"/>
          <w:color w:val="auto"/>
          <w:highlight w:val="none"/>
        </w:rPr>
        <w:t>胡须鸡品牌</w:t>
      </w:r>
      <w:r>
        <w:rPr>
          <w:rStyle w:val="19"/>
          <w:rFonts w:hint="eastAsia"/>
          <w:b w:val="0"/>
          <w:bCs w:val="0"/>
          <w:color w:val="auto"/>
          <w:highlight w:val="none"/>
        </w:rPr>
        <w:t>”</w:t>
      </w:r>
      <w:r>
        <w:rPr>
          <w:rStyle w:val="19"/>
          <w:b w:val="0"/>
          <w:bCs w:val="0"/>
          <w:color w:val="auto"/>
          <w:highlight w:val="none"/>
        </w:rPr>
        <w:t>发展战略，以大众创业万众创新为契机，以供给侧结构性调整为主线，以精深加工为重点，以招商引资为抓手，以科技进步为动力，紧扣全产业链全要素保障，优化区域布局，加强公共服务供给，壮大新型经营主体，狠抓规模化养殖、标准化生产、产业化经营、组织化管理，优化品质、做响品牌、延伸链条、完善体系、扩大规模，努力打造科技含量高、产品附加值高、市场占有率高的现代化</w:t>
      </w:r>
      <w:r>
        <w:rPr>
          <w:rStyle w:val="19"/>
          <w:rFonts w:hint="eastAsia"/>
          <w:b w:val="0"/>
          <w:bCs w:val="0"/>
          <w:color w:val="auto"/>
          <w:highlight w:val="none"/>
        </w:rPr>
        <w:t>石坝</w:t>
      </w:r>
      <w:r>
        <w:rPr>
          <w:rFonts w:cs="Times New Roman"/>
          <w:color w:val="auto"/>
          <w:highlight w:val="none"/>
        </w:rPr>
        <w:t>三黄胡须鸡</w:t>
      </w:r>
      <w:r>
        <w:rPr>
          <w:rStyle w:val="19"/>
          <w:b w:val="0"/>
          <w:bCs w:val="0"/>
          <w:color w:val="auto"/>
          <w:highlight w:val="none"/>
        </w:rPr>
        <w:t>产业格局。整合各方资源，着力于</w:t>
      </w:r>
      <w:r>
        <w:rPr>
          <w:rStyle w:val="19"/>
          <w:rFonts w:hint="eastAsia"/>
          <w:b w:val="0"/>
          <w:bCs w:val="0"/>
          <w:color w:val="auto"/>
          <w:highlight w:val="none"/>
        </w:rPr>
        <w:t>“</w:t>
      </w:r>
      <w:r>
        <w:rPr>
          <w:rStyle w:val="19"/>
          <w:b w:val="0"/>
          <w:bCs w:val="0"/>
          <w:color w:val="auto"/>
          <w:highlight w:val="none"/>
        </w:rPr>
        <w:t>续链、补链、建链、强链</w:t>
      </w:r>
      <w:r>
        <w:rPr>
          <w:rStyle w:val="19"/>
          <w:rFonts w:hint="eastAsia"/>
          <w:b w:val="0"/>
          <w:bCs w:val="0"/>
          <w:color w:val="auto"/>
          <w:highlight w:val="none"/>
        </w:rPr>
        <w:t>”</w:t>
      </w:r>
      <w:r>
        <w:rPr>
          <w:rStyle w:val="19"/>
          <w:b w:val="0"/>
          <w:bCs w:val="0"/>
          <w:color w:val="auto"/>
          <w:highlight w:val="none"/>
        </w:rPr>
        <w:t>，形成集</w:t>
      </w:r>
      <w:r>
        <w:rPr>
          <w:rStyle w:val="19"/>
          <w:rFonts w:hint="eastAsia"/>
          <w:b w:val="0"/>
          <w:bCs w:val="0"/>
          <w:color w:val="auto"/>
          <w:highlight w:val="none"/>
        </w:rPr>
        <w:t>“</w:t>
      </w:r>
      <w:r>
        <w:rPr>
          <w:rStyle w:val="19"/>
          <w:b w:val="0"/>
          <w:bCs w:val="0"/>
          <w:color w:val="auto"/>
          <w:highlight w:val="none"/>
        </w:rPr>
        <w:t>科技研发、良种繁育、肉鸡养殖、鸡产品精深加工、冷链物流、绿色发展、标准认证、数字化转型、品牌管理、产品销售</w:t>
      </w:r>
      <w:r>
        <w:rPr>
          <w:rStyle w:val="19"/>
          <w:rFonts w:hint="eastAsia"/>
          <w:b w:val="0"/>
          <w:bCs w:val="0"/>
          <w:color w:val="auto"/>
          <w:highlight w:val="none"/>
        </w:rPr>
        <w:t>”</w:t>
      </w:r>
      <w:r>
        <w:rPr>
          <w:rStyle w:val="19"/>
          <w:b w:val="0"/>
          <w:bCs w:val="0"/>
          <w:color w:val="auto"/>
          <w:highlight w:val="none"/>
        </w:rPr>
        <w:t>一条龙的产业</w:t>
      </w:r>
      <w:r>
        <w:rPr>
          <w:rStyle w:val="19"/>
          <w:rFonts w:hint="eastAsia" w:ascii="仿宋" w:hAnsi="仿宋" w:eastAsia="仿宋" w:cs="仿宋"/>
          <w:b w:val="0"/>
          <w:bCs w:val="0"/>
          <w:color w:val="auto"/>
          <w:highlight w:val="none"/>
        </w:rPr>
        <w:t>链，做大做优做强</w:t>
      </w:r>
      <w:r>
        <w:rPr>
          <w:rFonts w:hint="eastAsia" w:ascii="仿宋" w:hAnsi="仿宋" w:eastAsia="仿宋" w:cs="仿宋"/>
          <w:color w:val="auto"/>
          <w:highlight w:val="none"/>
        </w:rPr>
        <w:t>石坝三黄胡须鸡</w:t>
      </w:r>
      <w:r>
        <w:rPr>
          <w:rStyle w:val="19"/>
          <w:rFonts w:hint="eastAsia" w:ascii="仿宋" w:hAnsi="仿宋" w:eastAsia="仿宋" w:cs="仿宋"/>
          <w:b w:val="0"/>
          <w:bCs w:val="0"/>
          <w:color w:val="auto"/>
          <w:highlight w:val="none"/>
        </w:rPr>
        <w:t>产业。力争到2026年，实现石坝三黄胡须鸡产能位居全国前列、年出栏量超5000万羽，把石坝三黄胡须鸡产业打造成为一产年产值超35亿元，二产产值超30亿万元，三产超30亿万元的百亿产业，成为国内主流禽类知名品牌的发展目标。</w:t>
      </w:r>
    </w:p>
    <w:p>
      <w:pPr>
        <w:ind w:firstLine="562" w:firstLineChars="200"/>
        <w:rPr>
          <w:rStyle w:val="19"/>
          <w:b w:val="0"/>
          <w:bCs w:val="0"/>
          <w:color w:val="auto"/>
          <w:highlight w:val="none"/>
        </w:rPr>
      </w:pPr>
      <w:r>
        <w:rPr>
          <w:rStyle w:val="19"/>
          <w:color w:val="auto"/>
          <w:highlight w:val="none"/>
        </w:rPr>
        <w:t>——产业发展水平显著提升。</w:t>
      </w:r>
      <w:r>
        <w:rPr>
          <w:rStyle w:val="19"/>
          <w:b w:val="0"/>
          <w:bCs w:val="0"/>
          <w:color w:val="auto"/>
          <w:highlight w:val="none"/>
        </w:rPr>
        <w:t>产业结构不断调整优化，生产结构更趋合理，建成</w:t>
      </w:r>
      <w:r>
        <w:rPr>
          <w:rStyle w:val="19"/>
          <w:rFonts w:hint="eastAsia"/>
          <w:b w:val="0"/>
          <w:bCs w:val="0"/>
          <w:color w:val="auto"/>
          <w:highlight w:val="none"/>
        </w:rPr>
        <w:t>“公司+农户+基地”龙头</w:t>
      </w:r>
      <w:r>
        <w:rPr>
          <w:rStyle w:val="19"/>
          <w:rFonts w:hint="eastAsia" w:ascii="仿宋" w:hAnsi="仿宋" w:eastAsia="仿宋" w:cs="仿宋"/>
          <w:b w:val="0"/>
          <w:bCs w:val="0"/>
          <w:color w:val="auto"/>
          <w:highlight w:val="none"/>
        </w:rPr>
        <w:t>企业基地15个，总产能年增加1000万羽以上。全面实行标准化生产；养殖、加工、研发、流通、服务等产业链布局完整，品牌影响力大幅度提升，全面实现“两品一标”认证，区域品牌知名度高；新业态发</w:t>
      </w:r>
      <w:r>
        <w:rPr>
          <w:rStyle w:val="19"/>
          <w:b w:val="0"/>
          <w:bCs w:val="0"/>
          <w:color w:val="auto"/>
          <w:highlight w:val="none"/>
        </w:rPr>
        <w:t>展良好，产业融合优势明显，加工流通链条快速延伸，休闲旅游功能稳步拓展，电商销售额达到</w:t>
      </w:r>
      <w:r>
        <w:rPr>
          <w:rStyle w:val="19"/>
          <w:rFonts w:hint="eastAsia"/>
          <w:b w:val="0"/>
          <w:bCs w:val="0"/>
          <w:color w:val="auto"/>
          <w:highlight w:val="none"/>
        </w:rPr>
        <w:t>2</w:t>
      </w:r>
      <w:r>
        <w:rPr>
          <w:rStyle w:val="19"/>
          <w:b w:val="0"/>
          <w:bCs w:val="0"/>
          <w:color w:val="auto"/>
          <w:highlight w:val="none"/>
        </w:rPr>
        <w:t>亿元以上。</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Style w:val="19"/>
          <w:rFonts w:hint="eastAsia" w:ascii="仿宋" w:hAnsi="仿宋" w:eastAsia="仿宋" w:cs="仿宋"/>
          <w:b w:val="0"/>
          <w:bCs w:val="0"/>
          <w:color w:val="auto"/>
          <w:highlight w:val="none"/>
        </w:rPr>
      </w:pPr>
      <w:r>
        <w:rPr>
          <w:rStyle w:val="19"/>
          <w:color w:val="auto"/>
          <w:highlight w:val="none"/>
        </w:rPr>
        <w:t>——科技研发能力及转化能力不断增强。</w:t>
      </w:r>
      <w:r>
        <w:rPr>
          <w:rStyle w:val="19"/>
          <w:b w:val="0"/>
          <w:bCs w:val="0"/>
          <w:color w:val="auto"/>
          <w:highlight w:val="none"/>
        </w:rPr>
        <w:t>形</w:t>
      </w:r>
      <w:r>
        <w:rPr>
          <w:rStyle w:val="19"/>
          <w:rFonts w:hint="eastAsia" w:ascii="仿宋" w:hAnsi="仿宋" w:eastAsia="仿宋" w:cs="仿宋"/>
          <w:b w:val="0"/>
          <w:bCs w:val="0"/>
          <w:color w:val="auto"/>
          <w:highlight w:val="none"/>
        </w:rPr>
        <w:t>成以企业为主体、市场为导向、产学研深度融合的技术创新体系，促进各类创新要素向企业集聚。成立创新融合型科研平台，物联网、生物工程、机械设施生产、智能养殖等实用技术得以推广。吸引省级科研单位参与产业建设，打造一个以企业为中心的石坝三黄胡须鸡科技创新联盟，农业科技支撑能力显著增强，农业科技进步贡献率达到75%。</w:t>
      </w:r>
    </w:p>
    <w:p>
      <w:pPr>
        <w:ind w:firstLine="562" w:firstLineChars="200"/>
        <w:rPr>
          <w:rStyle w:val="19"/>
          <w:b w:val="0"/>
          <w:bCs w:val="0"/>
          <w:color w:val="auto"/>
          <w:highlight w:val="none"/>
        </w:rPr>
      </w:pPr>
      <w:r>
        <w:rPr>
          <w:rStyle w:val="19"/>
          <w:color w:val="auto"/>
          <w:highlight w:val="none"/>
        </w:rPr>
        <w:t>——产品品牌价值明显提升。</w:t>
      </w:r>
      <w:r>
        <w:rPr>
          <w:rStyle w:val="19"/>
          <w:b w:val="0"/>
          <w:bCs w:val="0"/>
          <w:color w:val="auto"/>
          <w:highlight w:val="none"/>
        </w:rPr>
        <w:t>建成区域公用品牌统一管理平台，做好公用品牌运营管理，形成雏鸡、鸡蛋、生鲜产品、加工产品等</w:t>
      </w:r>
      <w:r>
        <w:rPr>
          <w:rStyle w:val="19"/>
          <w:rFonts w:hint="eastAsia"/>
          <w:b w:val="0"/>
          <w:bCs w:val="0"/>
          <w:color w:val="auto"/>
          <w:highlight w:val="none"/>
        </w:rPr>
        <w:t>石坝三黄</w:t>
      </w:r>
      <w:r>
        <w:rPr>
          <w:rStyle w:val="19"/>
          <w:b w:val="0"/>
          <w:bCs w:val="0"/>
          <w:color w:val="auto"/>
          <w:highlight w:val="none"/>
        </w:rPr>
        <w:t>胡须鸡链条产品区域公用品牌，培育一批农产品加工大集群和大品牌。形成</w:t>
      </w:r>
      <w:r>
        <w:rPr>
          <w:rStyle w:val="19"/>
          <w:rFonts w:hint="eastAsia"/>
          <w:b w:val="0"/>
          <w:bCs w:val="0"/>
          <w:color w:val="auto"/>
          <w:highlight w:val="none"/>
        </w:rPr>
        <w:t>“</w:t>
      </w:r>
      <w:r>
        <w:rPr>
          <w:rStyle w:val="19"/>
          <w:b w:val="0"/>
          <w:bCs w:val="0"/>
          <w:color w:val="auto"/>
          <w:highlight w:val="none"/>
        </w:rPr>
        <w:t>区域公用品牌+企业自主品牌</w:t>
      </w:r>
      <w:r>
        <w:rPr>
          <w:rStyle w:val="19"/>
          <w:rFonts w:hint="eastAsia"/>
          <w:b w:val="0"/>
          <w:bCs w:val="0"/>
          <w:color w:val="auto"/>
          <w:highlight w:val="none"/>
        </w:rPr>
        <w:t>”</w:t>
      </w:r>
      <w:r>
        <w:rPr>
          <w:rStyle w:val="19"/>
          <w:b w:val="0"/>
          <w:bCs w:val="0"/>
          <w:color w:val="auto"/>
          <w:highlight w:val="none"/>
        </w:rPr>
        <w:t>双品牌运营模式，</w:t>
      </w:r>
      <w:r>
        <w:rPr>
          <w:rStyle w:val="19"/>
          <w:rFonts w:hint="eastAsia"/>
          <w:b w:val="0"/>
          <w:bCs w:val="0"/>
          <w:color w:val="auto"/>
          <w:highlight w:val="none"/>
        </w:rPr>
        <w:t>石坝三黄</w:t>
      </w:r>
      <w:r>
        <w:rPr>
          <w:rStyle w:val="19"/>
          <w:b w:val="0"/>
          <w:bCs w:val="0"/>
          <w:color w:val="auto"/>
          <w:highlight w:val="none"/>
        </w:rPr>
        <w:t>胡须鸡区域公用品牌、企业自主品牌知名度与价值创造能力大幅提升，</w:t>
      </w:r>
      <w:r>
        <w:rPr>
          <w:rStyle w:val="19"/>
          <w:rFonts w:hint="eastAsia"/>
          <w:b w:val="0"/>
          <w:bCs w:val="0"/>
          <w:color w:val="auto"/>
          <w:highlight w:val="none"/>
        </w:rPr>
        <w:t>促进石坝三黄</w:t>
      </w:r>
      <w:r>
        <w:rPr>
          <w:rStyle w:val="19"/>
          <w:b w:val="0"/>
          <w:bCs w:val="0"/>
          <w:color w:val="auto"/>
          <w:highlight w:val="none"/>
        </w:rPr>
        <w:t>胡须鸡企业整体处于产业链中高端，盈利能力持续增强。</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Style w:val="19"/>
          <w:rFonts w:hint="eastAsia" w:ascii="仿宋" w:hAnsi="仿宋" w:eastAsia="仿宋" w:cs="仿宋"/>
          <w:b w:val="0"/>
          <w:bCs w:val="0"/>
          <w:color w:val="auto"/>
          <w:highlight w:val="none"/>
        </w:rPr>
      </w:pPr>
      <w:r>
        <w:rPr>
          <w:rStyle w:val="19"/>
          <w:color w:val="auto"/>
          <w:highlight w:val="none"/>
        </w:rPr>
        <w:t>——绿色发展与生态保护持续有力。</w:t>
      </w:r>
      <w:r>
        <w:rPr>
          <w:rStyle w:val="19"/>
          <w:rFonts w:hint="eastAsia" w:ascii="仿宋" w:hAnsi="仿宋" w:eastAsia="仿宋" w:cs="仿宋"/>
          <w:b w:val="0"/>
          <w:bCs w:val="0"/>
          <w:color w:val="auto"/>
          <w:highlight w:val="none"/>
        </w:rPr>
        <w:t>种养结合紧密，农业生产清洁。全面实现农业“一控两减三基本”目标，全县畜禽废弃物资源化利用率达到90%以上，农产品质量安全抽检合格率达到98%以上，实现生产标准化、经营品牌化、质量可追溯、农业生产与资源生态保护协同发展。</w:t>
      </w:r>
    </w:p>
    <w:p>
      <w:pPr>
        <w:ind w:firstLine="562" w:firstLineChars="200"/>
        <w:rPr>
          <w:rStyle w:val="19"/>
          <w:b w:val="0"/>
          <w:bCs w:val="0"/>
          <w:color w:val="auto"/>
          <w:highlight w:val="none"/>
        </w:rPr>
      </w:pPr>
      <w:r>
        <w:rPr>
          <w:rStyle w:val="19"/>
          <w:color w:val="auto"/>
          <w:highlight w:val="none"/>
        </w:rPr>
        <w:t>——规模集约经营水平加快提升。</w:t>
      </w:r>
      <w:r>
        <w:rPr>
          <w:rStyle w:val="19"/>
          <w:rFonts w:hint="eastAsia"/>
          <w:b w:val="0"/>
          <w:bCs w:val="0"/>
          <w:color w:val="auto"/>
          <w:highlight w:val="none"/>
        </w:rPr>
        <w:t>石坝三黄</w:t>
      </w:r>
      <w:r>
        <w:rPr>
          <w:rStyle w:val="19"/>
          <w:b w:val="0"/>
          <w:bCs w:val="0"/>
          <w:color w:val="auto"/>
          <w:highlight w:val="none"/>
        </w:rPr>
        <w:t>胡须鸡产业集群发展模式基本形成，成为推动</w:t>
      </w:r>
      <w:r>
        <w:rPr>
          <w:rStyle w:val="19"/>
          <w:rFonts w:hint="eastAsia"/>
          <w:b w:val="0"/>
          <w:bCs w:val="0"/>
          <w:color w:val="auto"/>
          <w:highlight w:val="none"/>
        </w:rPr>
        <w:t>三黄</w:t>
      </w:r>
      <w:r>
        <w:rPr>
          <w:rStyle w:val="19"/>
          <w:b w:val="0"/>
          <w:bCs w:val="0"/>
          <w:color w:val="auto"/>
          <w:highlight w:val="none"/>
        </w:rPr>
        <w:t>胡须鸡产业提质升级的新亮点和产业融合发展的新平台，建成一批</w:t>
      </w:r>
      <w:r>
        <w:rPr>
          <w:rStyle w:val="19"/>
          <w:rFonts w:hint="eastAsia"/>
          <w:b w:val="0"/>
          <w:bCs w:val="0"/>
          <w:color w:val="auto"/>
          <w:highlight w:val="none"/>
        </w:rPr>
        <w:t>石坝三黄</w:t>
      </w:r>
      <w:r>
        <w:rPr>
          <w:rStyle w:val="19"/>
          <w:b w:val="0"/>
          <w:bCs w:val="0"/>
          <w:color w:val="auto"/>
          <w:highlight w:val="none"/>
        </w:rPr>
        <w:t>胡须鸡扩繁推广基地、标准化养殖示范场、生态养殖示范场、绿色循环养殖场。实现省级龙头企业达到</w:t>
      </w:r>
      <w:r>
        <w:rPr>
          <w:rStyle w:val="19"/>
          <w:rFonts w:hint="eastAsia" w:ascii="仿宋" w:hAnsi="仿宋" w:eastAsia="仿宋" w:cs="仿宋"/>
          <w:b w:val="0"/>
          <w:bCs w:val="0"/>
          <w:color w:val="auto"/>
          <w:highlight w:val="none"/>
        </w:rPr>
        <w:t>10家以上，农民专业合作社50家以上，家庭农场100家以上，农户参加合作社比重基本达到90%以上，多</w:t>
      </w:r>
      <w:r>
        <w:rPr>
          <w:rStyle w:val="19"/>
          <w:b w:val="0"/>
          <w:bCs w:val="0"/>
          <w:color w:val="auto"/>
          <w:highlight w:val="none"/>
        </w:rPr>
        <w:t>种形式的土地适度规模经营引导农业生产的格局基本形成。</w:t>
      </w:r>
    </w:p>
    <w:p>
      <w:pPr>
        <w:ind w:firstLine="562" w:firstLineChars="200"/>
        <w:rPr>
          <w:rStyle w:val="19"/>
          <w:b w:val="0"/>
          <w:bCs w:val="0"/>
          <w:color w:val="auto"/>
          <w:highlight w:val="none"/>
        </w:rPr>
      </w:pPr>
      <w:r>
        <w:rPr>
          <w:rStyle w:val="19"/>
          <w:color w:val="auto"/>
          <w:highlight w:val="none"/>
        </w:rPr>
        <w:t>——一二三产业辐射带动机制更加有力。</w:t>
      </w:r>
      <w:r>
        <w:rPr>
          <w:rStyle w:val="19"/>
          <w:b w:val="0"/>
          <w:bCs w:val="0"/>
          <w:color w:val="auto"/>
          <w:highlight w:val="none"/>
        </w:rPr>
        <w:t>探索建立产业链、创新链、组织链、资金链、安全链等一体化的经营主体融合发展新机制，让农民共享产业转型升级增值收益，使二三产业的辐射带动机制更加有力。建立以资本财产合作、或企业通过与农户、新型合作组织建立</w:t>
      </w:r>
      <w:r>
        <w:rPr>
          <w:rStyle w:val="19"/>
          <w:rFonts w:hint="eastAsia"/>
          <w:b w:val="0"/>
          <w:bCs w:val="0"/>
          <w:color w:val="auto"/>
          <w:highlight w:val="none"/>
        </w:rPr>
        <w:t>“</w:t>
      </w:r>
      <w:r>
        <w:rPr>
          <w:rStyle w:val="19"/>
          <w:b w:val="0"/>
          <w:bCs w:val="0"/>
          <w:color w:val="auto"/>
          <w:highlight w:val="none"/>
        </w:rPr>
        <w:t>保底+分红</w:t>
      </w:r>
      <w:r>
        <w:rPr>
          <w:rStyle w:val="19"/>
          <w:rFonts w:hint="eastAsia"/>
          <w:b w:val="0"/>
          <w:bCs w:val="0"/>
          <w:color w:val="auto"/>
          <w:highlight w:val="none"/>
        </w:rPr>
        <w:t>”</w:t>
      </w:r>
      <w:r>
        <w:rPr>
          <w:rStyle w:val="19"/>
          <w:b w:val="0"/>
          <w:bCs w:val="0"/>
          <w:color w:val="auto"/>
          <w:highlight w:val="none"/>
        </w:rPr>
        <w:t>等利益联结方式</w:t>
      </w:r>
      <w:r>
        <w:rPr>
          <w:rStyle w:val="19"/>
          <w:rFonts w:hint="eastAsia"/>
          <w:b w:val="0"/>
          <w:bCs w:val="0"/>
          <w:color w:val="auto"/>
          <w:highlight w:val="none"/>
        </w:rPr>
        <w:t>并以签订合同的方式稳定下来</w:t>
      </w:r>
      <w:r>
        <w:rPr>
          <w:rStyle w:val="19"/>
          <w:b w:val="0"/>
          <w:bCs w:val="0"/>
          <w:color w:val="auto"/>
          <w:highlight w:val="none"/>
        </w:rPr>
        <w:t>，</w:t>
      </w:r>
      <w:r>
        <w:rPr>
          <w:rStyle w:val="19"/>
          <w:rFonts w:hint="eastAsia"/>
          <w:b w:val="0"/>
          <w:bCs w:val="0"/>
          <w:color w:val="auto"/>
          <w:highlight w:val="none"/>
        </w:rPr>
        <w:t>切实</w:t>
      </w:r>
      <w:r>
        <w:rPr>
          <w:rStyle w:val="19"/>
          <w:b w:val="0"/>
          <w:bCs w:val="0"/>
          <w:color w:val="auto"/>
          <w:highlight w:val="none"/>
        </w:rPr>
        <w:t>带动现代农业发展和农民增收致富。</w:t>
      </w:r>
    </w:p>
    <w:p>
      <w:pPr>
        <w:pStyle w:val="4"/>
        <w:keepNext w:val="0"/>
        <w:keepLines w:val="0"/>
        <w:spacing w:before="0" w:after="0"/>
        <w:rPr>
          <w:rStyle w:val="19"/>
          <w:rFonts w:ascii="Times New Roman" w:hAnsi="Times New Roman"/>
          <w:b/>
          <w:bCs/>
          <w:color w:val="auto"/>
          <w:highlight w:val="none"/>
        </w:rPr>
      </w:pPr>
      <w:bookmarkStart w:id="84" w:name="_Toc29152"/>
      <w:bookmarkStart w:id="85" w:name="_Toc133245086"/>
      <w:bookmarkStart w:id="86" w:name="_Toc21903"/>
      <w:r>
        <w:rPr>
          <w:rStyle w:val="19"/>
          <w:rFonts w:ascii="Times New Roman" w:hAnsi="Times New Roman"/>
          <w:b/>
          <w:bCs/>
          <w:color w:val="auto"/>
          <w:highlight w:val="none"/>
        </w:rPr>
        <w:t>三、总体布局</w:t>
      </w:r>
      <w:bookmarkEnd w:id="84"/>
      <w:bookmarkEnd w:id="85"/>
      <w:bookmarkEnd w:id="86"/>
    </w:p>
    <w:p>
      <w:pPr>
        <w:spacing w:line="416" w:lineRule="auto"/>
        <w:outlineLvl w:val="2"/>
        <w:rPr>
          <w:rStyle w:val="19"/>
          <w:color w:val="auto"/>
          <w:szCs w:val="24"/>
          <w:highlight w:val="none"/>
        </w:rPr>
      </w:pPr>
      <w:bookmarkStart w:id="87" w:name="_Toc27265"/>
      <w:bookmarkStart w:id="88" w:name="_Toc6312"/>
      <w:bookmarkStart w:id="89" w:name="_Toc133245087"/>
      <w:r>
        <w:rPr>
          <w:rStyle w:val="19"/>
          <w:color w:val="auto"/>
          <w:szCs w:val="24"/>
          <w:highlight w:val="none"/>
        </w:rPr>
        <w:t>（一）畜禽禁养区与非禁养区空间布局</w:t>
      </w:r>
      <w:bookmarkEnd w:id="87"/>
      <w:bookmarkEnd w:id="88"/>
      <w:bookmarkEnd w:id="89"/>
      <w:r>
        <w:rPr>
          <w:rStyle w:val="19"/>
          <w:color w:val="auto"/>
          <w:szCs w:val="24"/>
          <w:highlight w:val="none"/>
        </w:rPr>
        <w:t xml:space="preserve"> </w:t>
      </w:r>
    </w:p>
    <w:p>
      <w:pPr>
        <w:ind w:firstLine="562" w:firstLineChars="200"/>
        <w:outlineLvl w:val="3"/>
        <w:rPr>
          <w:rFonts w:cs="Times New Roman"/>
          <w:b/>
          <w:bCs/>
          <w:color w:val="auto"/>
          <w:highlight w:val="none"/>
        </w:rPr>
      </w:pPr>
      <w:r>
        <w:rPr>
          <w:rFonts w:cs="Times New Roman"/>
          <w:b/>
          <w:bCs/>
          <w:color w:val="auto"/>
          <w:highlight w:val="none"/>
        </w:rPr>
        <w:t>1.布局依据与原则</w:t>
      </w:r>
    </w:p>
    <w:p>
      <w:pPr>
        <w:ind w:firstLine="560" w:firstLineChars="200"/>
        <w:rPr>
          <w:rStyle w:val="19"/>
          <w:b w:val="0"/>
          <w:bCs w:val="0"/>
          <w:color w:val="auto"/>
          <w:highlight w:val="none"/>
        </w:rPr>
      </w:pPr>
      <w:r>
        <w:rPr>
          <w:rStyle w:val="19"/>
          <w:b w:val="0"/>
          <w:bCs w:val="0"/>
          <w:color w:val="auto"/>
          <w:szCs w:val="24"/>
          <w:highlight w:val="none"/>
        </w:rPr>
        <w:t>以《环境保护法》《畜牧法》《动物防疫法》《水污染防治法》《大气污染防治法》《文物保护法》《畜禽规模养殖污染防治条例》《自然保护区条例》《水污染防治行动计划》《饮用水水源保护区划分技术规范》《畜禽养殖禁养区划定技术指南》《博罗县禁养区分布图》</w:t>
      </w:r>
      <w:r>
        <w:rPr>
          <w:rStyle w:val="19"/>
          <w:rFonts w:hint="eastAsia"/>
          <w:b w:val="0"/>
          <w:bCs w:val="0"/>
          <w:color w:val="auto"/>
          <w:szCs w:val="24"/>
          <w:highlight w:val="none"/>
        </w:rPr>
        <w:t>《博罗县畜禽养殖业发展规划（2022-2026）》</w:t>
      </w:r>
      <w:r>
        <w:rPr>
          <w:rStyle w:val="19"/>
          <w:b w:val="0"/>
          <w:bCs w:val="0"/>
          <w:color w:val="auto"/>
          <w:highlight w:val="none"/>
        </w:rPr>
        <w:t>《博罗县农业农村现代化</w:t>
      </w:r>
      <w:r>
        <w:rPr>
          <w:rStyle w:val="19"/>
          <w:rFonts w:hint="eastAsia"/>
          <w:b w:val="0"/>
          <w:bCs w:val="0"/>
          <w:color w:val="auto"/>
          <w:highlight w:val="none"/>
        </w:rPr>
        <w:t>“</w:t>
      </w:r>
      <w:r>
        <w:rPr>
          <w:rStyle w:val="19"/>
          <w:b w:val="0"/>
          <w:bCs w:val="0"/>
          <w:color w:val="auto"/>
          <w:highlight w:val="none"/>
        </w:rPr>
        <w:t>十四五</w:t>
      </w:r>
      <w:r>
        <w:rPr>
          <w:rStyle w:val="19"/>
          <w:rFonts w:hint="eastAsia"/>
          <w:b w:val="0"/>
          <w:bCs w:val="0"/>
          <w:color w:val="auto"/>
          <w:highlight w:val="none"/>
        </w:rPr>
        <w:t>”</w:t>
      </w:r>
      <w:r>
        <w:rPr>
          <w:rStyle w:val="19"/>
          <w:b w:val="0"/>
          <w:bCs w:val="0"/>
          <w:color w:val="auto"/>
          <w:highlight w:val="none"/>
        </w:rPr>
        <w:t>规划》对生态畜牧版块做出的要求等有关法律法规和技术规范</w:t>
      </w:r>
      <w:r>
        <w:rPr>
          <w:rStyle w:val="19"/>
          <w:rFonts w:hint="eastAsia"/>
          <w:b w:val="0"/>
          <w:bCs w:val="0"/>
          <w:color w:val="auto"/>
          <w:highlight w:val="none"/>
        </w:rPr>
        <w:t>、政策</w:t>
      </w:r>
      <w:r>
        <w:rPr>
          <w:rStyle w:val="19"/>
          <w:b w:val="0"/>
          <w:bCs w:val="0"/>
          <w:color w:val="auto"/>
          <w:highlight w:val="none"/>
        </w:rPr>
        <w:t>为依据。</w:t>
      </w:r>
    </w:p>
    <w:p>
      <w:pPr>
        <w:ind w:firstLine="560" w:firstLineChars="200"/>
        <w:rPr>
          <w:rStyle w:val="19"/>
          <w:b w:val="0"/>
          <w:bCs w:val="0"/>
          <w:color w:val="auto"/>
          <w:szCs w:val="24"/>
          <w:highlight w:val="none"/>
        </w:rPr>
      </w:pPr>
      <w:r>
        <w:rPr>
          <w:rStyle w:val="19"/>
          <w:b w:val="0"/>
          <w:bCs w:val="0"/>
          <w:color w:val="auto"/>
          <w:szCs w:val="24"/>
          <w:highlight w:val="none"/>
        </w:rPr>
        <w:t>同时，布局和发展要以</w:t>
      </w:r>
      <w:r>
        <w:rPr>
          <w:rStyle w:val="19"/>
          <w:rFonts w:hint="eastAsia"/>
          <w:b w:val="0"/>
          <w:bCs w:val="0"/>
          <w:color w:val="auto"/>
          <w:szCs w:val="24"/>
          <w:highlight w:val="none"/>
        </w:rPr>
        <w:t>“</w:t>
      </w:r>
      <w:r>
        <w:rPr>
          <w:rStyle w:val="19"/>
          <w:b w:val="0"/>
          <w:bCs w:val="0"/>
          <w:color w:val="auto"/>
          <w:szCs w:val="24"/>
          <w:highlight w:val="none"/>
        </w:rPr>
        <w:t>满足人民群众生产生活所需</w:t>
      </w:r>
      <w:r>
        <w:rPr>
          <w:rStyle w:val="19"/>
          <w:rFonts w:hint="eastAsia"/>
          <w:b w:val="0"/>
          <w:bCs w:val="0"/>
          <w:color w:val="auto"/>
          <w:szCs w:val="24"/>
          <w:highlight w:val="none"/>
        </w:rPr>
        <w:t>”</w:t>
      </w:r>
      <w:r>
        <w:rPr>
          <w:rStyle w:val="19"/>
          <w:b w:val="0"/>
          <w:bCs w:val="0"/>
          <w:color w:val="auto"/>
          <w:szCs w:val="24"/>
          <w:highlight w:val="none"/>
        </w:rPr>
        <w:t>为宗旨，以高质量发展为主线，坚持</w:t>
      </w:r>
      <w:r>
        <w:rPr>
          <w:rStyle w:val="19"/>
          <w:rFonts w:hint="eastAsia"/>
          <w:b w:val="0"/>
          <w:bCs w:val="0"/>
          <w:color w:val="auto"/>
          <w:szCs w:val="24"/>
          <w:highlight w:val="none"/>
        </w:rPr>
        <w:t>“</w:t>
      </w:r>
      <w:r>
        <w:rPr>
          <w:rStyle w:val="19"/>
          <w:b w:val="0"/>
          <w:bCs w:val="0"/>
          <w:color w:val="auto"/>
          <w:szCs w:val="24"/>
          <w:highlight w:val="none"/>
        </w:rPr>
        <w:t>以环境为底线，以市场为导向，以质量为动力，以效益为中心</w:t>
      </w:r>
      <w:r>
        <w:rPr>
          <w:rStyle w:val="19"/>
          <w:rFonts w:hint="eastAsia"/>
          <w:b w:val="0"/>
          <w:bCs w:val="0"/>
          <w:color w:val="auto"/>
          <w:szCs w:val="24"/>
          <w:highlight w:val="none"/>
        </w:rPr>
        <w:t>”</w:t>
      </w:r>
      <w:r>
        <w:rPr>
          <w:rStyle w:val="19"/>
          <w:b w:val="0"/>
          <w:bCs w:val="0"/>
          <w:color w:val="auto"/>
          <w:szCs w:val="24"/>
          <w:highlight w:val="none"/>
        </w:rPr>
        <w:t>的发展目标，贯彻</w:t>
      </w:r>
      <w:r>
        <w:rPr>
          <w:rStyle w:val="19"/>
          <w:rFonts w:hint="eastAsia"/>
          <w:b w:val="0"/>
          <w:bCs w:val="0"/>
          <w:color w:val="auto"/>
          <w:szCs w:val="24"/>
          <w:highlight w:val="none"/>
        </w:rPr>
        <w:t>“</w:t>
      </w:r>
      <w:r>
        <w:rPr>
          <w:rStyle w:val="19"/>
          <w:b w:val="0"/>
          <w:bCs w:val="0"/>
          <w:color w:val="auto"/>
          <w:szCs w:val="24"/>
          <w:highlight w:val="none"/>
        </w:rPr>
        <w:t>疏堵并举、打建结合</w:t>
      </w:r>
      <w:r>
        <w:rPr>
          <w:rStyle w:val="19"/>
          <w:rFonts w:hint="eastAsia"/>
          <w:b w:val="0"/>
          <w:bCs w:val="0"/>
          <w:color w:val="auto"/>
          <w:szCs w:val="24"/>
          <w:highlight w:val="none"/>
        </w:rPr>
        <w:t>”</w:t>
      </w:r>
      <w:r>
        <w:rPr>
          <w:rStyle w:val="19"/>
          <w:b w:val="0"/>
          <w:bCs w:val="0"/>
          <w:color w:val="auto"/>
          <w:szCs w:val="24"/>
          <w:highlight w:val="none"/>
        </w:rPr>
        <w:t>的原则，加快推动产业的转型升级、绿色发展，积极构建种养结合、农牧循环可持续发展新格局，助推畜禽养殖业向着规模化、标准化、生态化方向健康发展，实现博罗县畜禽产业高质量发展的目标。坚持生态环境保护与畜禽养殖持续健康协调发展，生态环境保护与农业经济结构调整同步推进。</w:t>
      </w:r>
    </w:p>
    <w:p>
      <w:pPr>
        <w:ind w:firstLine="560" w:firstLineChars="200"/>
        <w:rPr>
          <w:rStyle w:val="19"/>
          <w:b w:val="0"/>
          <w:bCs w:val="0"/>
          <w:color w:val="auto"/>
          <w:szCs w:val="24"/>
          <w:highlight w:val="none"/>
        </w:rPr>
      </w:pPr>
      <w:r>
        <w:rPr>
          <w:rStyle w:val="19"/>
          <w:b w:val="0"/>
          <w:bCs w:val="0"/>
          <w:color w:val="auto"/>
          <w:szCs w:val="24"/>
          <w:highlight w:val="none"/>
        </w:rPr>
        <w:t>根据国家、省、市畜禽养殖及生态环境保护相关文件精神，进一步科学合理规划布局，划定博罗县禁养区和非禁养区。按照博罗县生态保护红线划定方案、综合考虑环境承载力、环境禀赋和产业发展基础等因素，科学规划博罗县畜禽空间布局，发挥区域比较优势，在东北部柏塘镇、公庄镇、泰美镇、杨村镇、杨</w:t>
      </w:r>
      <w:r>
        <w:rPr>
          <w:rStyle w:val="19"/>
          <w:rFonts w:hint="eastAsia"/>
          <w:b w:val="0"/>
          <w:bCs w:val="0"/>
          <w:color w:val="auto"/>
          <w:szCs w:val="24"/>
          <w:highlight w:val="none"/>
          <w:lang w:val="en-US" w:eastAsia="zh-CN"/>
        </w:rPr>
        <w:t>侨</w:t>
      </w:r>
      <w:r>
        <w:rPr>
          <w:rStyle w:val="19"/>
          <w:b w:val="0"/>
          <w:bCs w:val="0"/>
          <w:color w:val="auto"/>
          <w:szCs w:val="24"/>
          <w:highlight w:val="none"/>
        </w:rPr>
        <w:t>镇、麻陂镇、石坝镇和观音阁镇等布局畜禽养殖企业，集中配套建设有机肥厂、无害化处理设施，以提高畜禽产业化、规模化、现代化和生态化为目标，保障畜产品质量安全、提升品牌知名度、增强市场竞争力，实现畜牧生产布局与土地、资源、环境、经济社会发展相互协调，为粤港澳大湾区提供稳定高质量产品。</w:t>
      </w:r>
    </w:p>
    <w:p>
      <w:pPr>
        <w:ind w:firstLine="562" w:firstLineChars="200"/>
        <w:outlineLvl w:val="3"/>
        <w:rPr>
          <w:rFonts w:cs="Times New Roman"/>
          <w:b/>
          <w:bCs/>
          <w:color w:val="auto"/>
          <w:highlight w:val="none"/>
        </w:rPr>
      </w:pPr>
      <w:r>
        <w:rPr>
          <w:rFonts w:cs="Times New Roman"/>
          <w:b/>
          <w:bCs/>
          <w:color w:val="auto"/>
          <w:highlight w:val="none"/>
        </w:rPr>
        <w:t xml:space="preserve">2.畜禽禁养区 </w:t>
      </w:r>
    </w:p>
    <w:p>
      <w:pPr>
        <w:pStyle w:val="6"/>
        <w:ind w:firstLine="560"/>
        <w:rPr>
          <w:rFonts w:cs="Times New Roman"/>
          <w:color w:val="auto"/>
          <w:highlight w:val="none"/>
        </w:rPr>
      </w:pPr>
      <w:r>
        <w:rPr>
          <w:rFonts w:cs="Times New Roman"/>
          <w:color w:val="auto"/>
          <w:highlight w:val="none"/>
        </w:rPr>
        <w:t>按照</w:t>
      </w:r>
      <w:r>
        <w:rPr>
          <w:rFonts w:hint="eastAsia" w:ascii="仿宋" w:hAnsi="仿宋" w:eastAsia="仿宋" w:cs="仿宋"/>
          <w:color w:val="auto"/>
          <w:highlight w:val="none"/>
        </w:rPr>
        <w:t>《博罗县人民政府关于调整博罗县畜禽禁养区范围的通告》（博府〔2020〕3号）</w:t>
      </w:r>
      <w:r>
        <w:rPr>
          <w:rFonts w:cs="Times New Roman"/>
          <w:color w:val="auto"/>
          <w:highlight w:val="none"/>
        </w:rPr>
        <w:t>，全县畜禽禁养区核定面</w:t>
      </w:r>
      <w:r>
        <w:rPr>
          <w:rFonts w:hint="eastAsia" w:ascii="仿宋" w:hAnsi="仿宋" w:eastAsia="仿宋" w:cs="仿宋"/>
          <w:color w:val="auto"/>
          <w:highlight w:val="none"/>
        </w:rPr>
        <w:t>积 1856.37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，其</w:t>
      </w:r>
      <w:r>
        <w:rPr>
          <w:rFonts w:cs="Times New Roman"/>
          <w:color w:val="auto"/>
          <w:highlight w:val="none"/>
        </w:rPr>
        <w:t>中：县城（包括罗阳街道、龙溪街道、县城中心区域）为全域禁养；县所涉沙河流域的园洲镇、石湾镇、湖镇镇、龙华镇、福田镇、横河镇、长宁镇和罗浮山风景名胜区为全域禁养；地表水源保护区、饮用水源保护区、风景名胜区、自然保护区为全域禁养；泰美镇、柏塘镇、杨村镇、杨侨镇、公庄镇、 观音阁镇、麻陂镇、石坝镇集中区为全域禁养。（畜禽禁养区范围见附件），其中：</w:t>
      </w:r>
    </w:p>
    <w:p>
      <w:pPr>
        <w:pStyle w:val="6"/>
        <w:ind w:firstLine="562"/>
        <w:rPr>
          <w:rFonts w:cs="Times New Roman"/>
          <w:b/>
          <w:bCs/>
          <w:color w:val="auto"/>
          <w:highlight w:val="none"/>
        </w:rPr>
      </w:pPr>
      <w:r>
        <w:rPr>
          <w:rFonts w:cs="Times New Roman"/>
          <w:b/>
          <w:bCs/>
          <w:color w:val="auto"/>
          <w:highlight w:val="none"/>
        </w:rPr>
        <w:t>（1）地表水源保护区</w:t>
      </w:r>
    </w:p>
    <w:p>
      <w:pPr>
        <w:pStyle w:val="6"/>
        <w:ind w:firstLine="560"/>
        <w:rPr>
          <w:rFonts w:hint="eastAsia" w:ascii="仿宋" w:hAnsi="仿宋" w:eastAsia="仿宋" w:cs="仿宋"/>
          <w:color w:val="auto"/>
          <w:highlight w:val="none"/>
        </w:rPr>
      </w:pPr>
      <w:r>
        <w:rPr>
          <w:rFonts w:cs="Times New Roman"/>
          <w:color w:val="auto"/>
          <w:highlight w:val="none"/>
        </w:rPr>
        <w:t>芦洲-博罗东部六镇东江饮用水源保</w:t>
      </w:r>
      <w:r>
        <w:rPr>
          <w:rFonts w:hint="eastAsia" w:ascii="仿宋" w:hAnsi="仿宋" w:eastAsia="仿宋" w:cs="仿宋"/>
          <w:color w:val="auto"/>
          <w:highlight w:val="none"/>
        </w:rPr>
        <w:t>护区一级、二级（面积2.72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）;盘沱东江饮用水水源保护区一级、二级（面积7.06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）；龙溪镇东江饮用水源保护区一级、二级（面积3.85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）；园洲镇东江饮用水源保护区一级、二级（面积5.13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）；罗阳</w:t>
      </w:r>
      <w:r>
        <w:rPr>
          <w:rFonts w:hint="eastAsia" w:ascii="仿宋" w:hAnsi="仿宋" w:eastAsia="仿宋" w:cs="仿宋"/>
          <w:color w:val="auto"/>
          <w:highlight w:val="none"/>
          <w:lang w:val="en-US" w:eastAsia="zh-CN"/>
        </w:rPr>
        <w:t>街道</w:t>
      </w:r>
      <w:r>
        <w:rPr>
          <w:rFonts w:hint="eastAsia" w:ascii="仿宋" w:hAnsi="仿宋" w:eastAsia="仿宋" w:cs="仿宋"/>
          <w:color w:val="auto"/>
          <w:highlight w:val="none"/>
        </w:rPr>
        <w:t>东江饮用水源保护区一级、二级（面积 1.85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w:t>
      </w:r>
    </w:p>
    <w:p>
      <w:pPr>
        <w:pStyle w:val="6"/>
        <w:ind w:firstLine="562"/>
        <w:rPr>
          <w:rFonts w:cs="Times New Roman"/>
          <w:b/>
          <w:bCs/>
          <w:color w:val="auto"/>
          <w:highlight w:val="none"/>
        </w:rPr>
      </w:pPr>
      <w:r>
        <w:rPr>
          <w:rFonts w:cs="Times New Roman"/>
          <w:b/>
          <w:bCs/>
          <w:color w:val="auto"/>
          <w:highlight w:val="none"/>
        </w:rPr>
        <w:t>（2）东江沿岸</w:t>
      </w:r>
    </w:p>
    <w:p>
      <w:pPr>
        <w:pStyle w:val="6"/>
        <w:ind w:firstLine="560"/>
        <w:rPr>
          <w:rFonts w:cs="Times New Roman"/>
          <w:color w:val="auto"/>
          <w:highlight w:val="none"/>
        </w:rPr>
      </w:pPr>
      <w:r>
        <w:rPr>
          <w:rFonts w:cs="Times New Roman"/>
          <w:color w:val="auto"/>
          <w:highlight w:val="none"/>
        </w:rPr>
        <w:t>东江沿岸1公里陆域范围的全域</w:t>
      </w:r>
      <w:r>
        <w:rPr>
          <w:rFonts w:hint="eastAsia" w:ascii="仿宋" w:hAnsi="仿宋" w:eastAsia="仿宋" w:cs="仿宋"/>
          <w:color w:val="auto"/>
          <w:highlight w:val="none"/>
        </w:rPr>
        <w:t>（面积123.98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w:t>
      </w:r>
      <w:r>
        <w:rPr>
          <w:rFonts w:cs="Times New Roman"/>
          <w:color w:val="auto"/>
          <w:highlight w:val="none"/>
        </w:rPr>
        <w:t xml:space="preserve"> </w:t>
      </w:r>
    </w:p>
    <w:p>
      <w:pPr>
        <w:pStyle w:val="6"/>
        <w:ind w:firstLine="562"/>
        <w:rPr>
          <w:rFonts w:cs="Times New Roman"/>
          <w:b/>
          <w:bCs/>
          <w:color w:val="auto"/>
          <w:highlight w:val="none"/>
        </w:rPr>
      </w:pPr>
      <w:r>
        <w:rPr>
          <w:rFonts w:cs="Times New Roman"/>
          <w:b/>
          <w:bCs/>
          <w:color w:val="auto"/>
          <w:highlight w:val="none"/>
        </w:rPr>
        <w:t>（3）所涉沙河流域各镇</w:t>
      </w:r>
    </w:p>
    <w:p>
      <w:pPr>
        <w:pStyle w:val="6"/>
        <w:ind w:firstLine="560"/>
        <w:rPr>
          <w:rFonts w:hint="eastAsia" w:ascii="仿宋" w:hAnsi="仿宋" w:eastAsia="仿宋" w:cs="仿宋"/>
          <w:color w:val="auto"/>
          <w:highlight w:val="none"/>
        </w:rPr>
      </w:pPr>
      <w:r>
        <w:rPr>
          <w:rFonts w:hint="eastAsia" w:ascii="仿宋" w:hAnsi="仿宋" w:eastAsia="仿宋" w:cs="仿宋"/>
          <w:color w:val="auto"/>
          <w:highlight w:val="none"/>
        </w:rPr>
        <w:t>所涉沙河流域的园洲镇（面积110.76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）、石湾镇（面积81.28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）、湖镇镇（面积 236.35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）、龙华镇（面积59.78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）、福田镇（面积93.68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）、横河镇（面积234.20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）、长宁镇（面积69.11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）的全域。</w:t>
      </w:r>
    </w:p>
    <w:p>
      <w:pPr>
        <w:pStyle w:val="6"/>
        <w:ind w:firstLine="562"/>
        <w:rPr>
          <w:rFonts w:cs="Times New Roman"/>
          <w:b/>
          <w:bCs/>
          <w:color w:val="auto"/>
          <w:highlight w:val="none"/>
        </w:rPr>
      </w:pPr>
      <w:r>
        <w:rPr>
          <w:rFonts w:cs="Times New Roman"/>
          <w:b/>
          <w:bCs/>
          <w:color w:val="auto"/>
          <w:highlight w:val="none"/>
        </w:rPr>
        <w:t>（4）国务院、省批复的饮用水源保护区</w:t>
      </w:r>
    </w:p>
    <w:p>
      <w:pPr>
        <w:pStyle w:val="6"/>
        <w:ind w:firstLine="560"/>
        <w:rPr>
          <w:rFonts w:hint="eastAsia" w:ascii="仿宋" w:hAnsi="仿宋" w:eastAsia="仿宋" w:cs="仿宋"/>
          <w:color w:val="auto"/>
          <w:highlight w:val="none"/>
        </w:rPr>
      </w:pPr>
      <w:r>
        <w:rPr>
          <w:rFonts w:hint="eastAsia" w:ascii="仿宋" w:hAnsi="仿宋" w:eastAsia="仿宋" w:cs="仿宋"/>
          <w:color w:val="auto"/>
          <w:highlight w:val="none"/>
        </w:rPr>
        <w:t>国务院、省批复的饮用水源保护区15座水库所涉区域：1.显岗水库一级、二级（面积 25.92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）；2.联和水库一级、二级（面积43.97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）；3.水东陂水库一级、二级（面积36.65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）；4. 下宝溪水库丁级、二级（面积 9.01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）；5.梅树下水库一级、二级（面积12.14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）；6.稿树下水库一级、二级（面积 20.22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）；7. 石坑水库一 级、二级（面积9.93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）；8.下坝水库一级、二级（面积14.97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）；9.黄山洞水库一级、二级（面积42.60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）；10.罗坑径水库一级、二级（面积10.44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）；11.九牙洞水库一级、二级（罗浮山风景名胜区内）；12.酥醪水库一级、二级（罗浮山风景名胜区内）；13. 太平山水库一级、二级（龙华镇域内）；14.粮坑水库一级、二级（面积12.98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，龙华镇域内）；15.接仙桥水库一级、二级（罗浮山风景名胜区内）。</w:t>
      </w:r>
    </w:p>
    <w:p>
      <w:pPr>
        <w:pStyle w:val="6"/>
        <w:ind w:firstLine="562"/>
        <w:rPr>
          <w:rFonts w:cs="Times New Roman"/>
          <w:b/>
          <w:bCs/>
          <w:color w:val="auto"/>
          <w:highlight w:val="none"/>
        </w:rPr>
      </w:pPr>
      <w:r>
        <w:rPr>
          <w:rFonts w:cs="Times New Roman"/>
          <w:b/>
          <w:bCs/>
          <w:color w:val="auto"/>
          <w:highlight w:val="none"/>
        </w:rPr>
        <w:t>（5）风景名胜区</w:t>
      </w:r>
    </w:p>
    <w:p>
      <w:pPr>
        <w:pStyle w:val="6"/>
        <w:ind w:firstLine="560"/>
        <w:rPr>
          <w:rFonts w:cs="Times New Roman"/>
          <w:color w:val="auto"/>
          <w:highlight w:val="none"/>
        </w:rPr>
      </w:pPr>
      <w:r>
        <w:rPr>
          <w:rFonts w:cs="Times New Roman"/>
          <w:color w:val="auto"/>
          <w:highlight w:val="none"/>
        </w:rPr>
        <w:t>罗浮山风景名胜区的全域</w:t>
      </w:r>
      <w:r>
        <w:rPr>
          <w:rFonts w:hint="eastAsia" w:ascii="仿宋" w:hAnsi="仿宋" w:eastAsia="仿宋" w:cs="仿宋"/>
          <w:color w:val="auto"/>
          <w:highlight w:val="none"/>
        </w:rPr>
        <w:t>（面积214.70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w:t>
      </w:r>
    </w:p>
    <w:p>
      <w:pPr>
        <w:pStyle w:val="6"/>
        <w:ind w:firstLine="562"/>
        <w:rPr>
          <w:rFonts w:cs="Times New Roman"/>
          <w:b/>
          <w:bCs/>
          <w:color w:val="auto"/>
          <w:highlight w:val="none"/>
        </w:rPr>
      </w:pPr>
      <w:r>
        <w:rPr>
          <w:rFonts w:cs="Times New Roman"/>
          <w:b/>
          <w:bCs/>
          <w:color w:val="auto"/>
          <w:highlight w:val="none"/>
        </w:rPr>
        <w:t xml:space="preserve">（6）自然保护区 </w:t>
      </w:r>
    </w:p>
    <w:p>
      <w:pPr>
        <w:pStyle w:val="6"/>
        <w:ind w:firstLine="560"/>
        <w:rPr>
          <w:rFonts w:cs="Times New Roman"/>
          <w:color w:val="auto"/>
          <w:highlight w:val="none"/>
        </w:rPr>
      </w:pPr>
      <w:r>
        <w:rPr>
          <w:rFonts w:hint="eastAsia" w:ascii="仿宋" w:hAnsi="仿宋" w:eastAsia="仿宋" w:cs="仿宋"/>
          <w:color w:val="auto"/>
          <w:highlight w:val="none"/>
        </w:rPr>
        <w:t>象头山自然保护区（面积106.61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）、罗浮山自然保护区（面积96.62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）、黄山洞自然保护区（面积14.28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）、太平山自然保护区（面积5.29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w:t>
      </w:r>
    </w:p>
    <w:p>
      <w:pPr>
        <w:pStyle w:val="6"/>
        <w:ind w:firstLine="562"/>
        <w:rPr>
          <w:rFonts w:cs="Times New Roman"/>
          <w:b/>
          <w:bCs/>
          <w:color w:val="auto"/>
          <w:highlight w:val="none"/>
        </w:rPr>
      </w:pPr>
      <w:r>
        <w:rPr>
          <w:rFonts w:cs="Times New Roman"/>
          <w:b/>
          <w:bCs/>
          <w:color w:val="auto"/>
          <w:highlight w:val="none"/>
        </w:rPr>
        <w:t>（7）人口集中区</w:t>
      </w:r>
    </w:p>
    <w:p>
      <w:pPr>
        <w:pStyle w:val="6"/>
        <w:ind w:firstLine="560"/>
        <w:rPr>
          <w:rFonts w:cs="Times New Roman"/>
          <w:color w:val="auto"/>
          <w:highlight w:val="none"/>
        </w:rPr>
      </w:pPr>
      <w:r>
        <w:rPr>
          <w:rFonts w:hint="eastAsia" w:ascii="仿宋" w:hAnsi="仿宋" w:eastAsia="仿宋" w:cs="仿宋"/>
          <w:color w:val="auto"/>
          <w:highlight w:val="none"/>
        </w:rPr>
        <w:t>博罗县县城（包括罗阳街道、龙溪街道、县城中心区域，面积 444.76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）的全域；泰美镇（面积35.09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）、柏塘镇（面积23.42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）、杨村镇（面积9.35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）、杨侨镇（面积12.47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）、公庄镇（面积21.80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）、观音阁镇（面积9.34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）、麻陂镇（面积7.02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）、石坝镇（面积19.18 km</w:t>
      </w:r>
      <w:r>
        <w:rPr>
          <w:rFonts w:hint="eastAsia" w:ascii="仿宋" w:hAnsi="仿宋" w:eastAsia="仿宋" w:cs="仿宋"/>
          <w:color w:val="auto"/>
          <w:highlight w:val="none"/>
          <w:vertAlign w:val="superscript"/>
        </w:rPr>
        <w:t>2</w:t>
      </w:r>
      <w:r>
        <w:rPr>
          <w:rFonts w:hint="eastAsia" w:ascii="仿宋" w:hAnsi="仿宋" w:eastAsia="仿宋" w:cs="仿宋"/>
          <w:color w:val="auto"/>
          <w:highlight w:val="none"/>
        </w:rPr>
        <w:t>）集中区。</w:t>
      </w:r>
    </w:p>
    <w:p>
      <w:pPr>
        <w:ind w:firstLine="562" w:firstLineChars="200"/>
        <w:rPr>
          <w:rFonts w:cs="Times New Roman"/>
          <w:color w:val="auto"/>
          <w:highlight w:val="none"/>
        </w:rPr>
      </w:pPr>
      <w:r>
        <w:rPr>
          <w:rFonts w:cs="Times New Roman"/>
          <w:b/>
          <w:bCs/>
          <w:color w:val="auto"/>
          <w:highlight w:val="none"/>
        </w:rPr>
        <w:t>（8）法律、规定需要特殊保护的其他区域。</w:t>
      </w:r>
    </w:p>
    <w:p>
      <w:pPr>
        <w:ind w:firstLine="562" w:firstLineChars="200"/>
        <w:outlineLvl w:val="3"/>
        <w:rPr>
          <w:rFonts w:cs="Times New Roman"/>
          <w:b/>
          <w:bCs/>
          <w:color w:val="auto"/>
          <w:highlight w:val="none"/>
        </w:rPr>
      </w:pPr>
      <w:r>
        <w:rPr>
          <w:rFonts w:cs="Times New Roman"/>
          <w:b/>
          <w:bCs/>
          <w:color w:val="auto"/>
          <w:highlight w:val="none"/>
        </w:rPr>
        <w:t>3.畜禽非禁养区</w:t>
      </w:r>
    </w:p>
    <w:p>
      <w:pPr>
        <w:ind w:firstLine="560" w:firstLineChars="200"/>
        <w:rPr>
          <w:rFonts w:cs="Times New Roman"/>
          <w:color w:val="auto"/>
          <w:highlight w:val="none"/>
        </w:rPr>
      </w:pPr>
      <w:r>
        <w:rPr>
          <w:rFonts w:cs="Times New Roman"/>
          <w:color w:val="auto"/>
          <w:highlight w:val="none"/>
        </w:rPr>
        <w:t>畜禽非禁养区域内发展畜禽养殖，应当符合博罗县级以上人民政府环保有关规定要求。经审批同意，进行新、扩、改畜禽养殖场建设项目，但应同步建设污染治理设施，实现环保</w:t>
      </w:r>
      <w:r>
        <w:rPr>
          <w:rFonts w:hint="eastAsia" w:cs="Times New Roman"/>
          <w:color w:val="auto"/>
          <w:highlight w:val="none"/>
        </w:rPr>
        <w:t>“</w:t>
      </w:r>
      <w:r>
        <w:rPr>
          <w:rFonts w:cs="Times New Roman"/>
          <w:color w:val="auto"/>
          <w:highlight w:val="none"/>
        </w:rPr>
        <w:t>三同时</w:t>
      </w:r>
      <w:r>
        <w:rPr>
          <w:rFonts w:hint="eastAsia" w:cs="Times New Roman"/>
          <w:color w:val="auto"/>
          <w:highlight w:val="none"/>
        </w:rPr>
        <w:t>”</w:t>
      </w:r>
      <w:r>
        <w:rPr>
          <w:rFonts w:cs="Times New Roman"/>
          <w:color w:val="auto"/>
          <w:highlight w:val="none"/>
        </w:rPr>
        <w:t>建设，做好养殖场污染治理达标排放要求。严格执行广东省农业农村厅《种畜禽生产经营许可证发放和畜禽养殖备案办法》（粤农农</w:t>
      </w:r>
      <w:r>
        <w:rPr>
          <w:rFonts w:hint="eastAsia" w:ascii="仿宋" w:hAnsi="仿宋" w:eastAsia="仿宋" w:cs="仿宋"/>
          <w:color w:val="auto"/>
          <w:highlight w:val="none"/>
        </w:rPr>
        <w:t>规〔2019〕10</w:t>
      </w:r>
      <w:r>
        <w:rPr>
          <w:rFonts w:cs="Times New Roman"/>
          <w:color w:val="auto"/>
          <w:highlight w:val="none"/>
        </w:rPr>
        <w:t>号）办理相关备案。散养户按照</w:t>
      </w:r>
      <w:r>
        <w:rPr>
          <w:rFonts w:hint="eastAsia" w:cs="Times New Roman"/>
          <w:color w:val="auto"/>
          <w:highlight w:val="none"/>
        </w:rPr>
        <w:t>“</w:t>
      </w:r>
      <w:r>
        <w:rPr>
          <w:rFonts w:cs="Times New Roman"/>
          <w:color w:val="auto"/>
          <w:highlight w:val="none"/>
        </w:rPr>
        <w:t>小组统一监管、从严控制数量、配套相应措施、防渗收集粪便、科学处理还田</w:t>
      </w:r>
      <w:r>
        <w:rPr>
          <w:rFonts w:hint="eastAsia" w:cs="Times New Roman"/>
          <w:color w:val="auto"/>
          <w:highlight w:val="none"/>
        </w:rPr>
        <w:t>”</w:t>
      </w:r>
      <w:r>
        <w:rPr>
          <w:rFonts w:cs="Times New Roman"/>
          <w:color w:val="auto"/>
          <w:highlight w:val="none"/>
        </w:rPr>
        <w:t>的原则实施监管，建立</w:t>
      </w:r>
      <w:r>
        <w:rPr>
          <w:rFonts w:hint="eastAsia" w:cs="Times New Roman"/>
          <w:color w:val="auto"/>
          <w:highlight w:val="none"/>
        </w:rPr>
        <w:t>“</w:t>
      </w:r>
      <w:r>
        <w:rPr>
          <w:rFonts w:cs="Times New Roman"/>
          <w:color w:val="auto"/>
          <w:highlight w:val="none"/>
        </w:rPr>
        <w:t>规模养殖场临时存放点、镇级散养户临时收集点、县级中心生态处理点</w:t>
      </w:r>
      <w:r>
        <w:rPr>
          <w:rFonts w:hint="eastAsia" w:cs="Times New Roman"/>
          <w:color w:val="auto"/>
          <w:highlight w:val="none"/>
        </w:rPr>
        <w:t>”</w:t>
      </w:r>
      <w:r>
        <w:rPr>
          <w:rFonts w:cs="Times New Roman"/>
          <w:color w:val="auto"/>
          <w:highlight w:val="none"/>
        </w:rPr>
        <w:t>于一体的</w:t>
      </w:r>
      <w:r>
        <w:rPr>
          <w:rFonts w:hint="eastAsia" w:cs="Times New Roman"/>
          <w:color w:val="auto"/>
          <w:highlight w:val="none"/>
        </w:rPr>
        <w:t>“</w:t>
      </w:r>
      <w:r>
        <w:rPr>
          <w:rFonts w:cs="Times New Roman"/>
          <w:color w:val="auto"/>
          <w:highlight w:val="none"/>
        </w:rPr>
        <w:t>病死畜禽无害化处理体系</w:t>
      </w:r>
      <w:r>
        <w:rPr>
          <w:rFonts w:hint="eastAsia" w:cs="Times New Roman"/>
          <w:color w:val="auto"/>
          <w:highlight w:val="none"/>
        </w:rPr>
        <w:t>”</w:t>
      </w:r>
      <w:r>
        <w:rPr>
          <w:rFonts w:cs="Times New Roman"/>
          <w:color w:val="auto"/>
          <w:highlight w:val="none"/>
        </w:rPr>
        <w:t>，并配备专门工作人员，加强病死畜禽处置管理。</w:t>
      </w:r>
    </w:p>
    <w:p>
      <w:pPr>
        <w:spacing w:line="416" w:lineRule="auto"/>
        <w:outlineLvl w:val="2"/>
        <w:rPr>
          <w:rStyle w:val="19"/>
          <w:color w:val="auto"/>
          <w:szCs w:val="24"/>
          <w:highlight w:val="none"/>
        </w:rPr>
      </w:pPr>
      <w:bookmarkStart w:id="90" w:name="_Toc26208"/>
      <w:bookmarkStart w:id="91" w:name="_Toc14059"/>
      <w:bookmarkStart w:id="92" w:name="_Toc133245088"/>
      <w:r>
        <w:rPr>
          <w:rStyle w:val="19"/>
          <w:color w:val="auto"/>
          <w:szCs w:val="24"/>
          <w:highlight w:val="none"/>
        </w:rPr>
        <w:t>（二）</w:t>
      </w:r>
      <w:r>
        <w:rPr>
          <w:rStyle w:val="19"/>
          <w:rFonts w:hint="eastAsia"/>
          <w:color w:val="auto"/>
          <w:szCs w:val="24"/>
          <w:highlight w:val="none"/>
        </w:rPr>
        <w:t>博罗县</w:t>
      </w:r>
      <w:r>
        <w:rPr>
          <w:rStyle w:val="19"/>
          <w:color w:val="auto"/>
          <w:szCs w:val="24"/>
          <w:highlight w:val="none"/>
        </w:rPr>
        <w:t>石坝三黄胡须鸡产业发展总体布局</w:t>
      </w:r>
      <w:bookmarkEnd w:id="90"/>
      <w:bookmarkEnd w:id="91"/>
      <w:bookmarkEnd w:id="92"/>
    </w:p>
    <w:p>
      <w:pPr>
        <w:spacing w:line="240" w:lineRule="auto"/>
        <w:ind w:firstLine="562" w:firstLineChars="200"/>
        <w:outlineLvl w:val="3"/>
        <w:rPr>
          <w:rFonts w:cs="Times New Roman"/>
          <w:b/>
          <w:bCs/>
          <w:color w:val="auto"/>
          <w:highlight w:val="none"/>
        </w:rPr>
      </w:pPr>
      <w:r>
        <w:rPr>
          <w:rFonts w:cs="Times New Roman"/>
          <w:b/>
          <w:bCs/>
          <w:color w:val="auto"/>
          <w:highlight w:val="none"/>
        </w:rPr>
        <w:t>1.布局范围</w:t>
      </w:r>
    </w:p>
    <w:p>
      <w:pPr>
        <w:ind w:firstLine="560" w:firstLineChars="200"/>
        <w:rPr>
          <w:rStyle w:val="19"/>
          <w:rFonts w:hint="eastAsia" w:ascii="仿宋" w:hAnsi="仿宋" w:eastAsia="仿宋" w:cs="仿宋"/>
          <w:b w:val="0"/>
          <w:bCs w:val="0"/>
          <w:color w:val="auto"/>
          <w:szCs w:val="24"/>
          <w:highlight w:val="none"/>
        </w:rPr>
      </w:pPr>
      <w:r>
        <w:rPr>
          <w:rStyle w:val="19"/>
          <w:b w:val="0"/>
          <w:bCs w:val="0"/>
          <w:color w:val="auto"/>
          <w:szCs w:val="24"/>
          <w:highlight w:val="none"/>
        </w:rPr>
        <w:t>本规划的范围涵盖整个博罗县，其中核心区为石坝镇，具体包括：象岭村、红星村、官村村、冷水坑村、石联村、三嘉村村、罗洞村、埔贝村、丁塘村、坦田村、新村村、下坑村、龙口村、山下村、石坝村、乌坭湖村、黄山洞村</w:t>
      </w:r>
      <w:r>
        <w:rPr>
          <w:rStyle w:val="19"/>
          <w:rFonts w:hint="eastAsia"/>
          <w:b w:val="0"/>
          <w:bCs w:val="0"/>
          <w:color w:val="auto"/>
          <w:szCs w:val="24"/>
          <w:highlight w:val="none"/>
        </w:rPr>
        <w:t>（水源地等保护区范围内不纳入规划范围）</w:t>
      </w:r>
      <w:r>
        <w:rPr>
          <w:rStyle w:val="19"/>
          <w:b w:val="0"/>
          <w:bCs w:val="0"/>
          <w:color w:val="auto"/>
          <w:szCs w:val="24"/>
          <w:highlight w:val="none"/>
        </w:rPr>
        <w:t>、大水坑村、蓝田村、蓝新村、秀埔村、吉石村共</w:t>
      </w:r>
      <w:r>
        <w:rPr>
          <w:rStyle w:val="19"/>
          <w:rFonts w:hint="eastAsia" w:ascii="仿宋" w:hAnsi="仿宋" w:eastAsia="仿宋" w:cs="仿宋"/>
          <w:b w:val="0"/>
          <w:bCs w:val="0"/>
          <w:color w:val="auto"/>
          <w:szCs w:val="24"/>
          <w:highlight w:val="none"/>
        </w:rPr>
        <w:t>22个行政村；石坝社区、蓝田社区共2个社区。</w:t>
      </w:r>
    </w:p>
    <w:p>
      <w:pPr>
        <w:spacing w:line="240" w:lineRule="auto"/>
        <w:ind w:firstLine="562" w:firstLineChars="200"/>
        <w:outlineLvl w:val="3"/>
        <w:rPr>
          <w:rFonts w:cs="Times New Roman"/>
          <w:b/>
          <w:bCs/>
          <w:color w:val="auto"/>
          <w:highlight w:val="none"/>
        </w:rPr>
      </w:pPr>
      <w:r>
        <w:rPr>
          <w:rFonts w:cs="Times New Roman"/>
          <w:b/>
          <w:bCs/>
          <w:color w:val="auto"/>
          <w:highlight w:val="none"/>
        </w:rPr>
        <w:t>2.总体布局</w:t>
      </w:r>
    </w:p>
    <w:p>
      <w:pPr>
        <w:ind w:firstLine="560" w:firstLineChars="200"/>
        <w:rPr>
          <w:rStyle w:val="19"/>
          <w:b w:val="0"/>
          <w:bCs w:val="0"/>
          <w:color w:val="auto"/>
          <w:highlight w:val="none"/>
        </w:rPr>
      </w:pPr>
      <w:r>
        <w:rPr>
          <w:rStyle w:val="19"/>
          <w:b w:val="0"/>
          <w:bCs w:val="0"/>
          <w:color w:val="auto"/>
          <w:highlight w:val="none"/>
        </w:rPr>
        <w:t>依据《博罗县县城总体规划</w:t>
      </w:r>
      <w:r>
        <w:rPr>
          <w:rStyle w:val="19"/>
          <w:rFonts w:hint="eastAsia" w:ascii="仿宋" w:hAnsi="仿宋" w:eastAsia="仿宋" w:cs="仿宋"/>
          <w:b w:val="0"/>
          <w:bCs w:val="0"/>
          <w:color w:val="auto"/>
          <w:highlight w:val="none"/>
        </w:rPr>
        <w:t>（2011-2035年）》，发</w:t>
      </w:r>
      <w:r>
        <w:rPr>
          <w:rStyle w:val="19"/>
          <w:b w:val="0"/>
          <w:bCs w:val="0"/>
          <w:color w:val="auto"/>
          <w:highlight w:val="none"/>
        </w:rPr>
        <w:t>挥博罗县区位优势、资源禀赋、产业发展特点，结合全县</w:t>
      </w:r>
      <w:r>
        <w:rPr>
          <w:rStyle w:val="19"/>
          <w:rFonts w:hint="eastAsia"/>
          <w:b w:val="0"/>
          <w:bCs w:val="0"/>
          <w:color w:val="auto"/>
          <w:highlight w:val="none"/>
        </w:rPr>
        <w:t>“</w:t>
      </w:r>
      <w:r>
        <w:rPr>
          <w:rStyle w:val="19"/>
          <w:b w:val="0"/>
          <w:bCs w:val="0"/>
          <w:color w:val="auto"/>
          <w:highlight w:val="none"/>
        </w:rPr>
        <w:t>十四五</w:t>
      </w:r>
      <w:r>
        <w:rPr>
          <w:rStyle w:val="19"/>
          <w:rFonts w:hint="eastAsia"/>
          <w:b w:val="0"/>
          <w:bCs w:val="0"/>
          <w:color w:val="auto"/>
          <w:highlight w:val="none"/>
        </w:rPr>
        <w:t>”</w:t>
      </w:r>
      <w:r>
        <w:rPr>
          <w:rStyle w:val="19"/>
          <w:b w:val="0"/>
          <w:bCs w:val="0"/>
          <w:color w:val="auto"/>
          <w:highlight w:val="none"/>
        </w:rPr>
        <w:t>期间农业与农村发展方向，其中，以</w:t>
      </w:r>
      <w:r>
        <w:rPr>
          <w:rStyle w:val="19"/>
          <w:rFonts w:hint="eastAsia"/>
          <w:b w:val="0"/>
          <w:bCs w:val="0"/>
          <w:color w:val="auto"/>
          <w:highlight w:val="none"/>
        </w:rPr>
        <w:t>“</w:t>
      </w:r>
      <w:r>
        <w:rPr>
          <w:rStyle w:val="19"/>
          <w:b w:val="0"/>
          <w:bCs w:val="0"/>
          <w:color w:val="auto"/>
          <w:highlight w:val="none"/>
        </w:rPr>
        <w:t>博东特色产业示范区</w:t>
      </w:r>
      <w:r>
        <w:rPr>
          <w:rStyle w:val="19"/>
          <w:rFonts w:hint="eastAsia"/>
          <w:b w:val="0"/>
          <w:bCs w:val="0"/>
          <w:color w:val="auto"/>
          <w:highlight w:val="none"/>
        </w:rPr>
        <w:t>”</w:t>
      </w:r>
      <w:r>
        <w:rPr>
          <w:rStyle w:val="19"/>
          <w:b w:val="0"/>
          <w:bCs w:val="0"/>
          <w:color w:val="auto"/>
          <w:highlight w:val="none"/>
        </w:rPr>
        <w:t>为主战场，区域范围包括石坝镇、麻陂镇、杨侨镇、杨村镇、观音阁镇、</w:t>
      </w:r>
      <w:r>
        <w:rPr>
          <w:rStyle w:val="19"/>
          <w:rFonts w:hint="eastAsia"/>
          <w:b w:val="0"/>
          <w:bCs w:val="0"/>
          <w:color w:val="auto"/>
          <w:highlight w:val="none"/>
        </w:rPr>
        <w:t>柏塘镇、公庄镇、</w:t>
      </w:r>
      <w:r>
        <w:rPr>
          <w:rStyle w:val="19"/>
          <w:b w:val="0"/>
          <w:bCs w:val="0"/>
          <w:color w:val="auto"/>
          <w:highlight w:val="none"/>
        </w:rPr>
        <w:t>泰美镇，以</w:t>
      </w:r>
      <w:r>
        <w:rPr>
          <w:rFonts w:cs="Times New Roman"/>
          <w:color w:val="auto"/>
          <w:highlight w:val="none"/>
        </w:rPr>
        <w:t>石坝三黄胡须鸡</w:t>
      </w:r>
      <w:r>
        <w:rPr>
          <w:rStyle w:val="19"/>
          <w:b w:val="0"/>
          <w:bCs w:val="0"/>
          <w:color w:val="auto"/>
          <w:highlight w:val="none"/>
        </w:rPr>
        <w:t>为主导产业，加大科技创新，引进现代生产技术、科学管理理念，促进博罗县</w:t>
      </w:r>
      <w:r>
        <w:rPr>
          <w:rStyle w:val="19"/>
          <w:rFonts w:hint="eastAsia"/>
          <w:b w:val="0"/>
          <w:bCs w:val="0"/>
          <w:color w:val="auto"/>
          <w:highlight w:val="none"/>
        </w:rPr>
        <w:t>畜禽产业</w:t>
      </w:r>
      <w:r>
        <w:rPr>
          <w:rStyle w:val="19"/>
          <w:b w:val="0"/>
          <w:bCs w:val="0"/>
          <w:color w:val="auto"/>
          <w:highlight w:val="none"/>
        </w:rPr>
        <w:t>集约化、标准化、规模化、智能化、生态友好化发展；发展精深加工，延长产业链，拓宽价值链，提升农产品附加值；挖掘农业多业态，探索</w:t>
      </w:r>
      <w:r>
        <w:rPr>
          <w:rStyle w:val="19"/>
          <w:rFonts w:hint="eastAsia"/>
          <w:b w:val="0"/>
          <w:bCs w:val="0"/>
          <w:color w:val="auto"/>
          <w:highlight w:val="none"/>
        </w:rPr>
        <w:t>“</w:t>
      </w:r>
      <w:r>
        <w:rPr>
          <w:rStyle w:val="19"/>
          <w:b w:val="0"/>
          <w:bCs w:val="0"/>
          <w:color w:val="auto"/>
          <w:highlight w:val="none"/>
        </w:rPr>
        <w:t>农业+</w:t>
      </w:r>
      <w:r>
        <w:rPr>
          <w:rStyle w:val="19"/>
          <w:rFonts w:hint="eastAsia"/>
          <w:b w:val="0"/>
          <w:bCs w:val="0"/>
          <w:color w:val="auto"/>
          <w:highlight w:val="none"/>
        </w:rPr>
        <w:t>”</w:t>
      </w:r>
      <w:r>
        <w:rPr>
          <w:rStyle w:val="19"/>
          <w:b w:val="0"/>
          <w:bCs w:val="0"/>
          <w:color w:val="auto"/>
          <w:highlight w:val="none"/>
        </w:rPr>
        <w:t>发展模式，拓宽农业多功能价值，促进一二三产业融合发展，将博东打造成特色产业融合发展示范区</w:t>
      </w:r>
      <w:r>
        <w:rPr>
          <w:rStyle w:val="19"/>
          <w:rFonts w:hint="eastAsia"/>
          <w:b w:val="0"/>
          <w:bCs w:val="0"/>
          <w:color w:val="auto"/>
          <w:highlight w:val="none"/>
        </w:rPr>
        <w:t>。</w:t>
      </w:r>
    </w:p>
    <w:p>
      <w:pPr>
        <w:rPr>
          <w:rStyle w:val="19"/>
          <w:b w:val="0"/>
          <w:bCs w:val="0"/>
          <w:color w:val="auto"/>
          <w:highlight w:val="none"/>
        </w:rPr>
      </w:pPr>
      <w:r>
        <w:rPr>
          <w:color w:val="auto"/>
          <w:highlight w:val="none"/>
        </w:rPr>
        <w:drawing>
          <wp:inline distT="0" distB="0" distL="0" distR="0">
            <wp:extent cx="8216900" cy="5952490"/>
            <wp:effectExtent l="8255" t="0" r="1905" b="1905"/>
            <wp:docPr id="5913035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303549"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rot="5400000">
                      <a:off x="0" y="0"/>
                      <a:ext cx="8247906" cy="5974916"/>
                    </a:xfrm>
                    <a:prstGeom prst="rect">
                      <a:avLst/>
                    </a:prstGeom>
                    <a:noFill/>
                    <a:ln>
                      <a:noFill/>
                    </a:ln>
                  </pic:spPr>
                </pic:pic>
              </a:graphicData>
            </a:graphic>
          </wp:inline>
        </w:drawing>
      </w:r>
    </w:p>
    <w:p>
      <w:pPr>
        <w:pStyle w:val="2"/>
        <w:ind w:left="0" w:leftChars="0"/>
        <w:jc w:val="center"/>
        <w:rPr>
          <w:rStyle w:val="19"/>
          <w:rFonts w:eastAsia="仿宋_GB2312"/>
          <w:color w:val="auto"/>
          <w:sz w:val="24"/>
          <w:szCs w:val="24"/>
          <w:highlight w:val="none"/>
        </w:rPr>
      </w:pPr>
      <w:r>
        <w:rPr>
          <w:rStyle w:val="19"/>
          <w:rFonts w:hint="eastAsia" w:eastAsia="仿宋_GB2312"/>
          <w:color w:val="auto"/>
          <w:sz w:val="24"/>
          <w:szCs w:val="24"/>
          <w:highlight w:val="none"/>
        </w:rPr>
        <w:t>图</w:t>
      </w:r>
      <w:r>
        <w:rPr>
          <w:rStyle w:val="19"/>
          <w:rFonts w:eastAsia="仿宋_GB2312"/>
          <w:color w:val="auto"/>
          <w:sz w:val="24"/>
          <w:szCs w:val="24"/>
          <w:highlight w:val="none"/>
        </w:rPr>
        <w:t>3</w:t>
      </w:r>
      <w:r>
        <w:rPr>
          <w:rStyle w:val="19"/>
          <w:rFonts w:hint="eastAsia" w:eastAsia="仿宋_GB2312"/>
          <w:color w:val="auto"/>
          <w:sz w:val="24"/>
          <w:szCs w:val="24"/>
          <w:highlight w:val="none"/>
        </w:rPr>
        <w:t>-1</w:t>
      </w:r>
      <w:r>
        <w:rPr>
          <w:rStyle w:val="19"/>
          <w:rFonts w:eastAsia="仿宋_GB2312"/>
          <w:color w:val="auto"/>
          <w:sz w:val="24"/>
          <w:szCs w:val="24"/>
          <w:highlight w:val="none"/>
        </w:rPr>
        <w:t xml:space="preserve">  </w:t>
      </w:r>
      <w:r>
        <w:rPr>
          <w:rStyle w:val="19"/>
          <w:rFonts w:hint="eastAsia" w:eastAsia="仿宋_GB2312"/>
          <w:color w:val="auto"/>
          <w:sz w:val="24"/>
          <w:szCs w:val="24"/>
          <w:highlight w:val="none"/>
        </w:rPr>
        <w:t>博罗县</w:t>
      </w:r>
      <w:r>
        <w:rPr>
          <w:rStyle w:val="19"/>
          <w:rFonts w:eastAsia="仿宋_GB2312"/>
          <w:color w:val="auto"/>
          <w:sz w:val="24"/>
          <w:szCs w:val="24"/>
          <w:highlight w:val="none"/>
        </w:rPr>
        <w:t>石坝三黄胡须鸡产业发展总体布局</w:t>
      </w:r>
    </w:p>
    <w:p>
      <w:pPr>
        <w:ind w:firstLine="560" w:firstLineChars="200"/>
        <w:rPr>
          <w:rStyle w:val="19"/>
          <w:b w:val="0"/>
          <w:bCs w:val="0"/>
          <w:color w:val="auto"/>
          <w:highlight w:val="none"/>
        </w:rPr>
      </w:pPr>
      <w:r>
        <w:rPr>
          <w:rStyle w:val="19"/>
          <w:b w:val="0"/>
          <w:bCs w:val="0"/>
          <w:color w:val="auto"/>
          <w:highlight w:val="none"/>
        </w:rPr>
        <w:t>根据当前博罗各镇畜禽养殖规模、布局和土地承载力，划定博罗县东部八个镇（以下简称</w:t>
      </w:r>
      <w:r>
        <w:rPr>
          <w:rStyle w:val="19"/>
          <w:rFonts w:hint="eastAsia"/>
          <w:b w:val="0"/>
          <w:bCs w:val="0"/>
          <w:color w:val="auto"/>
          <w:highlight w:val="none"/>
        </w:rPr>
        <w:t>“</w:t>
      </w:r>
      <w:r>
        <w:rPr>
          <w:rStyle w:val="19"/>
          <w:color w:val="auto"/>
          <w:highlight w:val="none"/>
        </w:rPr>
        <w:t>博东八镇</w:t>
      </w:r>
      <w:r>
        <w:rPr>
          <w:rStyle w:val="19"/>
          <w:rFonts w:hint="eastAsia"/>
          <w:b w:val="0"/>
          <w:bCs w:val="0"/>
          <w:color w:val="auto"/>
          <w:highlight w:val="none"/>
        </w:rPr>
        <w:t>”</w:t>
      </w:r>
      <w:r>
        <w:rPr>
          <w:rStyle w:val="19"/>
          <w:b w:val="0"/>
          <w:bCs w:val="0"/>
          <w:color w:val="auto"/>
          <w:highlight w:val="none"/>
        </w:rPr>
        <w:t>），以博罗县石坝镇为中心建设黄羽鸡产业要素融合核心，打造</w:t>
      </w:r>
      <w:r>
        <w:rPr>
          <w:rStyle w:val="19"/>
          <w:rFonts w:hint="eastAsia"/>
          <w:b w:val="0"/>
          <w:bCs w:val="0"/>
          <w:color w:val="auto"/>
          <w:highlight w:val="none"/>
        </w:rPr>
        <w:t>“</w:t>
      </w:r>
      <w:r>
        <w:rPr>
          <w:rStyle w:val="19"/>
          <w:b w:val="0"/>
          <w:bCs w:val="0"/>
          <w:color w:val="auto"/>
          <w:highlight w:val="none"/>
        </w:rPr>
        <w:t>黄羽鸡优势特色产业集群</w:t>
      </w:r>
      <w:r>
        <w:rPr>
          <w:rStyle w:val="19"/>
          <w:rFonts w:hint="eastAsia"/>
          <w:b w:val="0"/>
          <w:bCs w:val="0"/>
          <w:color w:val="auto"/>
          <w:highlight w:val="none"/>
        </w:rPr>
        <w:t>”</w:t>
      </w:r>
      <w:r>
        <w:rPr>
          <w:rStyle w:val="19"/>
          <w:b w:val="0"/>
          <w:bCs w:val="0"/>
          <w:color w:val="auto"/>
          <w:highlight w:val="none"/>
        </w:rPr>
        <w:t>，培育</w:t>
      </w:r>
      <w:r>
        <w:rPr>
          <w:rStyle w:val="19"/>
          <w:rFonts w:hint="eastAsia"/>
          <w:b w:val="0"/>
          <w:bCs w:val="0"/>
          <w:color w:val="auto"/>
          <w:highlight w:val="none"/>
        </w:rPr>
        <w:t>“</w:t>
      </w:r>
      <w:r>
        <w:rPr>
          <w:rStyle w:val="19"/>
          <w:b w:val="0"/>
          <w:bCs w:val="0"/>
          <w:color w:val="auto"/>
          <w:highlight w:val="none"/>
        </w:rPr>
        <w:t>石坝三黄胡须鸡</w:t>
      </w:r>
      <w:r>
        <w:rPr>
          <w:rStyle w:val="19"/>
          <w:rFonts w:hint="eastAsia"/>
          <w:b w:val="0"/>
          <w:bCs w:val="0"/>
          <w:color w:val="auto"/>
          <w:highlight w:val="none"/>
        </w:rPr>
        <w:t>”</w:t>
      </w:r>
      <w:r>
        <w:rPr>
          <w:rStyle w:val="19"/>
          <w:b w:val="0"/>
          <w:bCs w:val="0"/>
          <w:color w:val="auto"/>
          <w:highlight w:val="none"/>
        </w:rPr>
        <w:t>优质品牌。打造集黄羽鸡品种研发、屠宰加工、食品开发、品牌营销、展示交易等功能于一体的黄羽鸡产业核心区，带动强化博罗县种苗、屠宰加工、仓储物流和畜禽粪污综合利用等短板环节，促进现代要素集中、大型企业集聚发展。该区域规划畜禽养殖存量：存栏家</w:t>
      </w:r>
      <w:r>
        <w:rPr>
          <w:rStyle w:val="19"/>
          <w:rFonts w:hint="eastAsia" w:ascii="仿宋" w:hAnsi="仿宋" w:eastAsia="仿宋" w:cs="仿宋"/>
          <w:b w:val="0"/>
          <w:bCs w:val="0"/>
          <w:color w:val="auto"/>
          <w:highlight w:val="none"/>
        </w:rPr>
        <w:t>禽3000万羽。目前博罗县现有规模化家禽养殖场113</w:t>
      </w:r>
      <w:r>
        <w:rPr>
          <w:rStyle w:val="19"/>
          <w:b w:val="0"/>
          <w:bCs w:val="0"/>
          <w:color w:val="auto"/>
          <w:highlight w:val="none"/>
        </w:rPr>
        <w:t>家。</w:t>
      </w:r>
    </w:p>
    <w:p>
      <w:pPr>
        <w:jc w:val="center"/>
        <w:rPr>
          <w:rStyle w:val="19"/>
          <w:b w:val="0"/>
          <w:bCs w:val="0"/>
          <w:color w:val="auto"/>
          <w:highlight w:val="none"/>
        </w:rPr>
      </w:pPr>
      <w:r>
        <w:rPr>
          <w:rFonts w:cs="Times New Roman"/>
          <w:b/>
          <w:bCs/>
          <w:color w:val="auto"/>
          <w:highlight w:val="none"/>
          <w:lang w:bidi="ar"/>
        </w:rPr>
        <w:drawing>
          <wp:inline distT="0" distB="0" distL="0" distR="0">
            <wp:extent cx="5377180" cy="4404995"/>
            <wp:effectExtent l="9525" t="9525" r="10795" b="177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377180" cy="4404995"/>
                    </a:xfrm>
                    <a:prstGeom prst="rect">
                      <a:avLst/>
                    </a:prstGeom>
                    <a:noFill/>
                    <a:ln>
                      <a:solidFill>
                        <a:schemeClr val="tx1"/>
                      </a:solidFill>
                    </a:ln>
                  </pic:spPr>
                </pic:pic>
              </a:graphicData>
            </a:graphic>
          </wp:inline>
        </w:drawing>
      </w:r>
    </w:p>
    <w:p>
      <w:pPr>
        <w:jc w:val="center"/>
        <w:rPr>
          <w:rStyle w:val="19"/>
          <w:color w:val="auto"/>
          <w:sz w:val="24"/>
          <w:szCs w:val="24"/>
          <w:highlight w:val="none"/>
        </w:rPr>
      </w:pPr>
      <w:r>
        <w:rPr>
          <w:rStyle w:val="19"/>
          <w:color w:val="auto"/>
          <w:sz w:val="24"/>
          <w:szCs w:val="24"/>
          <w:highlight w:val="none"/>
        </w:rPr>
        <w:t xml:space="preserve"> </w:t>
      </w:r>
      <w:r>
        <w:rPr>
          <w:rStyle w:val="19"/>
          <w:rFonts w:hint="eastAsia"/>
          <w:color w:val="auto"/>
          <w:sz w:val="24"/>
          <w:szCs w:val="24"/>
          <w:highlight w:val="none"/>
        </w:rPr>
        <w:t>图</w:t>
      </w:r>
      <w:r>
        <w:rPr>
          <w:rStyle w:val="19"/>
          <w:color w:val="auto"/>
          <w:sz w:val="24"/>
          <w:szCs w:val="24"/>
          <w:highlight w:val="none"/>
        </w:rPr>
        <w:t>3</w:t>
      </w:r>
      <w:r>
        <w:rPr>
          <w:rStyle w:val="19"/>
          <w:rFonts w:hint="eastAsia"/>
          <w:color w:val="auto"/>
          <w:sz w:val="24"/>
          <w:szCs w:val="24"/>
          <w:highlight w:val="none"/>
        </w:rPr>
        <w:t>-</w:t>
      </w:r>
      <w:r>
        <w:rPr>
          <w:rStyle w:val="19"/>
          <w:color w:val="auto"/>
          <w:sz w:val="24"/>
          <w:szCs w:val="24"/>
          <w:highlight w:val="none"/>
        </w:rPr>
        <w:t>2  博东八镇及家禽养殖</w:t>
      </w:r>
      <w:r>
        <w:rPr>
          <w:rStyle w:val="19"/>
          <w:rFonts w:hint="eastAsia"/>
          <w:color w:val="auto"/>
          <w:sz w:val="24"/>
          <w:szCs w:val="24"/>
          <w:highlight w:val="none"/>
        </w:rPr>
        <w:t>基础现状</w:t>
      </w:r>
    </w:p>
    <w:p>
      <w:pPr>
        <w:ind w:firstLine="560" w:firstLineChars="200"/>
        <w:rPr>
          <w:rFonts w:hint="eastAsia" w:cs="Times New Roman"/>
          <w:color w:val="auto"/>
          <w:highlight w:val="none"/>
        </w:rPr>
      </w:pPr>
      <w:r>
        <w:rPr>
          <w:rStyle w:val="19"/>
          <w:b w:val="0"/>
          <w:bCs w:val="0"/>
          <w:color w:val="auto"/>
          <w:highlight w:val="none"/>
        </w:rPr>
        <w:t>按照</w:t>
      </w:r>
      <w:r>
        <w:rPr>
          <w:rStyle w:val="19"/>
          <w:rFonts w:hint="eastAsia"/>
          <w:b w:val="0"/>
          <w:bCs w:val="0"/>
          <w:color w:val="auto"/>
          <w:highlight w:val="none"/>
        </w:rPr>
        <w:t>“</w:t>
      </w:r>
      <w:r>
        <w:rPr>
          <w:rStyle w:val="19"/>
          <w:b w:val="0"/>
          <w:bCs w:val="0"/>
          <w:color w:val="auto"/>
          <w:highlight w:val="none"/>
        </w:rPr>
        <w:t>依托产业基础、立足发展趋势、统筹资源环境、衔接相关规划</w:t>
      </w:r>
      <w:r>
        <w:rPr>
          <w:rStyle w:val="19"/>
          <w:rFonts w:hint="eastAsia"/>
          <w:b w:val="0"/>
          <w:bCs w:val="0"/>
          <w:color w:val="auto"/>
          <w:highlight w:val="none"/>
        </w:rPr>
        <w:t>”</w:t>
      </w:r>
      <w:r>
        <w:rPr>
          <w:rStyle w:val="19"/>
          <w:b w:val="0"/>
          <w:bCs w:val="0"/>
          <w:color w:val="auto"/>
          <w:highlight w:val="none"/>
        </w:rPr>
        <w:t>的布局原</w:t>
      </w:r>
      <w:r>
        <w:rPr>
          <w:rStyle w:val="19"/>
          <w:rFonts w:hint="eastAsia" w:ascii="仿宋" w:hAnsi="仿宋" w:eastAsia="仿宋" w:cs="仿宋"/>
          <w:b w:val="0"/>
          <w:bCs w:val="0"/>
          <w:color w:val="auto"/>
          <w:highlight w:val="none"/>
        </w:rPr>
        <w:t>则，2022-2026年博罗石坝三黄胡须鸡产业总体布局的基本思路是：以石坝镇为重点，优化布局发展传统优势畜牧养殖区，适度布局发展非重点区域畜牧业。到2035年，博罗县石坝镇成为三黄胡须鸡的生产核心，对周边镇区形成极大带动和促进作用，整体竞争力稳步提高，动物疫病防控能力明显增强，绿色生态发展水平显著提高，优质畜禽产品自给和供应粤港澳大湾区能力大幅提升。</w:t>
      </w:r>
    </w:p>
    <w:p>
      <w:pPr>
        <w:rPr>
          <w:rStyle w:val="19"/>
          <w:color w:val="auto"/>
          <w:sz w:val="24"/>
          <w:highlight w:val="none"/>
        </w:rPr>
      </w:pPr>
      <w:r>
        <w:rPr>
          <w:color w:val="auto"/>
          <w:highlight w:val="none"/>
        </w:rPr>
        <w:drawing>
          <wp:inline distT="0" distB="0" distL="0" distR="0">
            <wp:extent cx="5213350" cy="3795395"/>
            <wp:effectExtent l="0" t="0" r="635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3" cstate="print">
                      <a:extLst>
                        <a:ext uri="{28A0092B-C50C-407E-A947-70E740481C1C}">
                          <a14:useLocalDpi xmlns:a14="http://schemas.microsoft.com/office/drawing/2010/main" val="0"/>
                        </a:ext>
                      </a:extLst>
                    </a:blip>
                    <a:srcRect l="3024" r="2834" b="5384"/>
                    <a:stretch>
                      <a:fillRect/>
                    </a:stretch>
                  </pic:blipFill>
                  <pic:spPr>
                    <a:xfrm>
                      <a:off x="0" y="0"/>
                      <a:ext cx="5222591" cy="3802310"/>
                    </a:xfrm>
                    <a:prstGeom prst="rect">
                      <a:avLst/>
                    </a:prstGeom>
                    <a:noFill/>
                    <a:ln>
                      <a:noFill/>
                    </a:ln>
                  </pic:spPr>
                </pic:pic>
              </a:graphicData>
            </a:graphic>
          </wp:inline>
        </w:drawing>
      </w:r>
    </w:p>
    <w:p>
      <w:pPr>
        <w:pStyle w:val="2"/>
        <w:ind w:left="560"/>
        <w:jc w:val="center"/>
        <w:rPr>
          <w:rFonts w:ascii="仿宋" w:hAnsi="仿宋" w:eastAsia="仿宋" w:cs="仿宋"/>
          <w:color w:val="auto"/>
          <w:sz w:val="24"/>
          <w:szCs w:val="24"/>
          <w:highlight w:val="none"/>
        </w:rPr>
      </w:pPr>
      <w:r>
        <w:rPr>
          <w:rStyle w:val="19"/>
          <w:rFonts w:hint="eastAsia" w:ascii="仿宋" w:hAnsi="仿宋" w:eastAsia="仿宋" w:cs="仿宋"/>
          <w:color w:val="auto"/>
          <w:sz w:val="24"/>
          <w:szCs w:val="24"/>
          <w:highlight w:val="none"/>
        </w:rPr>
        <w:t>图3-3  博罗县县域定位划分及主要交通分析</w:t>
      </w:r>
    </w:p>
    <w:p>
      <w:pPr>
        <w:spacing w:line="416" w:lineRule="auto"/>
        <w:outlineLvl w:val="2"/>
        <w:rPr>
          <w:rStyle w:val="19"/>
          <w:color w:val="auto"/>
          <w:szCs w:val="24"/>
          <w:highlight w:val="none"/>
        </w:rPr>
      </w:pPr>
      <w:bookmarkStart w:id="93" w:name="_Toc22572"/>
      <w:bookmarkStart w:id="94" w:name="_Toc25890"/>
      <w:bookmarkStart w:id="95" w:name="_Toc133245089"/>
      <w:r>
        <w:rPr>
          <w:rStyle w:val="19"/>
          <w:color w:val="auto"/>
          <w:szCs w:val="24"/>
          <w:highlight w:val="none"/>
        </w:rPr>
        <w:t>（三）石坝</w:t>
      </w:r>
      <w:r>
        <w:rPr>
          <w:rStyle w:val="19"/>
          <w:rFonts w:hint="eastAsia"/>
          <w:color w:val="auto"/>
          <w:szCs w:val="24"/>
          <w:highlight w:val="none"/>
        </w:rPr>
        <w:t>镇</w:t>
      </w:r>
      <w:r>
        <w:rPr>
          <w:rStyle w:val="19"/>
          <w:color w:val="auto"/>
          <w:szCs w:val="24"/>
          <w:highlight w:val="none"/>
        </w:rPr>
        <w:t>三黄胡须鸡产业</w:t>
      </w:r>
      <w:r>
        <w:rPr>
          <w:rStyle w:val="19"/>
          <w:rFonts w:hint="eastAsia"/>
          <w:color w:val="auto"/>
          <w:szCs w:val="24"/>
          <w:highlight w:val="none"/>
        </w:rPr>
        <w:t>发展总体</w:t>
      </w:r>
      <w:r>
        <w:rPr>
          <w:rStyle w:val="19"/>
          <w:color w:val="auto"/>
          <w:szCs w:val="24"/>
          <w:highlight w:val="none"/>
        </w:rPr>
        <w:t>布局</w:t>
      </w:r>
      <w:bookmarkEnd w:id="93"/>
      <w:bookmarkEnd w:id="94"/>
      <w:bookmarkEnd w:id="95"/>
    </w:p>
    <w:p>
      <w:pPr>
        <w:ind w:firstLine="562" w:firstLineChars="200"/>
        <w:outlineLvl w:val="0"/>
        <w:rPr>
          <w:rFonts w:cs="Times New Roman"/>
          <w:color w:val="auto"/>
          <w:highlight w:val="none"/>
        </w:rPr>
      </w:pPr>
      <w:bookmarkStart w:id="96" w:name="_Toc5835"/>
      <w:bookmarkStart w:id="97" w:name="_Toc20858"/>
      <w:bookmarkStart w:id="98" w:name="_Toc13354"/>
      <w:r>
        <w:rPr>
          <w:rFonts w:cs="Times New Roman"/>
          <w:b/>
          <w:bCs/>
          <w:color w:val="auto"/>
          <w:highlight w:val="none"/>
        </w:rPr>
        <w:t>产业核心</w:t>
      </w:r>
      <w:r>
        <w:rPr>
          <w:rFonts w:hint="eastAsia" w:cs="Times New Roman"/>
          <w:b/>
          <w:bCs/>
          <w:color w:val="auto"/>
          <w:highlight w:val="none"/>
        </w:rPr>
        <w:t>区</w:t>
      </w:r>
      <w:r>
        <w:rPr>
          <w:rFonts w:cs="Times New Roman"/>
          <w:color w:val="auto"/>
          <w:highlight w:val="none"/>
        </w:rPr>
        <w:t>：乌坭湖村</w:t>
      </w:r>
      <w:bookmarkEnd w:id="96"/>
      <w:bookmarkEnd w:id="97"/>
      <w:bookmarkEnd w:id="98"/>
    </w:p>
    <w:p>
      <w:pPr>
        <w:ind w:firstLine="562" w:firstLineChars="200"/>
        <w:rPr>
          <w:rFonts w:cs="Times New Roman"/>
          <w:color w:val="auto"/>
          <w:highlight w:val="none"/>
        </w:rPr>
      </w:pPr>
      <w:r>
        <w:rPr>
          <w:rFonts w:cs="Times New Roman"/>
          <w:b/>
          <w:bCs/>
          <w:color w:val="auto"/>
          <w:highlight w:val="none"/>
        </w:rPr>
        <w:t>产业</w:t>
      </w:r>
      <w:r>
        <w:rPr>
          <w:rFonts w:hint="eastAsia" w:cs="Times New Roman"/>
          <w:b/>
          <w:bCs/>
          <w:color w:val="auto"/>
          <w:highlight w:val="none"/>
        </w:rPr>
        <w:t>驱动区</w:t>
      </w:r>
      <w:r>
        <w:rPr>
          <w:rFonts w:cs="Times New Roman"/>
          <w:b/>
          <w:bCs/>
          <w:color w:val="auto"/>
          <w:highlight w:val="none"/>
        </w:rPr>
        <w:t>：</w:t>
      </w:r>
      <w:r>
        <w:rPr>
          <w:rFonts w:cs="Times New Roman"/>
          <w:color w:val="auto"/>
          <w:highlight w:val="none"/>
        </w:rPr>
        <w:t>龙口村、山下村、象岭村、红星村</w:t>
      </w:r>
    </w:p>
    <w:p>
      <w:pPr>
        <w:ind w:firstLine="562" w:firstLineChars="200"/>
        <w:rPr>
          <w:rFonts w:cs="Times New Roman"/>
          <w:color w:val="auto"/>
          <w:highlight w:val="none"/>
        </w:rPr>
      </w:pPr>
      <w:r>
        <w:rPr>
          <w:rFonts w:cs="Times New Roman"/>
          <w:b/>
          <w:bCs/>
          <w:color w:val="auto"/>
          <w:highlight w:val="none"/>
        </w:rPr>
        <w:t>产业</w:t>
      </w:r>
      <w:r>
        <w:rPr>
          <w:rFonts w:hint="eastAsia" w:cs="Times New Roman"/>
          <w:b/>
          <w:bCs/>
          <w:color w:val="auto"/>
          <w:highlight w:val="none"/>
        </w:rPr>
        <w:t>辐射区</w:t>
      </w:r>
      <w:r>
        <w:rPr>
          <w:rFonts w:cs="Times New Roman"/>
          <w:b/>
          <w:bCs/>
          <w:color w:val="auto"/>
          <w:highlight w:val="none"/>
        </w:rPr>
        <w:t>：</w:t>
      </w:r>
      <w:r>
        <w:rPr>
          <w:rFonts w:cs="Times New Roman"/>
          <w:color w:val="auto"/>
          <w:highlight w:val="none"/>
        </w:rPr>
        <w:t>石联村、</w:t>
      </w:r>
      <w:r>
        <w:rPr>
          <w:rFonts w:hint="eastAsia" w:cs="Times New Roman"/>
          <w:color w:val="auto"/>
          <w:highlight w:val="none"/>
        </w:rPr>
        <w:t>蓝田村、蓝新村、秀埔村、</w:t>
      </w:r>
      <w:r>
        <w:rPr>
          <w:rFonts w:cs="Times New Roman"/>
          <w:color w:val="auto"/>
          <w:highlight w:val="none"/>
        </w:rPr>
        <w:t>罗洞村、丁塘村、埔背村、坦田村、下坑村</w:t>
      </w:r>
    </w:p>
    <w:p>
      <w:pPr>
        <w:jc w:val="center"/>
        <w:rPr>
          <w:rFonts w:cs="Times New Roman"/>
          <w:color w:val="auto"/>
          <w:highlight w:val="none"/>
        </w:rPr>
      </w:pPr>
      <w:r>
        <w:rPr>
          <w:color w:val="auto"/>
          <w:highlight w:val="none"/>
        </w:rPr>
        <w:drawing>
          <wp:inline distT="0" distB="0" distL="0" distR="0">
            <wp:extent cx="8051165" cy="5597525"/>
            <wp:effectExtent l="7620" t="0" r="0" b="0"/>
            <wp:docPr id="11691163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116353"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r="2515" b="6486"/>
                    <a:stretch>
                      <a:fillRect/>
                    </a:stretch>
                  </pic:blipFill>
                  <pic:spPr>
                    <a:xfrm rot="5400000">
                      <a:off x="0" y="0"/>
                      <a:ext cx="8089456" cy="5624231"/>
                    </a:xfrm>
                    <a:prstGeom prst="rect">
                      <a:avLst/>
                    </a:prstGeom>
                    <a:noFill/>
                    <a:ln>
                      <a:noFill/>
                    </a:ln>
                  </pic:spPr>
                </pic:pic>
              </a:graphicData>
            </a:graphic>
          </wp:inline>
        </w:drawing>
      </w:r>
      <w:r>
        <w:rPr>
          <w:rStyle w:val="19"/>
          <w:rFonts w:hint="eastAsia"/>
          <w:color w:val="auto"/>
          <w:sz w:val="24"/>
          <w:szCs w:val="24"/>
          <w:highlight w:val="none"/>
        </w:rPr>
        <w:t>图</w:t>
      </w:r>
      <w:r>
        <w:rPr>
          <w:rStyle w:val="19"/>
          <w:color w:val="auto"/>
          <w:sz w:val="24"/>
          <w:szCs w:val="24"/>
          <w:highlight w:val="none"/>
        </w:rPr>
        <w:t>3</w:t>
      </w:r>
      <w:r>
        <w:rPr>
          <w:rStyle w:val="19"/>
          <w:rFonts w:hint="eastAsia"/>
          <w:color w:val="auto"/>
          <w:sz w:val="24"/>
          <w:szCs w:val="24"/>
          <w:highlight w:val="none"/>
        </w:rPr>
        <w:t>-</w:t>
      </w:r>
      <w:r>
        <w:rPr>
          <w:rStyle w:val="19"/>
          <w:color w:val="auto"/>
          <w:sz w:val="24"/>
          <w:szCs w:val="24"/>
          <w:highlight w:val="none"/>
        </w:rPr>
        <w:t xml:space="preserve">4  </w:t>
      </w:r>
      <w:r>
        <w:rPr>
          <w:rStyle w:val="19"/>
          <w:rFonts w:hint="eastAsia"/>
          <w:color w:val="auto"/>
          <w:sz w:val="24"/>
          <w:szCs w:val="24"/>
          <w:highlight w:val="none"/>
        </w:rPr>
        <w:t>石坝</w:t>
      </w:r>
      <w:r>
        <w:rPr>
          <w:rStyle w:val="19"/>
          <w:color w:val="auto"/>
          <w:sz w:val="24"/>
          <w:szCs w:val="24"/>
          <w:highlight w:val="none"/>
        </w:rPr>
        <w:t>镇</w:t>
      </w:r>
      <w:r>
        <w:rPr>
          <w:rStyle w:val="19"/>
          <w:rFonts w:hint="eastAsia"/>
          <w:color w:val="auto"/>
          <w:sz w:val="24"/>
          <w:szCs w:val="24"/>
          <w:highlight w:val="none"/>
        </w:rPr>
        <w:t>三黄胡须鸡产业重点发展总体布局图</w:t>
      </w:r>
    </w:p>
    <w:p>
      <w:pPr>
        <w:rPr>
          <w:rFonts w:cs="Times New Roman"/>
          <w:color w:val="auto"/>
          <w:highlight w:val="none"/>
        </w:rPr>
      </w:pPr>
      <w:r>
        <w:rPr>
          <w:rFonts w:cs="Times New Roman"/>
          <w:color w:val="auto"/>
          <w:highlight w:val="none"/>
        </w:rPr>
        <w:br w:type="page"/>
      </w:r>
    </w:p>
    <w:p>
      <w:pPr>
        <w:pStyle w:val="3"/>
        <w:keepNext w:val="0"/>
        <w:keepLines w:val="0"/>
        <w:spacing w:before="0" w:after="0" w:line="579" w:lineRule="auto"/>
        <w:jc w:val="center"/>
        <w:rPr>
          <w:rFonts w:eastAsia="黑体" w:cs="Times New Roman"/>
          <w:color w:val="auto"/>
          <w:sz w:val="36"/>
          <w:highlight w:val="none"/>
        </w:rPr>
      </w:pPr>
      <w:bookmarkStart w:id="99" w:name="_Toc10300"/>
      <w:bookmarkStart w:id="100" w:name="_Toc17296"/>
      <w:r>
        <w:rPr>
          <w:rFonts w:eastAsia="黑体" w:cs="Times New Roman"/>
          <w:color w:val="auto"/>
          <w:sz w:val="36"/>
          <w:highlight w:val="none"/>
        </w:rPr>
        <w:t>第四章 推动石坝三黄胡须鸡产业高质量发展</w:t>
      </w:r>
      <w:bookmarkEnd w:id="99"/>
      <w:bookmarkEnd w:id="100"/>
    </w:p>
    <w:p>
      <w:pPr>
        <w:pStyle w:val="4"/>
        <w:keepNext w:val="0"/>
        <w:keepLines w:val="0"/>
        <w:spacing w:before="0" w:after="0"/>
        <w:rPr>
          <w:rStyle w:val="19"/>
          <w:rFonts w:ascii="Times New Roman" w:hAnsi="Times New Roman"/>
          <w:b/>
          <w:bCs/>
          <w:color w:val="auto"/>
          <w:highlight w:val="none"/>
        </w:rPr>
      </w:pPr>
      <w:bookmarkStart w:id="101" w:name="_Toc25791"/>
      <w:bookmarkStart w:id="102" w:name="_Toc832"/>
      <w:r>
        <w:rPr>
          <w:rStyle w:val="19"/>
          <w:rFonts w:ascii="Times New Roman" w:hAnsi="Times New Roman"/>
          <w:b/>
          <w:bCs/>
          <w:color w:val="auto"/>
          <w:highlight w:val="none"/>
        </w:rPr>
        <w:t>一、</w:t>
      </w:r>
      <w:r>
        <w:rPr>
          <w:rStyle w:val="19"/>
          <w:rFonts w:hint="eastAsia" w:ascii="Times New Roman" w:hAnsi="Times New Roman"/>
          <w:b/>
          <w:bCs/>
          <w:color w:val="auto"/>
          <w:highlight w:val="none"/>
        </w:rPr>
        <w:t>强化种质资源保护</w:t>
      </w:r>
      <w:r>
        <w:rPr>
          <w:rStyle w:val="19"/>
          <w:rFonts w:ascii="Times New Roman" w:hAnsi="Times New Roman"/>
          <w:b/>
          <w:bCs/>
          <w:color w:val="auto"/>
          <w:highlight w:val="none"/>
        </w:rPr>
        <w:t>，</w:t>
      </w:r>
      <w:r>
        <w:rPr>
          <w:rStyle w:val="19"/>
          <w:rFonts w:hint="eastAsia" w:ascii="Times New Roman" w:hAnsi="Times New Roman"/>
          <w:b/>
          <w:bCs/>
          <w:color w:val="auto"/>
          <w:highlight w:val="none"/>
        </w:rPr>
        <w:t>促进良种扩繁推广</w:t>
      </w:r>
      <w:bookmarkEnd w:id="101"/>
      <w:bookmarkEnd w:id="102"/>
    </w:p>
    <w:p>
      <w:pPr>
        <w:spacing w:line="416" w:lineRule="auto"/>
        <w:outlineLvl w:val="2"/>
        <w:rPr>
          <w:rStyle w:val="19"/>
          <w:color w:val="auto"/>
          <w:szCs w:val="24"/>
          <w:highlight w:val="none"/>
        </w:rPr>
      </w:pPr>
      <w:bookmarkStart w:id="103" w:name="_Toc1569"/>
      <w:bookmarkStart w:id="104" w:name="_Toc4237"/>
      <w:r>
        <w:rPr>
          <w:rStyle w:val="19"/>
          <w:color w:val="auto"/>
          <w:szCs w:val="24"/>
          <w:highlight w:val="none"/>
        </w:rPr>
        <w:t>（一）加强石坝三黄胡须鸡种质资源保护利用</w:t>
      </w:r>
      <w:bookmarkEnd w:id="103"/>
      <w:bookmarkEnd w:id="104"/>
    </w:p>
    <w:p>
      <w:pPr>
        <w:ind w:firstLine="562" w:firstLineChars="200"/>
        <w:rPr>
          <w:rStyle w:val="19"/>
          <w:rFonts w:hint="eastAsia" w:ascii="仿宋" w:hAnsi="仿宋" w:eastAsia="仿宋" w:cs="仿宋"/>
          <w:b w:val="0"/>
          <w:bCs w:val="0"/>
          <w:color w:val="auto"/>
          <w:szCs w:val="24"/>
          <w:highlight w:val="none"/>
        </w:rPr>
      </w:pPr>
      <w:r>
        <w:rPr>
          <w:rStyle w:val="19"/>
          <w:color w:val="auto"/>
          <w:szCs w:val="24"/>
          <w:highlight w:val="none"/>
        </w:rPr>
        <w:t>建立石坝</w:t>
      </w:r>
      <w:r>
        <w:rPr>
          <w:rStyle w:val="19"/>
          <w:rFonts w:hint="eastAsia"/>
          <w:color w:val="auto"/>
          <w:szCs w:val="24"/>
          <w:highlight w:val="none"/>
        </w:rPr>
        <w:t>三黄</w:t>
      </w:r>
      <w:r>
        <w:rPr>
          <w:rStyle w:val="19"/>
          <w:color w:val="auto"/>
          <w:szCs w:val="24"/>
          <w:highlight w:val="none"/>
        </w:rPr>
        <w:t>胡须鸡种质资源保护制度</w:t>
      </w:r>
      <w:r>
        <w:rPr>
          <w:rStyle w:val="19"/>
          <w:b w:val="0"/>
          <w:bCs w:val="0"/>
          <w:color w:val="auto"/>
          <w:szCs w:val="24"/>
          <w:highlight w:val="none"/>
        </w:rPr>
        <w:t>。</w:t>
      </w:r>
      <w:r>
        <w:rPr>
          <w:rStyle w:val="19"/>
          <w:rFonts w:hint="eastAsia" w:ascii="仿宋" w:hAnsi="仿宋" w:eastAsia="仿宋" w:cs="仿宋"/>
          <w:b w:val="0"/>
          <w:bCs w:val="0"/>
          <w:color w:val="auto"/>
          <w:szCs w:val="24"/>
          <w:highlight w:val="none"/>
        </w:rPr>
        <w:t>由县政府向市政府申请出台“石坝三黄胡须鸡遗传资源保护条例”，落实保护制度，对石坝三黄胡须鸡遗传资源实施有效的保护，逐步建立和完善原位活体保种和易位保种相结合的石坝三黄胡须鸡遗传资源保护保存体系，提高保种安全水平和效率。研究建立保种场、保护区和基因库保种工作评价规范，开展地方石坝三黄胡须鸡遗传资源保护绩效管理，对各保种场、保护区和基因库的保种工作、保种效果和管理状况等方面进行综合考核评价，建立保种单位奖励和退出机制，督促强化保种工作措施高效有序实施。建设石坝三黄胡须鸡遗传资源大数据中心。中心开展石坝三黄胡须鸡遗传资源种群常态性的监测和登记，通过全面监控分析品种资源数据，及时掌握资源动态变化，提高地方胡须鸡遗传资源保护的针对性。</w:t>
      </w:r>
    </w:p>
    <w:p>
      <w:pPr>
        <w:ind w:firstLine="562" w:firstLineChars="200"/>
        <w:rPr>
          <w:rStyle w:val="19"/>
          <w:b w:val="0"/>
          <w:bCs w:val="0"/>
          <w:color w:val="auto"/>
          <w:szCs w:val="24"/>
          <w:highlight w:val="none"/>
        </w:rPr>
      </w:pPr>
      <w:r>
        <w:rPr>
          <w:rStyle w:val="19"/>
          <w:color w:val="auto"/>
          <w:szCs w:val="24"/>
          <w:highlight w:val="none"/>
        </w:rPr>
        <w:t>加强</w:t>
      </w:r>
      <w:r>
        <w:rPr>
          <w:rStyle w:val="19"/>
          <w:rFonts w:hint="eastAsia"/>
          <w:color w:val="auto"/>
          <w:szCs w:val="24"/>
          <w:highlight w:val="none"/>
        </w:rPr>
        <w:t>石坝</w:t>
      </w:r>
      <w:r>
        <w:rPr>
          <w:rStyle w:val="19"/>
          <w:color w:val="auto"/>
          <w:szCs w:val="24"/>
          <w:highlight w:val="none"/>
        </w:rPr>
        <w:t>三黄胡须鸡种质资源保护的科技创新。</w:t>
      </w:r>
      <w:r>
        <w:rPr>
          <w:rStyle w:val="19"/>
          <w:b w:val="0"/>
          <w:bCs w:val="0"/>
          <w:color w:val="auto"/>
          <w:szCs w:val="24"/>
          <w:highlight w:val="none"/>
        </w:rPr>
        <w:t>积极探索、完善和创新保种理论，为建立高效保种技术体系提供理论指导。</w:t>
      </w:r>
      <w:r>
        <w:rPr>
          <w:rStyle w:val="19"/>
          <w:rFonts w:hint="eastAsia"/>
          <w:b w:val="0"/>
          <w:bCs w:val="0"/>
          <w:color w:val="auto"/>
          <w:szCs w:val="24"/>
          <w:highlight w:val="none"/>
        </w:rPr>
        <w:t>创立石坝三黄胡须鸡种质资源技术创新中心，</w:t>
      </w:r>
      <w:r>
        <w:rPr>
          <w:rStyle w:val="19"/>
          <w:b w:val="0"/>
          <w:bCs w:val="0"/>
          <w:color w:val="auto"/>
          <w:szCs w:val="24"/>
          <w:highlight w:val="none"/>
        </w:rPr>
        <w:t>加强地方</w:t>
      </w:r>
      <w:r>
        <w:rPr>
          <w:rStyle w:val="19"/>
          <w:rFonts w:hint="eastAsia"/>
          <w:b w:val="0"/>
          <w:bCs w:val="0"/>
          <w:color w:val="auto"/>
          <w:szCs w:val="24"/>
          <w:highlight w:val="none"/>
        </w:rPr>
        <w:t>石坝</w:t>
      </w:r>
      <w:r>
        <w:rPr>
          <w:rStyle w:val="19"/>
          <w:b w:val="0"/>
          <w:bCs w:val="0"/>
          <w:color w:val="auto"/>
          <w:szCs w:val="24"/>
          <w:highlight w:val="none"/>
        </w:rPr>
        <w:t>三黄胡须鸡保护的技术方法研究，开展包括生殖细胞冷冻保存，</w:t>
      </w:r>
      <w:r>
        <w:rPr>
          <w:rStyle w:val="19"/>
          <w:rFonts w:hint="eastAsia" w:ascii="仿宋" w:hAnsi="仿宋" w:eastAsia="仿宋" w:cs="仿宋"/>
          <w:b w:val="0"/>
          <w:bCs w:val="0"/>
          <w:color w:val="auto"/>
          <w:szCs w:val="24"/>
          <w:highlight w:val="none"/>
        </w:rPr>
        <w:t>cDNA</w:t>
      </w:r>
      <w:r>
        <w:rPr>
          <w:rStyle w:val="19"/>
          <w:b w:val="0"/>
          <w:bCs w:val="0"/>
          <w:color w:val="auto"/>
          <w:szCs w:val="24"/>
          <w:highlight w:val="none"/>
        </w:rPr>
        <w:t>文库的构建，以及生殖细胞、体细胞克隆等技术的创新研究。如：建立可以大幅度提高</w:t>
      </w:r>
      <w:r>
        <w:rPr>
          <w:rStyle w:val="19"/>
          <w:rFonts w:hint="eastAsia"/>
          <w:b w:val="0"/>
          <w:bCs w:val="0"/>
          <w:color w:val="auto"/>
          <w:szCs w:val="24"/>
          <w:highlight w:val="none"/>
        </w:rPr>
        <w:t>石坝</w:t>
      </w:r>
      <w:r>
        <w:rPr>
          <w:rStyle w:val="19"/>
          <w:b w:val="0"/>
          <w:bCs w:val="0"/>
          <w:color w:val="auto"/>
          <w:szCs w:val="24"/>
          <w:highlight w:val="none"/>
        </w:rPr>
        <w:t>三黄胡须鸡繁殖效率的性别控制、体外胚胎生产为代表的配子胚胎操作技术体系，建立高效、安全的体细胞重编程技术，构建以克隆、干细胞为代表的新型</w:t>
      </w:r>
      <w:r>
        <w:rPr>
          <w:rStyle w:val="19"/>
          <w:rFonts w:hint="eastAsia"/>
          <w:b w:val="0"/>
          <w:bCs w:val="0"/>
          <w:color w:val="auto"/>
          <w:szCs w:val="24"/>
          <w:highlight w:val="none"/>
        </w:rPr>
        <w:t>石坝</w:t>
      </w:r>
      <w:r>
        <w:rPr>
          <w:rStyle w:val="19"/>
          <w:b w:val="0"/>
          <w:bCs w:val="0"/>
          <w:color w:val="auto"/>
          <w:szCs w:val="24"/>
          <w:highlight w:val="none"/>
        </w:rPr>
        <w:t>三黄胡须鸡繁殖技术等。加强地方</w:t>
      </w:r>
      <w:r>
        <w:rPr>
          <w:rStyle w:val="19"/>
          <w:rFonts w:hint="eastAsia"/>
          <w:b w:val="0"/>
          <w:bCs w:val="0"/>
          <w:color w:val="auto"/>
          <w:szCs w:val="24"/>
          <w:highlight w:val="none"/>
        </w:rPr>
        <w:t>石坝三黄</w:t>
      </w:r>
      <w:r>
        <w:rPr>
          <w:rStyle w:val="19"/>
          <w:b w:val="0"/>
          <w:bCs w:val="0"/>
          <w:color w:val="auto"/>
          <w:szCs w:val="24"/>
          <w:highlight w:val="none"/>
        </w:rPr>
        <w:t>胡须鸡品种性状解析方面的研究，应用现代生物学、集成信息与传感等技术，对生产、品质、抗病等成因进行解析，鉴定、验证具有重要育经济价值的功能基因及其调控元件，筛选出与主要经济性状显著相关的分子标记；提高</w:t>
      </w:r>
      <w:r>
        <w:rPr>
          <w:rStyle w:val="19"/>
          <w:rFonts w:hint="eastAsia"/>
          <w:b w:val="0"/>
          <w:bCs w:val="0"/>
          <w:color w:val="auto"/>
          <w:szCs w:val="24"/>
          <w:highlight w:val="none"/>
        </w:rPr>
        <w:t>石坝三黄</w:t>
      </w:r>
      <w:r>
        <w:rPr>
          <w:rStyle w:val="19"/>
          <w:b w:val="0"/>
          <w:bCs w:val="0"/>
          <w:color w:val="auto"/>
          <w:szCs w:val="24"/>
          <w:highlight w:val="none"/>
        </w:rPr>
        <w:t>胡须鸡性能测定、数据采集与传输的自动化、智能化水平。通过</w:t>
      </w:r>
      <w:r>
        <w:rPr>
          <w:rStyle w:val="19"/>
          <w:rFonts w:hint="eastAsia"/>
          <w:b w:val="0"/>
          <w:bCs w:val="0"/>
          <w:color w:val="auto"/>
          <w:szCs w:val="24"/>
          <w:highlight w:val="none"/>
        </w:rPr>
        <w:t>石坝</w:t>
      </w:r>
      <w:r>
        <w:rPr>
          <w:rStyle w:val="19"/>
          <w:b w:val="0"/>
          <w:bCs w:val="0"/>
          <w:color w:val="auto"/>
          <w:szCs w:val="24"/>
          <w:highlight w:val="none"/>
        </w:rPr>
        <w:t>三黄胡须鸡遗传资源优质性状相关基因的发掘，促进地方品种的开发利用，间接达到保种的目的。加强产学研联系，加快科技创新和成果转化，大力开展</w:t>
      </w:r>
      <w:r>
        <w:rPr>
          <w:rStyle w:val="19"/>
          <w:rFonts w:hint="eastAsia"/>
          <w:b w:val="0"/>
          <w:bCs w:val="0"/>
          <w:color w:val="auto"/>
          <w:szCs w:val="24"/>
          <w:highlight w:val="none"/>
        </w:rPr>
        <w:t>石坝</w:t>
      </w:r>
      <w:r>
        <w:rPr>
          <w:rStyle w:val="19"/>
          <w:b w:val="0"/>
          <w:bCs w:val="0"/>
          <w:color w:val="auto"/>
          <w:szCs w:val="24"/>
          <w:highlight w:val="none"/>
        </w:rPr>
        <w:t>三黄胡须鸡遗传资源种质特性研究、评估分析与优良基因挖掘。解决制约</w:t>
      </w:r>
      <w:r>
        <w:rPr>
          <w:rStyle w:val="19"/>
          <w:rFonts w:hint="eastAsia"/>
          <w:b w:val="0"/>
          <w:bCs w:val="0"/>
          <w:color w:val="auto"/>
          <w:szCs w:val="24"/>
          <w:highlight w:val="none"/>
        </w:rPr>
        <w:t>石坝</w:t>
      </w:r>
      <w:r>
        <w:rPr>
          <w:rStyle w:val="19"/>
          <w:b w:val="0"/>
          <w:bCs w:val="0"/>
          <w:color w:val="auto"/>
          <w:szCs w:val="24"/>
          <w:highlight w:val="none"/>
        </w:rPr>
        <w:t>三黄胡须鸡遗传资源保护与利用工作发展的技术瓶颈，提升资源保护与利用科技创新水平。</w:t>
      </w:r>
    </w:p>
    <w:p>
      <w:pPr>
        <w:ind w:firstLine="562" w:firstLineChars="200"/>
        <w:rPr>
          <w:rStyle w:val="19"/>
          <w:b w:val="0"/>
          <w:bCs w:val="0"/>
          <w:color w:val="auto"/>
          <w:szCs w:val="24"/>
          <w:highlight w:val="none"/>
        </w:rPr>
      </w:pPr>
      <w:r>
        <w:rPr>
          <w:rStyle w:val="19"/>
          <w:color w:val="auto"/>
          <w:highlight w:val="none"/>
        </w:rPr>
        <w:t>组建种鸡扩繁推广专家</w:t>
      </w:r>
      <w:r>
        <w:rPr>
          <w:rStyle w:val="19"/>
          <w:rFonts w:hint="eastAsia"/>
          <w:color w:val="auto"/>
          <w:highlight w:val="none"/>
        </w:rPr>
        <w:t>团队</w:t>
      </w:r>
      <w:r>
        <w:rPr>
          <w:rStyle w:val="19"/>
          <w:color w:val="auto"/>
          <w:highlight w:val="none"/>
        </w:rPr>
        <w:t>。</w:t>
      </w:r>
      <w:r>
        <w:rPr>
          <w:rStyle w:val="19"/>
          <w:b w:val="0"/>
          <w:bCs w:val="0"/>
          <w:color w:val="auto"/>
          <w:highlight w:val="none"/>
        </w:rPr>
        <w:t>由政校行企相关种鸡扩繁推广专家组成科研服务小组，制定育种标准、饲养管理标准、产业链标准，为相关鸡饲养和种鸡孵化等繁育科研活动提供技术指导与帮助，打造育繁推一体化产业集群。整合育种、兽药、营养、环卫、生态等各方面专家，组建</w:t>
      </w:r>
      <w:r>
        <w:rPr>
          <w:rStyle w:val="19"/>
          <w:rFonts w:hint="eastAsia"/>
          <w:b w:val="0"/>
          <w:bCs w:val="0"/>
          <w:color w:val="auto"/>
          <w:highlight w:val="none"/>
        </w:rPr>
        <w:t>“</w:t>
      </w:r>
      <w:r>
        <w:rPr>
          <w:rStyle w:val="19"/>
          <w:b w:val="0"/>
          <w:bCs w:val="0"/>
          <w:color w:val="auto"/>
          <w:highlight w:val="none"/>
        </w:rPr>
        <w:t>专家+人才</w:t>
      </w:r>
      <w:r>
        <w:rPr>
          <w:rStyle w:val="19"/>
          <w:rFonts w:hint="eastAsia"/>
          <w:b w:val="0"/>
          <w:bCs w:val="0"/>
          <w:color w:val="auto"/>
          <w:highlight w:val="none"/>
        </w:rPr>
        <w:t>”</w:t>
      </w:r>
      <w:r>
        <w:rPr>
          <w:rStyle w:val="19"/>
          <w:b w:val="0"/>
          <w:bCs w:val="0"/>
          <w:color w:val="auto"/>
          <w:highlight w:val="none"/>
        </w:rPr>
        <w:t>模式服务小队，大力加强专业人才的引进与培养，引入国际种业研发团队。对种鸡繁育进行细化精准高效指导，为石坝镇各企业新品种的研发提供有力的技术支撑。</w:t>
      </w:r>
      <w:r>
        <w:rPr>
          <w:rStyle w:val="19"/>
          <w:rFonts w:hint="eastAsia"/>
          <w:b w:val="0"/>
          <w:bCs w:val="0"/>
          <w:color w:val="auto"/>
          <w:highlight w:val="none"/>
        </w:rPr>
        <w:t>定期</w:t>
      </w:r>
      <w:r>
        <w:rPr>
          <w:rStyle w:val="19"/>
          <w:b w:val="0"/>
          <w:bCs w:val="0"/>
          <w:color w:val="auto"/>
          <w:highlight w:val="none"/>
        </w:rPr>
        <w:t>开展专家交流、线上探讨等圆桌科技交流活动，积极参与国际种业博览会和技术论坛等。</w:t>
      </w:r>
    </w:p>
    <w:p>
      <w:pPr>
        <w:spacing w:line="416" w:lineRule="auto"/>
        <w:outlineLvl w:val="2"/>
        <w:rPr>
          <w:rStyle w:val="19"/>
          <w:color w:val="auto"/>
          <w:szCs w:val="24"/>
          <w:highlight w:val="none"/>
        </w:rPr>
      </w:pPr>
      <w:bookmarkStart w:id="105" w:name="_Toc17722"/>
      <w:bookmarkStart w:id="106" w:name="_Toc29393"/>
      <w:r>
        <w:rPr>
          <w:rStyle w:val="19"/>
          <w:color w:val="auto"/>
          <w:szCs w:val="24"/>
          <w:highlight w:val="none"/>
        </w:rPr>
        <w:t>（二）建立博罗县石坝三黄胡须鸡种鸡繁育体系</w:t>
      </w:r>
      <w:bookmarkEnd w:id="105"/>
      <w:bookmarkEnd w:id="106"/>
    </w:p>
    <w:p>
      <w:pPr>
        <w:ind w:firstLine="560" w:firstLineChars="200"/>
        <w:rPr>
          <w:rStyle w:val="19"/>
          <w:b w:val="0"/>
          <w:bCs w:val="0"/>
          <w:color w:val="auto"/>
          <w:szCs w:val="24"/>
          <w:highlight w:val="none"/>
        </w:rPr>
      </w:pPr>
      <w:r>
        <w:rPr>
          <w:rStyle w:val="19"/>
          <w:b w:val="0"/>
          <w:bCs w:val="0"/>
          <w:color w:val="auto"/>
          <w:szCs w:val="24"/>
          <w:highlight w:val="none"/>
        </w:rPr>
        <w:t>实施品种改良创新工程。建设完善石坝</w:t>
      </w:r>
      <w:r>
        <w:rPr>
          <w:rStyle w:val="19"/>
          <w:rFonts w:hint="eastAsia"/>
          <w:b w:val="0"/>
          <w:bCs w:val="0"/>
          <w:color w:val="auto"/>
          <w:szCs w:val="24"/>
          <w:highlight w:val="none"/>
        </w:rPr>
        <w:t>三黄</w:t>
      </w:r>
      <w:r>
        <w:rPr>
          <w:rStyle w:val="19"/>
          <w:b w:val="0"/>
          <w:bCs w:val="0"/>
          <w:color w:val="auto"/>
          <w:szCs w:val="24"/>
          <w:highlight w:val="none"/>
        </w:rPr>
        <w:t>胡须鸡种质资源基因库，开展原种鸡场升级扩建、后裔测试中心等建设，加快完善石坝</w:t>
      </w:r>
      <w:r>
        <w:rPr>
          <w:rStyle w:val="19"/>
          <w:rFonts w:hint="eastAsia"/>
          <w:b w:val="0"/>
          <w:bCs w:val="0"/>
          <w:color w:val="auto"/>
          <w:szCs w:val="24"/>
          <w:highlight w:val="none"/>
        </w:rPr>
        <w:t>三黄</w:t>
      </w:r>
      <w:r>
        <w:rPr>
          <w:rStyle w:val="19"/>
          <w:b w:val="0"/>
          <w:bCs w:val="0"/>
          <w:color w:val="auto"/>
          <w:szCs w:val="24"/>
          <w:highlight w:val="none"/>
        </w:rPr>
        <w:t>胡须鸡遗传资源保护体系，加快新品种新技术新设备的使用进展，提升石坝</w:t>
      </w:r>
      <w:r>
        <w:rPr>
          <w:rStyle w:val="19"/>
          <w:rFonts w:hint="eastAsia"/>
          <w:b w:val="0"/>
          <w:bCs w:val="0"/>
          <w:color w:val="auto"/>
          <w:szCs w:val="24"/>
          <w:highlight w:val="none"/>
        </w:rPr>
        <w:t>三黄</w:t>
      </w:r>
      <w:r>
        <w:rPr>
          <w:rStyle w:val="19"/>
          <w:b w:val="0"/>
          <w:bCs w:val="0"/>
          <w:color w:val="auto"/>
          <w:szCs w:val="24"/>
          <w:highlight w:val="none"/>
        </w:rPr>
        <w:t>胡须鸡产业发展的保障能力。加强种质资源鉴定评价，深度挖掘优异资源、优异基因，开展石坝</w:t>
      </w:r>
      <w:r>
        <w:rPr>
          <w:rStyle w:val="19"/>
          <w:rFonts w:hint="eastAsia"/>
          <w:b w:val="0"/>
          <w:bCs w:val="0"/>
          <w:color w:val="auto"/>
          <w:szCs w:val="24"/>
          <w:highlight w:val="none"/>
        </w:rPr>
        <w:t>三黄</w:t>
      </w:r>
      <w:r>
        <w:rPr>
          <w:rStyle w:val="19"/>
          <w:b w:val="0"/>
          <w:bCs w:val="0"/>
          <w:color w:val="auto"/>
          <w:szCs w:val="24"/>
          <w:highlight w:val="none"/>
        </w:rPr>
        <w:t>胡须鸡特色品种提纯复壮。坚持引种和培育相结合、繁育和推广相结合，大力实施品种改良创新工程，加强本地品种改良力度，提高畜禽生产良种率。</w:t>
      </w:r>
      <w:r>
        <w:rPr>
          <w:rStyle w:val="19"/>
          <w:rFonts w:hint="eastAsia"/>
          <w:b w:val="0"/>
          <w:bCs w:val="0"/>
          <w:color w:val="auto"/>
          <w:szCs w:val="24"/>
          <w:highlight w:val="none"/>
        </w:rPr>
        <w:t>积极认定祖代场</w:t>
      </w:r>
      <w:r>
        <w:rPr>
          <w:rStyle w:val="19"/>
          <w:b w:val="0"/>
          <w:bCs w:val="0"/>
          <w:color w:val="auto"/>
          <w:szCs w:val="24"/>
          <w:highlight w:val="none"/>
        </w:rPr>
        <w:t>，支持有能力</w:t>
      </w:r>
      <w:r>
        <w:rPr>
          <w:rStyle w:val="19"/>
          <w:rFonts w:hint="eastAsia"/>
          <w:b w:val="0"/>
          <w:bCs w:val="0"/>
          <w:color w:val="auto"/>
          <w:szCs w:val="24"/>
          <w:highlight w:val="none"/>
        </w:rPr>
        <w:t>企业</w:t>
      </w:r>
      <w:r>
        <w:rPr>
          <w:rStyle w:val="19"/>
          <w:b w:val="0"/>
          <w:bCs w:val="0"/>
          <w:color w:val="auto"/>
          <w:szCs w:val="24"/>
          <w:highlight w:val="none"/>
        </w:rPr>
        <w:t>进行</w:t>
      </w:r>
      <w:r>
        <w:rPr>
          <w:rStyle w:val="19"/>
          <w:rFonts w:hint="eastAsia"/>
          <w:b w:val="0"/>
          <w:bCs w:val="0"/>
          <w:color w:val="auto"/>
          <w:szCs w:val="24"/>
          <w:highlight w:val="none"/>
        </w:rPr>
        <w:t>石坝三黄</w:t>
      </w:r>
      <w:r>
        <w:rPr>
          <w:rStyle w:val="19"/>
          <w:b w:val="0"/>
          <w:bCs w:val="0"/>
          <w:color w:val="auto"/>
          <w:szCs w:val="24"/>
          <w:highlight w:val="none"/>
        </w:rPr>
        <w:t>胡须鸡选育的种鸡饲养企业进行</w:t>
      </w:r>
      <w:r>
        <w:rPr>
          <w:rStyle w:val="19"/>
          <w:rFonts w:hint="eastAsia"/>
          <w:b w:val="0"/>
          <w:bCs w:val="0"/>
          <w:color w:val="auto"/>
          <w:szCs w:val="24"/>
          <w:highlight w:val="none"/>
        </w:rPr>
        <w:t>石坝三黄</w:t>
      </w:r>
      <w:r>
        <w:rPr>
          <w:rStyle w:val="19"/>
          <w:b w:val="0"/>
          <w:bCs w:val="0"/>
          <w:color w:val="auto"/>
          <w:szCs w:val="24"/>
          <w:highlight w:val="none"/>
        </w:rPr>
        <w:t>胡须鸡祖代种鸡选育工作，政府给予适当补贴或资助建立胡须鸡遗传学选育实验室，选派</w:t>
      </w:r>
      <w:r>
        <w:rPr>
          <w:rStyle w:val="19"/>
          <w:rFonts w:hint="eastAsia"/>
          <w:b w:val="0"/>
          <w:bCs w:val="0"/>
          <w:color w:val="auto"/>
          <w:szCs w:val="24"/>
          <w:highlight w:val="none"/>
        </w:rPr>
        <w:t>石坝三黄</w:t>
      </w:r>
      <w:r>
        <w:rPr>
          <w:rStyle w:val="19"/>
          <w:b w:val="0"/>
          <w:bCs w:val="0"/>
          <w:color w:val="auto"/>
          <w:szCs w:val="24"/>
          <w:highlight w:val="none"/>
        </w:rPr>
        <w:t>胡须鸡研究所技术人员常驻实验室参与指导工作。</w:t>
      </w:r>
    </w:p>
    <w:p>
      <w:pPr>
        <w:ind w:firstLine="560" w:firstLineChars="200"/>
        <w:rPr>
          <w:rStyle w:val="19"/>
          <w:b w:val="0"/>
          <w:bCs w:val="0"/>
          <w:color w:val="auto"/>
          <w:szCs w:val="24"/>
          <w:highlight w:val="none"/>
        </w:rPr>
      </w:pPr>
      <w:r>
        <w:rPr>
          <w:rStyle w:val="19"/>
          <w:b w:val="0"/>
          <w:bCs w:val="0"/>
          <w:color w:val="auto"/>
          <w:szCs w:val="24"/>
          <w:highlight w:val="none"/>
        </w:rPr>
        <w:t>增强种鸡繁育科技创新能力。坚持科技驱动育种创新，提升育种技术水平，占领育种高地，开展</w:t>
      </w:r>
      <w:r>
        <w:rPr>
          <w:rStyle w:val="19"/>
          <w:rFonts w:hint="eastAsia"/>
          <w:b w:val="0"/>
          <w:bCs w:val="0"/>
          <w:color w:val="auto"/>
          <w:szCs w:val="24"/>
          <w:highlight w:val="none"/>
        </w:rPr>
        <w:t>石坝三黄</w:t>
      </w:r>
      <w:r>
        <w:rPr>
          <w:rStyle w:val="19"/>
          <w:b w:val="0"/>
          <w:bCs w:val="0"/>
          <w:color w:val="auto"/>
          <w:szCs w:val="24"/>
          <w:highlight w:val="none"/>
        </w:rPr>
        <w:t>胡须鸡种业及产业化配套相关专业领域重大、关键、前瞻性技术研究；搭建政府、企业、科研院所三方合作的科学育种实验平台，促进产学研用推深度融合；搭建</w:t>
      </w:r>
      <w:r>
        <w:rPr>
          <w:rStyle w:val="19"/>
          <w:rFonts w:hint="eastAsia"/>
          <w:b w:val="0"/>
          <w:bCs w:val="0"/>
          <w:color w:val="auto"/>
          <w:szCs w:val="24"/>
          <w:highlight w:val="none"/>
        </w:rPr>
        <w:t>石坝三黄</w:t>
      </w:r>
      <w:r>
        <w:rPr>
          <w:rStyle w:val="19"/>
          <w:b w:val="0"/>
          <w:bCs w:val="0"/>
          <w:color w:val="auto"/>
          <w:szCs w:val="24"/>
          <w:highlight w:val="none"/>
        </w:rPr>
        <w:t>胡须鸡重点实验室、优质肉鸡新型研发机构、胡须鸡遗传育种工程技术研究中心等高端研究开发平台，配套相关科技研发、检验检测等设施设备，打造</w:t>
      </w:r>
      <w:r>
        <w:rPr>
          <w:rStyle w:val="19"/>
          <w:rFonts w:hint="eastAsia"/>
          <w:b w:val="0"/>
          <w:bCs w:val="0"/>
          <w:color w:val="auto"/>
          <w:szCs w:val="24"/>
          <w:highlight w:val="none"/>
        </w:rPr>
        <w:t>石坝三黄</w:t>
      </w:r>
      <w:r>
        <w:rPr>
          <w:rStyle w:val="19"/>
          <w:b w:val="0"/>
          <w:bCs w:val="0"/>
          <w:color w:val="auto"/>
          <w:szCs w:val="24"/>
          <w:highlight w:val="none"/>
        </w:rPr>
        <w:t>胡须鸡现代种业科研大协作公共平台。</w:t>
      </w:r>
      <w:r>
        <w:rPr>
          <w:rStyle w:val="19"/>
          <w:rFonts w:hint="eastAsia"/>
          <w:b w:val="0"/>
          <w:bCs w:val="0"/>
          <w:color w:val="auto"/>
          <w:szCs w:val="24"/>
          <w:highlight w:val="none"/>
        </w:rPr>
        <w:t>增强与</w:t>
      </w:r>
      <w:r>
        <w:rPr>
          <w:rStyle w:val="19"/>
          <w:b w:val="0"/>
          <w:bCs w:val="0"/>
          <w:color w:val="auto"/>
          <w:szCs w:val="24"/>
          <w:highlight w:val="none"/>
        </w:rPr>
        <w:t>科研院所合作，推进良种重大科研联合攻关、育种创新、遗传资源保护等工作，加快组学、全基因组选择、基因编辑等生物技术以及物联网、大数据</w:t>
      </w:r>
      <w:r>
        <w:rPr>
          <w:rStyle w:val="19"/>
          <w:rFonts w:hint="eastAsia" w:ascii="仿宋" w:hAnsi="仿宋" w:eastAsia="仿宋" w:cs="仿宋"/>
          <w:b w:val="0"/>
          <w:bCs w:val="0"/>
          <w:color w:val="auto"/>
          <w:szCs w:val="24"/>
          <w:highlight w:val="none"/>
        </w:rPr>
        <w:t>、5G</w:t>
      </w:r>
      <w:r>
        <w:rPr>
          <w:rStyle w:val="19"/>
          <w:rFonts w:hint="eastAsia" w:ascii="仿宋" w:hAnsi="仿宋" w:eastAsia="仿宋" w:cs="仿宋"/>
          <w:b w:val="0"/>
          <w:bCs w:val="0"/>
          <w:color w:val="auto"/>
          <w:szCs w:val="24"/>
          <w:highlight w:val="none"/>
          <w:lang w:eastAsia="zh-CN"/>
        </w:rPr>
        <w:t>、</w:t>
      </w:r>
      <w:r>
        <w:rPr>
          <w:rStyle w:val="19"/>
          <w:rFonts w:hint="eastAsia" w:ascii="仿宋" w:hAnsi="仿宋" w:eastAsia="仿宋" w:cs="仿宋"/>
          <w:b w:val="0"/>
          <w:bCs w:val="0"/>
          <w:color w:val="auto"/>
          <w:szCs w:val="24"/>
          <w:highlight w:val="none"/>
        </w:rPr>
        <w:t>人工智</w:t>
      </w:r>
      <w:r>
        <w:rPr>
          <w:rStyle w:val="19"/>
          <w:b w:val="0"/>
          <w:bCs w:val="0"/>
          <w:color w:val="auto"/>
          <w:szCs w:val="24"/>
          <w:highlight w:val="none"/>
        </w:rPr>
        <w:t>能等信息技术在育种中的应用，建立现代精准育种技术体系，突破生物育种</w:t>
      </w:r>
      <w:r>
        <w:rPr>
          <w:rStyle w:val="19"/>
          <w:rFonts w:hint="eastAsia"/>
          <w:b w:val="0"/>
          <w:bCs w:val="0"/>
          <w:color w:val="auto"/>
          <w:szCs w:val="24"/>
          <w:highlight w:val="none"/>
        </w:rPr>
        <w:t>“</w:t>
      </w:r>
      <w:r>
        <w:rPr>
          <w:rStyle w:val="19"/>
          <w:b w:val="0"/>
          <w:bCs w:val="0"/>
          <w:color w:val="auto"/>
          <w:szCs w:val="24"/>
          <w:highlight w:val="none"/>
        </w:rPr>
        <w:t>卡脖子</w:t>
      </w:r>
      <w:r>
        <w:rPr>
          <w:rStyle w:val="19"/>
          <w:rFonts w:hint="eastAsia"/>
          <w:b w:val="0"/>
          <w:bCs w:val="0"/>
          <w:color w:val="auto"/>
          <w:szCs w:val="24"/>
          <w:highlight w:val="none"/>
        </w:rPr>
        <w:t>”</w:t>
      </w:r>
      <w:r>
        <w:rPr>
          <w:rStyle w:val="19"/>
          <w:b w:val="0"/>
          <w:bCs w:val="0"/>
          <w:color w:val="auto"/>
          <w:szCs w:val="24"/>
          <w:highlight w:val="none"/>
        </w:rPr>
        <w:t>关键技术。</w:t>
      </w:r>
    </w:p>
    <w:p>
      <w:pPr>
        <w:ind w:firstLine="560" w:firstLineChars="200"/>
        <w:rPr>
          <w:rStyle w:val="19"/>
          <w:b w:val="0"/>
          <w:bCs w:val="0"/>
          <w:color w:val="auto"/>
          <w:szCs w:val="24"/>
          <w:highlight w:val="none"/>
        </w:rPr>
      </w:pPr>
      <w:r>
        <w:rPr>
          <w:rStyle w:val="19"/>
          <w:b w:val="0"/>
          <w:bCs w:val="0"/>
          <w:color w:val="auto"/>
          <w:szCs w:val="24"/>
          <w:highlight w:val="none"/>
        </w:rPr>
        <w:t>推动种鸡繁育产业化。深化科研成果权益改革，鼓励和支持科研院所、涉农高校与企业共建新型研发转化平台，促进产学研用结合、</w:t>
      </w:r>
      <w:r>
        <w:rPr>
          <w:rStyle w:val="19"/>
          <w:rFonts w:hint="eastAsia"/>
          <w:b w:val="0"/>
          <w:bCs w:val="0"/>
          <w:color w:val="auto"/>
          <w:szCs w:val="24"/>
          <w:highlight w:val="none"/>
        </w:rPr>
        <w:t>“</w:t>
      </w:r>
      <w:r>
        <w:rPr>
          <w:rStyle w:val="19"/>
          <w:b w:val="0"/>
          <w:bCs w:val="0"/>
          <w:color w:val="auto"/>
          <w:szCs w:val="24"/>
          <w:highlight w:val="none"/>
        </w:rPr>
        <w:t>育繁推一体化</w:t>
      </w:r>
      <w:r>
        <w:rPr>
          <w:rStyle w:val="19"/>
          <w:rFonts w:hint="eastAsia"/>
          <w:b w:val="0"/>
          <w:bCs w:val="0"/>
          <w:color w:val="auto"/>
          <w:szCs w:val="24"/>
          <w:highlight w:val="none"/>
        </w:rPr>
        <w:t>”</w:t>
      </w:r>
      <w:r>
        <w:rPr>
          <w:rStyle w:val="19"/>
          <w:b w:val="0"/>
          <w:bCs w:val="0"/>
          <w:color w:val="auto"/>
          <w:szCs w:val="24"/>
          <w:highlight w:val="none"/>
        </w:rPr>
        <w:t>发展。支持种业企业转化科研成果，调动企业创新的积极性，推广</w:t>
      </w:r>
      <w:r>
        <w:rPr>
          <w:rStyle w:val="19"/>
          <w:rFonts w:hint="eastAsia"/>
          <w:b w:val="0"/>
          <w:bCs w:val="0"/>
          <w:color w:val="auto"/>
          <w:szCs w:val="24"/>
          <w:highlight w:val="none"/>
        </w:rPr>
        <w:t>“</w:t>
      </w:r>
      <w:r>
        <w:rPr>
          <w:rStyle w:val="19"/>
          <w:b w:val="0"/>
          <w:bCs w:val="0"/>
          <w:color w:val="auto"/>
          <w:szCs w:val="24"/>
          <w:highlight w:val="none"/>
        </w:rPr>
        <w:t>政府后补助品种、企业集中繁育、项目配套转化</w:t>
      </w:r>
      <w:r>
        <w:rPr>
          <w:rStyle w:val="19"/>
          <w:rFonts w:hint="eastAsia"/>
          <w:b w:val="0"/>
          <w:bCs w:val="0"/>
          <w:color w:val="auto"/>
          <w:szCs w:val="24"/>
          <w:highlight w:val="none"/>
        </w:rPr>
        <w:t>”</w:t>
      </w:r>
      <w:r>
        <w:rPr>
          <w:rStyle w:val="19"/>
          <w:b w:val="0"/>
          <w:bCs w:val="0"/>
          <w:color w:val="auto"/>
          <w:szCs w:val="24"/>
          <w:highlight w:val="none"/>
        </w:rPr>
        <w:t>的科技成果转化推广方式。注重种业发展社会效应，着力构建科技引领、典型带动的示范应用体系，建设一批种业科技成果转化基地。</w:t>
      </w:r>
    </w:p>
    <w:p>
      <w:pPr>
        <w:spacing w:line="416" w:lineRule="auto"/>
        <w:outlineLvl w:val="2"/>
        <w:rPr>
          <w:rStyle w:val="19"/>
          <w:color w:val="auto"/>
          <w:szCs w:val="24"/>
          <w:highlight w:val="none"/>
        </w:rPr>
      </w:pPr>
      <w:bookmarkStart w:id="107" w:name="_Toc9042"/>
      <w:bookmarkStart w:id="108" w:name="_Toc15855"/>
      <w:r>
        <w:rPr>
          <w:rStyle w:val="19"/>
          <w:color w:val="auto"/>
          <w:szCs w:val="24"/>
          <w:highlight w:val="none"/>
        </w:rPr>
        <w:t>（三）建设石坝三黄胡须鸡良种扩繁推广基地</w:t>
      </w:r>
      <w:bookmarkEnd w:id="107"/>
      <w:bookmarkEnd w:id="108"/>
    </w:p>
    <w:p>
      <w:pPr>
        <w:ind w:firstLine="560" w:firstLineChars="200"/>
        <w:rPr>
          <w:rFonts w:cs="Times New Roman"/>
          <w:color w:val="auto"/>
          <w:highlight w:val="none"/>
        </w:rPr>
      </w:pPr>
      <w:r>
        <w:rPr>
          <w:rFonts w:cs="Times New Roman"/>
          <w:color w:val="auto"/>
          <w:highlight w:val="none"/>
        </w:rPr>
        <w:t>扩大良种扩繁推广基地的范围和规模，优先解决良种扩繁推广基地建设用地，基地规划建设以保种场为基础，以中央种苗种鸡场为核心，以区域繁育服务种鸡场为分中心，形成</w:t>
      </w:r>
      <w:r>
        <w:rPr>
          <w:rFonts w:hint="eastAsia" w:cs="Times New Roman"/>
          <w:color w:val="auto"/>
          <w:highlight w:val="none"/>
        </w:rPr>
        <w:t>“</w:t>
      </w:r>
      <w:r>
        <w:rPr>
          <w:rFonts w:cs="Times New Roman"/>
          <w:color w:val="auto"/>
          <w:highlight w:val="none"/>
        </w:rPr>
        <w:t>三位一体</w:t>
      </w:r>
      <w:r>
        <w:rPr>
          <w:rFonts w:hint="eastAsia" w:cs="Times New Roman"/>
          <w:color w:val="auto"/>
          <w:highlight w:val="none"/>
        </w:rPr>
        <w:t>”</w:t>
      </w:r>
      <w:r>
        <w:rPr>
          <w:rFonts w:cs="Times New Roman"/>
          <w:color w:val="auto"/>
          <w:highlight w:val="none"/>
        </w:rPr>
        <w:t>良种扩繁推广基地，逐步形成以石坝镇为核心区的</w:t>
      </w:r>
      <w:r>
        <w:rPr>
          <w:rStyle w:val="19"/>
          <w:rFonts w:hint="eastAsia"/>
          <w:b w:val="0"/>
          <w:bCs w:val="0"/>
          <w:color w:val="auto"/>
          <w:szCs w:val="24"/>
          <w:highlight w:val="none"/>
        </w:rPr>
        <w:t>石坝</w:t>
      </w:r>
      <w:r>
        <w:rPr>
          <w:rFonts w:cs="Times New Roman"/>
          <w:color w:val="auto"/>
          <w:highlight w:val="none"/>
        </w:rPr>
        <w:t>三黄胡须鸡种业繁育推广一体化生产基地，夯实种业基础，保障良种供应，打造具有国际一流竞争力的</w:t>
      </w:r>
      <w:r>
        <w:rPr>
          <w:rFonts w:hint="eastAsia" w:cs="Times New Roman"/>
          <w:color w:val="auto"/>
          <w:highlight w:val="none"/>
        </w:rPr>
        <w:t>石坝三黄胡须</w:t>
      </w:r>
      <w:r>
        <w:rPr>
          <w:rFonts w:cs="Times New Roman"/>
          <w:color w:val="auto"/>
          <w:highlight w:val="none"/>
        </w:rPr>
        <w:t>鸡良种基地。借助国家畜牧良种补贴项目，重点支持</w:t>
      </w:r>
      <w:r>
        <w:rPr>
          <w:rFonts w:hint="eastAsia" w:cs="Times New Roman"/>
          <w:color w:val="auto"/>
          <w:highlight w:val="none"/>
        </w:rPr>
        <w:t>石坝三黄</w:t>
      </w:r>
      <w:r>
        <w:rPr>
          <w:rFonts w:cs="Times New Roman"/>
          <w:color w:val="auto"/>
          <w:highlight w:val="none"/>
        </w:rPr>
        <w:t>胡须鸡品种繁育基地、现代化孵化场、原种家禽场、父母代种家禽场示范基地建设，建立人工授精网络，开展良种推广，促进养殖业向着更健康、稳定的方向发展。支持建设核心育种场、良种扩繁推广基地，创建以种业为龙头的科技产业园。搞好原种鸡场、种鸡扩繁场和基层配种网点建设，提高现有种场智能化、精细化管理水平，逐步构建起现代化的</w:t>
      </w:r>
      <w:r>
        <w:rPr>
          <w:rFonts w:hint="eastAsia" w:cs="Times New Roman"/>
          <w:color w:val="auto"/>
          <w:highlight w:val="none"/>
        </w:rPr>
        <w:t>石坝三黄胡须鸡</w:t>
      </w:r>
      <w:r>
        <w:rPr>
          <w:rFonts w:cs="Times New Roman"/>
          <w:color w:val="auto"/>
          <w:highlight w:val="none"/>
        </w:rPr>
        <w:t>良种繁育体系。加大品种改良力度，形成品种优势，建立三级繁育场，采用现代育种技术，实现自繁自养，切断外来疫病源头，保证品种质量，产品整齐，为创出名牌产品提供可靠物质基础。引导并支持种业企业利用新技术、新材料、新设备、新工艺，提升良种选育、生产加工水平和质量，大力培育种业品牌，对权威部门或组织认定的品牌按规定给予奖励。重点扶持建设</w:t>
      </w:r>
      <w:r>
        <w:rPr>
          <w:rFonts w:hint="eastAsia" w:cs="Times New Roman"/>
          <w:color w:val="auto"/>
          <w:highlight w:val="none"/>
        </w:rPr>
        <w:t>超</w:t>
      </w:r>
      <w:r>
        <w:rPr>
          <w:rFonts w:cs="Times New Roman"/>
          <w:color w:val="auto"/>
          <w:highlight w:val="none"/>
        </w:rPr>
        <w:t>3个</w:t>
      </w:r>
      <w:r>
        <w:rPr>
          <w:rFonts w:hint="eastAsia" w:cs="Times New Roman"/>
          <w:color w:val="auto"/>
          <w:highlight w:val="none"/>
        </w:rPr>
        <w:t>祖代</w:t>
      </w:r>
      <w:r>
        <w:rPr>
          <w:rFonts w:cs="Times New Roman"/>
          <w:color w:val="auto"/>
          <w:highlight w:val="none"/>
        </w:rPr>
        <w:t>繁育基地，</w:t>
      </w:r>
      <w:r>
        <w:rPr>
          <w:rFonts w:hint="eastAsia" w:cs="Times New Roman"/>
          <w:color w:val="auto"/>
          <w:highlight w:val="none"/>
        </w:rPr>
        <w:t>积极引导鼓励</w:t>
      </w:r>
      <w:r>
        <w:rPr>
          <w:rFonts w:cs="Times New Roman"/>
          <w:color w:val="auto"/>
          <w:highlight w:val="none"/>
        </w:rPr>
        <w:t>父母代养殖企业到政府指定</w:t>
      </w:r>
      <w:r>
        <w:rPr>
          <w:rFonts w:hint="eastAsia" w:cs="Times New Roman"/>
          <w:color w:val="auto"/>
          <w:highlight w:val="none"/>
        </w:rPr>
        <w:t>的</w:t>
      </w:r>
      <w:r>
        <w:rPr>
          <w:rFonts w:cs="Times New Roman"/>
          <w:color w:val="auto"/>
          <w:highlight w:val="none"/>
        </w:rPr>
        <w:t>祖代场选购</w:t>
      </w:r>
      <w:r>
        <w:rPr>
          <w:rFonts w:hint="eastAsia" w:cs="Times New Roman"/>
          <w:color w:val="auto"/>
          <w:highlight w:val="none"/>
        </w:rPr>
        <w:t>石坝三黄</w:t>
      </w:r>
      <w:r>
        <w:rPr>
          <w:rFonts w:cs="Times New Roman"/>
          <w:color w:val="auto"/>
          <w:highlight w:val="none"/>
        </w:rPr>
        <w:t>胡须鸡种苗，</w:t>
      </w:r>
      <w:r>
        <w:rPr>
          <w:rFonts w:hint="eastAsia" w:cs="Times New Roman"/>
          <w:color w:val="auto"/>
          <w:highlight w:val="none"/>
        </w:rPr>
        <w:t>保护石坝三黄胡须鸡正宗鸡苗育种保种</w:t>
      </w:r>
      <w:r>
        <w:rPr>
          <w:rFonts w:cs="Times New Roman"/>
          <w:color w:val="auto"/>
          <w:highlight w:val="none"/>
        </w:rPr>
        <w:t>。</w:t>
      </w:r>
    </w:p>
    <w:p>
      <w:pPr>
        <w:pStyle w:val="4"/>
        <w:keepNext w:val="0"/>
        <w:keepLines w:val="0"/>
        <w:spacing w:before="0" w:after="0"/>
        <w:rPr>
          <w:rStyle w:val="19"/>
          <w:rFonts w:ascii="Times New Roman" w:hAnsi="Times New Roman"/>
          <w:b/>
          <w:bCs/>
          <w:color w:val="auto"/>
          <w:highlight w:val="none"/>
        </w:rPr>
      </w:pPr>
      <w:bookmarkStart w:id="109" w:name="_Toc24064"/>
      <w:bookmarkStart w:id="110" w:name="_Toc26744"/>
      <w:r>
        <w:rPr>
          <w:rStyle w:val="19"/>
          <w:rFonts w:ascii="Times New Roman" w:hAnsi="Times New Roman"/>
          <w:b/>
          <w:bCs/>
          <w:color w:val="auto"/>
          <w:highlight w:val="none"/>
        </w:rPr>
        <w:t>二、</w:t>
      </w:r>
      <w:r>
        <w:rPr>
          <w:rStyle w:val="19"/>
          <w:rFonts w:hint="eastAsia" w:ascii="Times New Roman" w:hAnsi="Times New Roman"/>
          <w:b/>
          <w:bCs/>
          <w:color w:val="auto"/>
          <w:highlight w:val="none"/>
        </w:rPr>
        <w:t>大力推进标准化生产</w:t>
      </w:r>
      <w:r>
        <w:rPr>
          <w:rStyle w:val="19"/>
          <w:rFonts w:ascii="Times New Roman" w:hAnsi="Times New Roman"/>
          <w:b/>
          <w:bCs/>
          <w:color w:val="auto"/>
          <w:highlight w:val="none"/>
        </w:rPr>
        <w:t>，</w:t>
      </w:r>
      <w:r>
        <w:rPr>
          <w:rStyle w:val="19"/>
          <w:rFonts w:hint="eastAsia" w:ascii="Times New Roman" w:hAnsi="Times New Roman"/>
          <w:b/>
          <w:bCs/>
          <w:color w:val="auto"/>
          <w:highlight w:val="none"/>
        </w:rPr>
        <w:t>提升石坝三黄胡须鸡产品品质</w:t>
      </w:r>
      <w:bookmarkEnd w:id="109"/>
      <w:bookmarkEnd w:id="110"/>
    </w:p>
    <w:p>
      <w:pPr>
        <w:spacing w:line="416" w:lineRule="auto"/>
        <w:outlineLvl w:val="2"/>
        <w:rPr>
          <w:rStyle w:val="19"/>
          <w:color w:val="auto"/>
          <w:szCs w:val="24"/>
          <w:highlight w:val="none"/>
        </w:rPr>
      </w:pPr>
      <w:bookmarkStart w:id="111" w:name="_Toc15148"/>
      <w:bookmarkStart w:id="112" w:name="_Toc13306"/>
      <w:r>
        <w:rPr>
          <w:rStyle w:val="19"/>
          <w:color w:val="auto"/>
          <w:szCs w:val="24"/>
          <w:highlight w:val="none"/>
        </w:rPr>
        <w:t>（一）</w:t>
      </w:r>
      <w:r>
        <w:rPr>
          <w:rStyle w:val="19"/>
          <w:rFonts w:hint="eastAsia"/>
          <w:color w:val="auto"/>
          <w:szCs w:val="24"/>
          <w:highlight w:val="none"/>
        </w:rPr>
        <w:t>加快制定石坝三黄胡须鸡标识使用标准</w:t>
      </w:r>
      <w:bookmarkEnd w:id="111"/>
      <w:bookmarkEnd w:id="112"/>
    </w:p>
    <w:p>
      <w:pPr>
        <w:spacing w:line="416" w:lineRule="auto"/>
        <w:ind w:firstLine="560" w:firstLineChars="200"/>
        <w:rPr>
          <w:color w:val="auto"/>
          <w:highlight w:val="none"/>
        </w:rPr>
      </w:pPr>
      <w:bookmarkStart w:id="113" w:name="_Toc10155"/>
      <w:bookmarkStart w:id="114" w:name="_Toc18882"/>
      <w:r>
        <w:rPr>
          <w:rFonts w:hint="eastAsia" w:ascii="仿宋" w:hAnsi="仿宋" w:eastAsia="仿宋" w:cs="仿宋"/>
          <w:color w:val="auto"/>
          <w:highlight w:val="none"/>
        </w:rPr>
        <w:t>以消费者C端需求为目标，制定石坝三黄胡须鸡标识使用标。1、规范养殖期限标准。养殖时间为120天~125天上市，体重约为3斤~3.5斤。2、按标准品种规范产品类型。统一使用石坝三黄胡须鸡标识，产品类型分为毛鸡消费、生鲜消费、预制菜消费。3、其他日龄上市的不能使用统一标识。</w:t>
      </w:r>
      <w:bookmarkEnd w:id="113"/>
      <w:bookmarkEnd w:id="114"/>
    </w:p>
    <w:p>
      <w:pPr>
        <w:pStyle w:val="2"/>
        <w:ind w:left="560"/>
        <w:jc w:val="right"/>
        <w:rPr>
          <w:rFonts w:hint="default"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rPr>
        <w:t>注：数据来自博罗县石坝三黄胡须鸡国家地理标志产品保护</w:t>
      </w:r>
      <w:r>
        <w:rPr>
          <w:rFonts w:hint="eastAsia" w:ascii="仿宋" w:hAnsi="仿宋" w:eastAsia="仿宋" w:cs="仿宋"/>
          <w:b/>
          <w:bCs/>
          <w:color w:val="auto"/>
          <w:sz w:val="21"/>
          <w:szCs w:val="21"/>
          <w:highlight w:val="none"/>
          <w:lang w:val="en-US" w:eastAsia="zh-CN"/>
        </w:rPr>
        <w:t>申报文件</w:t>
      </w:r>
    </w:p>
    <w:p>
      <w:pPr>
        <w:spacing w:line="416" w:lineRule="auto"/>
        <w:outlineLvl w:val="2"/>
        <w:rPr>
          <w:rStyle w:val="19"/>
          <w:rFonts w:ascii="仿宋_GB2312" w:hAnsi="仿宋_GB2312" w:cs="仿宋_GB2312"/>
          <w:color w:val="auto"/>
          <w:szCs w:val="24"/>
          <w:highlight w:val="none"/>
        </w:rPr>
      </w:pPr>
      <w:bookmarkStart w:id="115" w:name="_Toc8248"/>
      <w:bookmarkStart w:id="116" w:name="_Toc27390"/>
      <w:r>
        <w:rPr>
          <w:rStyle w:val="19"/>
          <w:rFonts w:hint="eastAsia" w:ascii="仿宋_GB2312" w:hAnsi="仿宋_GB2312" w:cs="仿宋_GB2312"/>
          <w:color w:val="auto"/>
          <w:szCs w:val="24"/>
          <w:highlight w:val="none"/>
        </w:rPr>
        <w:t>（二）打造标准化养殖示范基地</w:t>
      </w:r>
      <w:bookmarkEnd w:id="115"/>
      <w:bookmarkEnd w:id="116"/>
    </w:p>
    <w:p>
      <w:pPr>
        <w:ind w:firstLine="560" w:firstLineChars="200"/>
        <w:rPr>
          <w:rStyle w:val="19"/>
          <w:b w:val="0"/>
          <w:bCs w:val="0"/>
          <w:color w:val="auto"/>
          <w:szCs w:val="24"/>
          <w:highlight w:val="none"/>
        </w:rPr>
      </w:pPr>
      <w:r>
        <w:rPr>
          <w:rStyle w:val="19"/>
          <w:b w:val="0"/>
          <w:bCs w:val="0"/>
          <w:color w:val="auto"/>
          <w:szCs w:val="24"/>
          <w:highlight w:val="none"/>
        </w:rPr>
        <w:t>全面推动标准化饲养，进一步完善标准化养殖相关标准。一是采用标准化的养殖技术。加快制定《肉鸡无抗养殖技术规程》地方标准，完善标准化养殖质量安全标准，规范指导生产，对投入品、饲养实行全程监管。强化质量安全意识，推广健康和无公害养殖技术，培训技术型饲养员。采用标准化无公害管理模式和现代化检测手段，对肉鸡饲养实行标准化和无公害生产管理，对养殖环境、肉鸡疫病、肉鸡活体以及饲料进行监测，确保健康、高效。二是采用</w:t>
      </w:r>
      <w:r>
        <w:rPr>
          <w:rStyle w:val="19"/>
          <w:rFonts w:hint="eastAsia"/>
          <w:b w:val="0"/>
          <w:bCs w:val="0"/>
          <w:color w:val="auto"/>
          <w:szCs w:val="24"/>
          <w:highlight w:val="none"/>
        </w:rPr>
        <w:t>“</w:t>
      </w:r>
      <w:r>
        <w:rPr>
          <w:rStyle w:val="19"/>
          <w:b w:val="0"/>
          <w:bCs w:val="0"/>
          <w:color w:val="auto"/>
          <w:szCs w:val="24"/>
          <w:highlight w:val="none"/>
        </w:rPr>
        <w:t>五统一</w:t>
      </w:r>
      <w:r>
        <w:rPr>
          <w:rStyle w:val="19"/>
          <w:rFonts w:hint="eastAsia"/>
          <w:b w:val="0"/>
          <w:bCs w:val="0"/>
          <w:color w:val="auto"/>
          <w:szCs w:val="24"/>
          <w:highlight w:val="none"/>
        </w:rPr>
        <w:t>”</w:t>
      </w:r>
      <w:r>
        <w:rPr>
          <w:rStyle w:val="19"/>
          <w:b w:val="0"/>
          <w:bCs w:val="0"/>
          <w:color w:val="auto"/>
          <w:szCs w:val="24"/>
          <w:highlight w:val="none"/>
        </w:rPr>
        <w:t>管理模式。制定《</w:t>
      </w:r>
      <w:r>
        <w:rPr>
          <w:rStyle w:val="19"/>
          <w:rFonts w:hint="eastAsia"/>
          <w:b w:val="0"/>
          <w:bCs w:val="0"/>
          <w:color w:val="auto"/>
          <w:szCs w:val="24"/>
          <w:highlight w:val="none"/>
        </w:rPr>
        <w:t>石坝三黄</w:t>
      </w:r>
      <w:r>
        <w:rPr>
          <w:rStyle w:val="19"/>
          <w:b w:val="0"/>
          <w:bCs w:val="0"/>
          <w:color w:val="auto"/>
          <w:szCs w:val="24"/>
          <w:highlight w:val="none"/>
        </w:rPr>
        <w:t>胡须鸡饲养管理技术规范》《</w:t>
      </w:r>
      <w:r>
        <w:rPr>
          <w:rStyle w:val="19"/>
          <w:rFonts w:hint="eastAsia"/>
          <w:b w:val="0"/>
          <w:bCs w:val="0"/>
          <w:color w:val="auto"/>
          <w:szCs w:val="24"/>
          <w:highlight w:val="none"/>
        </w:rPr>
        <w:t>石坝三黄</w:t>
      </w:r>
      <w:r>
        <w:rPr>
          <w:rStyle w:val="19"/>
          <w:b w:val="0"/>
          <w:bCs w:val="0"/>
          <w:color w:val="auto"/>
          <w:szCs w:val="24"/>
          <w:highlight w:val="none"/>
        </w:rPr>
        <w:t>胡须鸡饲养管理标准》等文件，做到统一鸡苗供应，标准化养殖场采用指定孵化场的雏鸡；统一饲料采购，优选饲料供应商，提供不含动物源性蛋白的安全、环保型绿色全价配合颗粒饲料；统一药品采购，优选药品供应商提供药品、疫苗及免疫服务；统一饲养管理操作及技术服务，制定全面、明确、规范的饲养管理操作规程和遵循严格标准；统一回收宰杀，指定屠宰场进行统一的屠宰、分割和包装。</w:t>
      </w:r>
    </w:p>
    <w:p>
      <w:pPr>
        <w:ind w:firstLine="560" w:firstLineChars="200"/>
        <w:rPr>
          <w:rStyle w:val="19"/>
          <w:b w:val="0"/>
          <w:bCs w:val="0"/>
          <w:color w:val="auto"/>
          <w:highlight w:val="none"/>
        </w:rPr>
      </w:pPr>
      <w:r>
        <w:rPr>
          <w:rStyle w:val="19"/>
          <w:b w:val="0"/>
          <w:bCs w:val="0"/>
          <w:color w:val="auto"/>
          <w:highlight w:val="none"/>
        </w:rPr>
        <w:t>建设</w:t>
      </w:r>
      <w:r>
        <w:rPr>
          <w:rStyle w:val="19"/>
          <w:rFonts w:hint="eastAsia"/>
          <w:b w:val="0"/>
          <w:bCs w:val="0"/>
          <w:color w:val="auto"/>
          <w:szCs w:val="24"/>
          <w:highlight w:val="none"/>
        </w:rPr>
        <w:t>石坝</w:t>
      </w:r>
      <w:r>
        <w:rPr>
          <w:rStyle w:val="19"/>
          <w:b w:val="0"/>
          <w:bCs w:val="0"/>
          <w:color w:val="auto"/>
          <w:highlight w:val="none"/>
        </w:rPr>
        <w:t>三黄胡须鸡标准化饲养示范场。通过引进工厂化养殖技术，推行规模化生产、标准化管理，集成应用物联网设备、自动饲喂设备、自动清粪设备实现工厂化饲养，建设成为高效标准化养殖的示范场。采用标准化生产管理及控制体系，智能监测畜禽生产过程中热环境、空气质量、光环境、自动喂料和饮水系统等养殖环境，按照肉鸡的生活习性自动设置的光照时长、饮食和饮水的数量、合理的温度和湿度范围，推进人工智能技术与畜禽养殖高度融合。</w:t>
      </w:r>
    </w:p>
    <w:p>
      <w:pPr>
        <w:spacing w:line="416" w:lineRule="auto"/>
        <w:outlineLvl w:val="2"/>
        <w:rPr>
          <w:rStyle w:val="19"/>
          <w:color w:val="auto"/>
          <w:szCs w:val="24"/>
          <w:highlight w:val="none"/>
        </w:rPr>
      </w:pPr>
      <w:bookmarkStart w:id="117" w:name="_Toc30873"/>
      <w:bookmarkStart w:id="118" w:name="_Toc7919"/>
      <w:r>
        <w:rPr>
          <w:rStyle w:val="19"/>
          <w:color w:val="auto"/>
          <w:szCs w:val="24"/>
          <w:highlight w:val="none"/>
        </w:rPr>
        <w:t>（</w:t>
      </w:r>
      <w:r>
        <w:rPr>
          <w:rStyle w:val="19"/>
          <w:rFonts w:hint="eastAsia"/>
          <w:color w:val="auto"/>
          <w:szCs w:val="24"/>
          <w:highlight w:val="none"/>
        </w:rPr>
        <w:t>三</w:t>
      </w:r>
      <w:r>
        <w:rPr>
          <w:rStyle w:val="19"/>
          <w:color w:val="auto"/>
          <w:szCs w:val="24"/>
          <w:highlight w:val="none"/>
        </w:rPr>
        <w:t>）打造林下绿色循环养殖</w:t>
      </w:r>
      <w:r>
        <w:rPr>
          <w:rStyle w:val="19"/>
          <w:rFonts w:hint="eastAsia"/>
          <w:color w:val="auto"/>
          <w:szCs w:val="24"/>
          <w:highlight w:val="none"/>
        </w:rPr>
        <w:t>模式</w:t>
      </w:r>
      <w:bookmarkEnd w:id="117"/>
      <w:bookmarkEnd w:id="118"/>
    </w:p>
    <w:p>
      <w:pPr>
        <w:ind w:firstLine="560" w:firstLineChars="200"/>
        <w:rPr>
          <w:rStyle w:val="19"/>
          <w:b w:val="0"/>
          <w:bCs w:val="0"/>
          <w:color w:val="auto"/>
          <w:szCs w:val="24"/>
          <w:highlight w:val="none"/>
        </w:rPr>
      </w:pPr>
      <w:r>
        <w:rPr>
          <w:rStyle w:val="19"/>
          <w:rFonts w:hint="eastAsia"/>
          <w:b w:val="0"/>
          <w:bCs w:val="0"/>
          <w:color w:val="auto"/>
          <w:szCs w:val="24"/>
          <w:highlight w:val="none"/>
        </w:rPr>
        <w:t>一是</w:t>
      </w:r>
      <w:r>
        <w:rPr>
          <w:rStyle w:val="19"/>
          <w:b w:val="0"/>
          <w:bCs w:val="0"/>
          <w:color w:val="auto"/>
          <w:szCs w:val="24"/>
          <w:highlight w:val="none"/>
        </w:rPr>
        <w:t>科学规划，合理布局，确定林地生态承载量，突出名特优新品种，推广良种良法和生态循环发展模式，确保生态与产业良性循环发展。养殖选址应远离饮用水水源地、自然保护区、风景名胜区，优先利用经济林和用材林地</w:t>
      </w:r>
      <w:r>
        <w:rPr>
          <w:rStyle w:val="19"/>
          <w:rFonts w:hint="eastAsia"/>
          <w:b w:val="0"/>
          <w:bCs w:val="0"/>
          <w:color w:val="auto"/>
          <w:szCs w:val="24"/>
          <w:highlight w:val="none"/>
        </w:rPr>
        <w:t>、园地、荒地等，</w:t>
      </w:r>
      <w:r>
        <w:rPr>
          <w:rStyle w:val="19"/>
          <w:b w:val="0"/>
          <w:bCs w:val="0"/>
          <w:color w:val="auto"/>
          <w:szCs w:val="24"/>
          <w:highlight w:val="none"/>
        </w:rPr>
        <w:t>小散规模的林下养殖可按规定适度利用生态公益林地。</w:t>
      </w:r>
    </w:p>
    <w:p>
      <w:pPr>
        <w:ind w:firstLine="560" w:firstLineChars="200"/>
        <w:rPr>
          <w:rStyle w:val="19"/>
          <w:b w:val="0"/>
          <w:bCs w:val="0"/>
          <w:color w:val="auto"/>
          <w:szCs w:val="24"/>
          <w:highlight w:val="none"/>
        </w:rPr>
      </w:pPr>
      <w:r>
        <w:rPr>
          <w:rStyle w:val="19"/>
          <w:rFonts w:hint="eastAsia"/>
          <w:b w:val="0"/>
          <w:bCs w:val="0"/>
          <w:color w:val="auto"/>
          <w:szCs w:val="24"/>
          <w:highlight w:val="none"/>
        </w:rPr>
        <w:t>二是创新</w:t>
      </w:r>
      <w:r>
        <w:rPr>
          <w:rStyle w:val="19"/>
          <w:b w:val="0"/>
          <w:bCs w:val="0"/>
          <w:color w:val="auto"/>
          <w:szCs w:val="24"/>
          <w:highlight w:val="none"/>
        </w:rPr>
        <w:t>林下绿色循环养殖</w:t>
      </w:r>
      <w:r>
        <w:rPr>
          <w:rStyle w:val="19"/>
          <w:rFonts w:hint="eastAsia"/>
          <w:b w:val="0"/>
          <w:bCs w:val="0"/>
          <w:color w:val="auto"/>
          <w:szCs w:val="24"/>
          <w:highlight w:val="none"/>
        </w:rPr>
        <w:t>“</w:t>
      </w:r>
      <w:r>
        <w:rPr>
          <w:rStyle w:val="19"/>
          <w:b w:val="0"/>
          <w:bCs w:val="0"/>
          <w:color w:val="auto"/>
          <w:szCs w:val="24"/>
          <w:highlight w:val="none"/>
        </w:rPr>
        <w:t>博罗模式</w:t>
      </w:r>
      <w:r>
        <w:rPr>
          <w:rStyle w:val="19"/>
          <w:rFonts w:hint="eastAsia"/>
          <w:b w:val="0"/>
          <w:bCs w:val="0"/>
          <w:color w:val="auto"/>
          <w:szCs w:val="24"/>
          <w:highlight w:val="none"/>
        </w:rPr>
        <w:t>”</w:t>
      </w:r>
      <w:r>
        <w:rPr>
          <w:rStyle w:val="19"/>
          <w:b w:val="0"/>
          <w:bCs w:val="0"/>
          <w:color w:val="auto"/>
          <w:szCs w:val="24"/>
          <w:highlight w:val="none"/>
        </w:rPr>
        <w:t>，</w:t>
      </w:r>
      <w:r>
        <w:rPr>
          <w:rStyle w:val="19"/>
          <w:rFonts w:hint="eastAsia"/>
          <w:b w:val="0"/>
          <w:bCs w:val="0"/>
          <w:color w:val="auto"/>
          <w:szCs w:val="24"/>
          <w:highlight w:val="none"/>
        </w:rPr>
        <w:t>因地制宜，充分</w:t>
      </w:r>
      <w:r>
        <w:rPr>
          <w:rStyle w:val="19"/>
          <w:b w:val="0"/>
          <w:bCs w:val="0"/>
          <w:color w:val="auto"/>
          <w:szCs w:val="24"/>
          <w:highlight w:val="none"/>
        </w:rPr>
        <w:t>利用林下空间供禽类活动，林下的草木、昆虫可补充</w:t>
      </w:r>
      <w:r>
        <w:rPr>
          <w:rStyle w:val="19"/>
          <w:rFonts w:hint="eastAsia"/>
          <w:b w:val="0"/>
          <w:bCs w:val="0"/>
          <w:color w:val="auto"/>
          <w:szCs w:val="24"/>
          <w:highlight w:val="none"/>
        </w:rPr>
        <w:t>石坝三黄</w:t>
      </w:r>
      <w:r>
        <w:rPr>
          <w:rStyle w:val="19"/>
          <w:b w:val="0"/>
          <w:bCs w:val="0"/>
          <w:color w:val="auto"/>
          <w:szCs w:val="24"/>
          <w:highlight w:val="none"/>
        </w:rPr>
        <w:t>胡须鸡的饲料，</w:t>
      </w:r>
      <w:r>
        <w:rPr>
          <w:rStyle w:val="19"/>
          <w:rFonts w:hint="eastAsia"/>
          <w:b w:val="0"/>
          <w:bCs w:val="0"/>
          <w:color w:val="auto"/>
          <w:szCs w:val="24"/>
          <w:highlight w:val="none"/>
        </w:rPr>
        <w:t>石坝三黄</w:t>
      </w:r>
      <w:r>
        <w:rPr>
          <w:rStyle w:val="19"/>
          <w:b w:val="0"/>
          <w:bCs w:val="0"/>
          <w:color w:val="auto"/>
          <w:szCs w:val="24"/>
          <w:highlight w:val="none"/>
        </w:rPr>
        <w:t>胡须鸡的粪便经过处理可做林地的肥料</w:t>
      </w:r>
      <w:r>
        <w:rPr>
          <w:rStyle w:val="19"/>
          <w:rFonts w:hint="eastAsia"/>
          <w:b w:val="0"/>
          <w:bCs w:val="0"/>
          <w:color w:val="auto"/>
          <w:szCs w:val="24"/>
          <w:highlight w:val="none"/>
        </w:rPr>
        <w:t>，利用</w:t>
      </w:r>
      <w:r>
        <w:rPr>
          <w:rStyle w:val="19"/>
          <w:b w:val="0"/>
          <w:bCs w:val="0"/>
          <w:color w:val="auto"/>
          <w:szCs w:val="24"/>
          <w:highlight w:val="none"/>
        </w:rPr>
        <w:t>林禽共生、林禽互促的特点，实现林</w:t>
      </w:r>
      <w:r>
        <w:rPr>
          <w:rStyle w:val="19"/>
          <w:rFonts w:hint="eastAsia"/>
          <w:b w:val="0"/>
          <w:bCs w:val="0"/>
          <w:color w:val="auto"/>
          <w:szCs w:val="24"/>
          <w:highlight w:val="none"/>
        </w:rPr>
        <w:t>“</w:t>
      </w:r>
      <w:r>
        <w:rPr>
          <w:rStyle w:val="19"/>
          <w:b w:val="0"/>
          <w:bCs w:val="0"/>
          <w:color w:val="auto"/>
          <w:szCs w:val="24"/>
          <w:highlight w:val="none"/>
        </w:rPr>
        <w:t>养</w:t>
      </w:r>
      <w:r>
        <w:rPr>
          <w:rStyle w:val="19"/>
          <w:rFonts w:hint="eastAsia"/>
          <w:b w:val="0"/>
          <w:bCs w:val="0"/>
          <w:color w:val="auto"/>
          <w:szCs w:val="24"/>
          <w:highlight w:val="none"/>
        </w:rPr>
        <w:t>”</w:t>
      </w:r>
      <w:r>
        <w:rPr>
          <w:rStyle w:val="19"/>
          <w:b w:val="0"/>
          <w:bCs w:val="0"/>
          <w:color w:val="auto"/>
          <w:szCs w:val="24"/>
          <w:highlight w:val="none"/>
        </w:rPr>
        <w:t>禽，禽</w:t>
      </w:r>
      <w:r>
        <w:rPr>
          <w:rStyle w:val="19"/>
          <w:rFonts w:hint="eastAsia"/>
          <w:b w:val="0"/>
          <w:bCs w:val="0"/>
          <w:color w:val="auto"/>
          <w:szCs w:val="24"/>
          <w:highlight w:val="none"/>
        </w:rPr>
        <w:t>“</w:t>
      </w:r>
      <w:r>
        <w:rPr>
          <w:rStyle w:val="19"/>
          <w:b w:val="0"/>
          <w:bCs w:val="0"/>
          <w:color w:val="auto"/>
          <w:szCs w:val="24"/>
          <w:highlight w:val="none"/>
        </w:rPr>
        <w:t>育</w:t>
      </w:r>
      <w:r>
        <w:rPr>
          <w:rStyle w:val="19"/>
          <w:rFonts w:hint="eastAsia"/>
          <w:b w:val="0"/>
          <w:bCs w:val="0"/>
          <w:color w:val="auto"/>
          <w:szCs w:val="24"/>
          <w:highlight w:val="none"/>
        </w:rPr>
        <w:t>”</w:t>
      </w:r>
      <w:r>
        <w:rPr>
          <w:rStyle w:val="19"/>
          <w:b w:val="0"/>
          <w:bCs w:val="0"/>
          <w:color w:val="auto"/>
          <w:szCs w:val="24"/>
          <w:highlight w:val="none"/>
        </w:rPr>
        <w:t>林的林禽互利共生良性循环。</w:t>
      </w:r>
    </w:p>
    <w:p>
      <w:pPr>
        <w:ind w:firstLine="560" w:firstLineChars="200"/>
        <w:rPr>
          <w:rStyle w:val="19"/>
          <w:b w:val="0"/>
          <w:bCs w:val="0"/>
          <w:color w:val="auto"/>
          <w:szCs w:val="24"/>
          <w:highlight w:val="none"/>
        </w:rPr>
      </w:pPr>
      <w:r>
        <w:rPr>
          <w:rStyle w:val="19"/>
          <w:rFonts w:hint="eastAsia"/>
          <w:b w:val="0"/>
          <w:bCs w:val="0"/>
          <w:color w:val="auto"/>
          <w:szCs w:val="24"/>
          <w:highlight w:val="none"/>
        </w:rPr>
        <w:t>三是</w:t>
      </w:r>
      <w:r>
        <w:rPr>
          <w:rStyle w:val="19"/>
          <w:b w:val="0"/>
          <w:bCs w:val="0"/>
          <w:color w:val="auto"/>
          <w:szCs w:val="24"/>
          <w:highlight w:val="none"/>
        </w:rPr>
        <w:t>加快</w:t>
      </w:r>
      <w:r>
        <w:rPr>
          <w:rStyle w:val="19"/>
          <w:rFonts w:hint="eastAsia"/>
          <w:b w:val="0"/>
          <w:bCs w:val="0"/>
          <w:color w:val="auto"/>
          <w:szCs w:val="24"/>
          <w:highlight w:val="none"/>
        </w:rPr>
        <w:t>推广相关</w:t>
      </w:r>
      <w:r>
        <w:rPr>
          <w:rStyle w:val="19"/>
          <w:b w:val="0"/>
          <w:bCs w:val="0"/>
          <w:color w:val="auto"/>
          <w:szCs w:val="24"/>
          <w:highlight w:val="none"/>
        </w:rPr>
        <w:t>法律法规，围绕</w:t>
      </w:r>
      <w:r>
        <w:rPr>
          <w:rStyle w:val="19"/>
          <w:rFonts w:hint="eastAsia"/>
          <w:b w:val="0"/>
          <w:bCs w:val="0"/>
          <w:color w:val="auto"/>
          <w:szCs w:val="24"/>
          <w:highlight w:val="none"/>
        </w:rPr>
        <w:t>“</w:t>
      </w:r>
      <w:r>
        <w:rPr>
          <w:rStyle w:val="19"/>
          <w:b w:val="0"/>
          <w:bCs w:val="0"/>
          <w:color w:val="auto"/>
          <w:szCs w:val="24"/>
          <w:highlight w:val="none"/>
        </w:rPr>
        <w:t>高产、优质、高效</w:t>
      </w:r>
      <w:r>
        <w:rPr>
          <w:rStyle w:val="19"/>
          <w:rFonts w:hint="eastAsia"/>
          <w:b w:val="0"/>
          <w:bCs w:val="0"/>
          <w:color w:val="auto"/>
          <w:szCs w:val="24"/>
          <w:highlight w:val="none"/>
        </w:rPr>
        <w:t>”</w:t>
      </w:r>
      <w:r>
        <w:rPr>
          <w:rStyle w:val="19"/>
          <w:b w:val="0"/>
          <w:bCs w:val="0"/>
          <w:color w:val="auto"/>
          <w:szCs w:val="24"/>
          <w:highlight w:val="none"/>
        </w:rPr>
        <w:t>发展目标，加强</w:t>
      </w:r>
      <w:r>
        <w:rPr>
          <w:rStyle w:val="19"/>
          <w:rFonts w:hint="eastAsia"/>
          <w:b w:val="0"/>
          <w:bCs w:val="0"/>
          <w:color w:val="auto"/>
          <w:szCs w:val="24"/>
          <w:highlight w:val="none"/>
        </w:rPr>
        <w:t>石坝</w:t>
      </w:r>
      <w:r>
        <w:rPr>
          <w:rStyle w:val="19"/>
          <w:b w:val="0"/>
          <w:bCs w:val="0"/>
          <w:color w:val="auto"/>
          <w:szCs w:val="24"/>
          <w:highlight w:val="none"/>
        </w:rPr>
        <w:t>三黄胡须鸡养殖的环境保护评价，科学规划布局石坝</w:t>
      </w:r>
      <w:r>
        <w:rPr>
          <w:rStyle w:val="19"/>
          <w:rFonts w:hint="eastAsia"/>
          <w:b w:val="0"/>
          <w:bCs w:val="0"/>
          <w:color w:val="auto"/>
          <w:szCs w:val="24"/>
          <w:highlight w:val="none"/>
        </w:rPr>
        <w:t>三黄</w:t>
      </w:r>
      <w:r>
        <w:rPr>
          <w:rStyle w:val="19"/>
          <w:b w:val="0"/>
          <w:bCs w:val="0"/>
          <w:color w:val="auto"/>
          <w:szCs w:val="24"/>
          <w:highlight w:val="none"/>
        </w:rPr>
        <w:t>胡须鸡林下生态养殖场，重点推广积极推广科学实用的林下生态养殖技术。</w:t>
      </w:r>
    </w:p>
    <w:p>
      <w:pPr>
        <w:ind w:firstLine="560" w:firstLineChars="200"/>
        <w:rPr>
          <w:rStyle w:val="19"/>
          <w:b w:val="0"/>
          <w:bCs w:val="0"/>
          <w:color w:val="auto"/>
          <w:szCs w:val="24"/>
          <w:highlight w:val="none"/>
        </w:rPr>
      </w:pPr>
      <w:r>
        <w:rPr>
          <w:rStyle w:val="19"/>
          <w:rFonts w:hint="eastAsia"/>
          <w:b w:val="0"/>
          <w:bCs w:val="0"/>
          <w:color w:val="auto"/>
          <w:szCs w:val="24"/>
          <w:highlight w:val="none"/>
        </w:rPr>
        <w:t>五是</w:t>
      </w:r>
      <w:r>
        <w:rPr>
          <w:rStyle w:val="19"/>
          <w:b w:val="0"/>
          <w:bCs w:val="0"/>
          <w:color w:val="auto"/>
          <w:szCs w:val="24"/>
          <w:highlight w:val="none"/>
        </w:rPr>
        <w:t>加强林下养殖对提高土壤养分、减轻林木虫害、抑制杂草生长等方面的科学研究，坚持良种良法，高新技术与常规技术相结合，对生产全过程实施生态化规范化管理，鼓励扶持产业化组织开展无公害、绿色或有机食品认证，扩大产品知名度。</w:t>
      </w:r>
    </w:p>
    <w:p>
      <w:pPr>
        <w:ind w:firstLine="560" w:firstLineChars="200"/>
        <w:rPr>
          <w:rStyle w:val="19"/>
          <w:b w:val="0"/>
          <w:bCs w:val="0"/>
          <w:color w:val="auto"/>
          <w:szCs w:val="24"/>
          <w:highlight w:val="none"/>
        </w:rPr>
      </w:pPr>
      <w:r>
        <w:rPr>
          <w:rStyle w:val="19"/>
          <w:rFonts w:hint="eastAsia"/>
          <w:b w:val="0"/>
          <w:bCs w:val="0"/>
          <w:color w:val="auto"/>
          <w:szCs w:val="24"/>
          <w:highlight w:val="none"/>
        </w:rPr>
        <w:t>六是</w:t>
      </w:r>
      <w:r>
        <w:rPr>
          <w:rStyle w:val="19"/>
          <w:b w:val="0"/>
          <w:bCs w:val="0"/>
          <w:color w:val="auto"/>
          <w:szCs w:val="24"/>
          <w:highlight w:val="none"/>
        </w:rPr>
        <w:t>改变传统养殖的经营模式，以</w:t>
      </w:r>
      <w:r>
        <w:rPr>
          <w:rStyle w:val="19"/>
          <w:rFonts w:hint="eastAsia"/>
          <w:b w:val="0"/>
          <w:bCs w:val="0"/>
          <w:color w:val="auto"/>
          <w:szCs w:val="24"/>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w:t>
      </w:r>
      <w:r>
        <w:rPr>
          <w:rStyle w:val="19"/>
          <w:b w:val="0"/>
          <w:bCs w:val="0"/>
          <w:color w:val="auto"/>
          <w:szCs w:val="24"/>
          <w:highlight w:val="none"/>
        </w:rPr>
        <w:t>为主题，展开农事体验型林下养殖新模式，开辟捡鸡蛋、抓土鸡、观赏雏鸡等休闲旅游新业态。</w:t>
      </w:r>
    </w:p>
    <w:p>
      <w:pPr>
        <w:spacing w:line="416" w:lineRule="auto"/>
        <w:outlineLvl w:val="2"/>
        <w:rPr>
          <w:rStyle w:val="19"/>
          <w:color w:val="auto"/>
          <w:szCs w:val="24"/>
          <w:highlight w:val="none"/>
        </w:rPr>
      </w:pPr>
      <w:bookmarkStart w:id="119" w:name="_Toc25219"/>
      <w:bookmarkStart w:id="120" w:name="_Toc28330"/>
      <w:r>
        <w:rPr>
          <w:rStyle w:val="19"/>
          <w:color w:val="auto"/>
          <w:szCs w:val="24"/>
          <w:highlight w:val="none"/>
        </w:rPr>
        <w:t>（</w:t>
      </w:r>
      <w:r>
        <w:rPr>
          <w:rStyle w:val="19"/>
          <w:rFonts w:hint="eastAsia"/>
          <w:color w:val="auto"/>
          <w:szCs w:val="24"/>
          <w:highlight w:val="none"/>
        </w:rPr>
        <w:t>四</w:t>
      </w:r>
      <w:r>
        <w:rPr>
          <w:rStyle w:val="19"/>
          <w:color w:val="auto"/>
          <w:szCs w:val="24"/>
          <w:highlight w:val="none"/>
        </w:rPr>
        <w:t>）加强石坝三黄胡须鸡产品销售标准建设</w:t>
      </w:r>
      <w:bookmarkEnd w:id="119"/>
      <w:bookmarkEnd w:id="120"/>
    </w:p>
    <w:p>
      <w:pPr>
        <w:ind w:firstLine="560" w:firstLineChars="200"/>
        <w:rPr>
          <w:rFonts w:cs="Times New Roman"/>
          <w:color w:val="auto"/>
          <w:highlight w:val="none"/>
        </w:rPr>
      </w:pPr>
      <w:r>
        <w:rPr>
          <w:rFonts w:cs="Times New Roman"/>
          <w:color w:val="auto"/>
          <w:highlight w:val="none"/>
        </w:rPr>
        <w:t>通过加强销售标准体系建设，严防市场</w:t>
      </w:r>
      <w:r>
        <w:rPr>
          <w:rFonts w:hint="eastAsia" w:cs="Times New Roman"/>
          <w:color w:val="auto"/>
          <w:highlight w:val="none"/>
        </w:rPr>
        <w:t>石坝三黄</w:t>
      </w:r>
      <w:r>
        <w:rPr>
          <w:rFonts w:cs="Times New Roman"/>
          <w:color w:val="auto"/>
          <w:highlight w:val="none"/>
        </w:rPr>
        <w:t>胡须鸡假冒伪劣现象，禁止盲目追求体重大、出栏快，改变</w:t>
      </w:r>
      <w:r>
        <w:rPr>
          <w:rFonts w:hint="eastAsia" w:cs="Times New Roman"/>
          <w:color w:val="auto"/>
          <w:highlight w:val="none"/>
        </w:rPr>
        <w:t>石坝三黄</w:t>
      </w:r>
      <w:r>
        <w:rPr>
          <w:rFonts w:cs="Times New Roman"/>
          <w:color w:val="auto"/>
          <w:highlight w:val="none"/>
        </w:rPr>
        <w:t>胡须鸡产品质量，导致市场对</w:t>
      </w:r>
      <w:r>
        <w:rPr>
          <w:rFonts w:hint="eastAsia" w:cs="Times New Roman"/>
          <w:color w:val="auto"/>
          <w:highlight w:val="none"/>
        </w:rPr>
        <w:t>石坝三黄</w:t>
      </w:r>
      <w:r>
        <w:rPr>
          <w:rFonts w:cs="Times New Roman"/>
          <w:color w:val="auto"/>
          <w:highlight w:val="none"/>
        </w:rPr>
        <w:t>胡须鸡品牌失去辨识度。</w:t>
      </w:r>
    </w:p>
    <w:p>
      <w:pPr>
        <w:ind w:firstLine="560" w:firstLineChars="200"/>
        <w:rPr>
          <w:rFonts w:cs="Times New Roman"/>
          <w:color w:val="auto"/>
          <w:highlight w:val="none"/>
        </w:rPr>
      </w:pPr>
      <w:r>
        <w:rPr>
          <w:rFonts w:cs="Times New Roman"/>
          <w:color w:val="auto"/>
          <w:highlight w:val="none"/>
        </w:rPr>
        <w:t>一是</w:t>
      </w:r>
      <w:r>
        <w:rPr>
          <w:rStyle w:val="19"/>
          <w:rFonts w:hint="eastAsia"/>
          <w:b w:val="0"/>
          <w:bCs w:val="0"/>
          <w:color w:val="auto"/>
          <w:szCs w:val="24"/>
          <w:highlight w:val="none"/>
        </w:rPr>
        <w:t>石坝</w:t>
      </w:r>
      <w:r>
        <w:rPr>
          <w:rFonts w:cs="Times New Roman"/>
          <w:color w:val="auto"/>
          <w:highlight w:val="none"/>
        </w:rPr>
        <w:t>三黄胡须鸡销售应当符合农产品质量安全标准。该标准规定了石坝三黄胡须鸡的定义、养殖范围、品种、生产环境、生产管理技术、质量要求、检验方法、检验规则、标志、包装、运输、贮存。</w:t>
      </w:r>
      <w:r>
        <w:rPr>
          <w:rStyle w:val="19"/>
          <w:rFonts w:hint="eastAsia"/>
          <w:b w:val="0"/>
          <w:bCs w:val="0"/>
          <w:color w:val="auto"/>
          <w:szCs w:val="24"/>
          <w:highlight w:val="none"/>
        </w:rPr>
        <w:t>石坝</w:t>
      </w:r>
      <w:r>
        <w:rPr>
          <w:rFonts w:cs="Times New Roman"/>
          <w:color w:val="auto"/>
          <w:highlight w:val="none"/>
        </w:rPr>
        <w:t>三黄胡须鸡生产企业、农民专业合作社应当自行或者委托检测机构对</w:t>
      </w:r>
      <w:r>
        <w:rPr>
          <w:rStyle w:val="19"/>
          <w:rFonts w:hint="eastAsia"/>
          <w:b w:val="0"/>
          <w:bCs w:val="0"/>
          <w:color w:val="auto"/>
          <w:szCs w:val="24"/>
          <w:highlight w:val="none"/>
        </w:rPr>
        <w:t>石坝</w:t>
      </w:r>
      <w:r>
        <w:rPr>
          <w:rFonts w:cs="Times New Roman"/>
          <w:color w:val="auto"/>
          <w:highlight w:val="none"/>
        </w:rPr>
        <w:t>三黄胡须鸡质量安全进行检测。经检测不符合农产品质量安全标准的农产品，应当及时采取管控措施，且不得销售。农业技术推广等机构应当为农户等农产品生产经营者提供农产品检测技术服务。</w:t>
      </w:r>
    </w:p>
    <w:p>
      <w:pPr>
        <w:ind w:firstLine="560" w:firstLineChars="200"/>
        <w:rPr>
          <w:rFonts w:cs="Times New Roman"/>
          <w:color w:val="auto"/>
          <w:highlight w:val="none"/>
        </w:rPr>
      </w:pPr>
      <w:r>
        <w:rPr>
          <w:rFonts w:cs="Times New Roman"/>
          <w:color w:val="auto"/>
          <w:highlight w:val="none"/>
        </w:rPr>
        <w:t>二是</w:t>
      </w:r>
      <w:r>
        <w:rPr>
          <w:rStyle w:val="19"/>
          <w:rFonts w:hint="eastAsia"/>
          <w:b w:val="0"/>
          <w:bCs w:val="0"/>
          <w:color w:val="auto"/>
          <w:szCs w:val="24"/>
          <w:highlight w:val="none"/>
        </w:rPr>
        <w:t>石坝</w:t>
      </w:r>
      <w:r>
        <w:rPr>
          <w:rFonts w:cs="Times New Roman"/>
          <w:color w:val="auto"/>
          <w:highlight w:val="none"/>
        </w:rPr>
        <w:t>三黄胡须鸡产品批发市场应当按照规定设立或者委托检测机构，对进场销售的农产品质量安全状况进行抽查检测。发现不符合农产品质量安全标准的，应当要求销售者立即停止销售，并向所在地市场监督管理、农业农村等部门报告。</w:t>
      </w:r>
      <w:r>
        <w:rPr>
          <w:rStyle w:val="19"/>
          <w:rFonts w:hint="eastAsia"/>
          <w:b w:val="0"/>
          <w:bCs w:val="0"/>
          <w:color w:val="auto"/>
          <w:szCs w:val="24"/>
          <w:highlight w:val="none"/>
        </w:rPr>
        <w:t>石坝</w:t>
      </w:r>
      <w:r>
        <w:rPr>
          <w:rFonts w:cs="Times New Roman"/>
          <w:color w:val="auto"/>
          <w:highlight w:val="none"/>
        </w:rPr>
        <w:t>三黄胡须鸡产品销售企业对其销售的产品，应当建立健全进货检查验收制度；经查验不符合农产品质量安全标准的，不得销售。食品生产者采购</w:t>
      </w:r>
      <w:r>
        <w:rPr>
          <w:rStyle w:val="19"/>
          <w:rFonts w:hint="eastAsia"/>
          <w:b w:val="0"/>
          <w:bCs w:val="0"/>
          <w:color w:val="auto"/>
          <w:szCs w:val="24"/>
          <w:highlight w:val="none"/>
        </w:rPr>
        <w:t>石坝</w:t>
      </w:r>
      <w:r>
        <w:rPr>
          <w:rFonts w:cs="Times New Roman"/>
          <w:color w:val="auto"/>
          <w:highlight w:val="none"/>
        </w:rPr>
        <w:t>三黄胡须鸡产品，应当依照《中华人民共和国食品安全法》的规定查验许可证和合格证明，对无法提供合格证明的，应当按照规定进行检验。</w:t>
      </w:r>
    </w:p>
    <w:p>
      <w:pPr>
        <w:ind w:firstLine="560" w:firstLineChars="200"/>
        <w:rPr>
          <w:rFonts w:cs="Times New Roman"/>
          <w:color w:val="auto"/>
          <w:highlight w:val="none"/>
        </w:rPr>
      </w:pPr>
      <w:r>
        <w:rPr>
          <w:rFonts w:cs="Times New Roman"/>
          <w:color w:val="auto"/>
          <w:highlight w:val="none"/>
        </w:rPr>
        <w:t>三是</w:t>
      </w:r>
      <w:r>
        <w:rPr>
          <w:rStyle w:val="19"/>
          <w:rFonts w:hint="eastAsia"/>
          <w:b w:val="0"/>
          <w:bCs w:val="0"/>
          <w:color w:val="auto"/>
          <w:szCs w:val="24"/>
          <w:highlight w:val="none"/>
        </w:rPr>
        <w:t>石坝</w:t>
      </w:r>
      <w:r>
        <w:rPr>
          <w:rFonts w:cs="Times New Roman"/>
          <w:color w:val="auto"/>
          <w:highlight w:val="none"/>
        </w:rPr>
        <w:t>三黄胡须鸡产品生产企业、农民专业合作社以及从事农产品收购的单位或者个人销售的</w:t>
      </w:r>
      <w:r>
        <w:rPr>
          <w:rStyle w:val="19"/>
          <w:rFonts w:hint="eastAsia"/>
          <w:b w:val="0"/>
          <w:bCs w:val="0"/>
          <w:color w:val="auto"/>
          <w:szCs w:val="24"/>
          <w:highlight w:val="none"/>
        </w:rPr>
        <w:t>石坝</w:t>
      </w:r>
      <w:r>
        <w:rPr>
          <w:rFonts w:cs="Times New Roman"/>
          <w:color w:val="auto"/>
          <w:highlight w:val="none"/>
        </w:rPr>
        <w:t>三黄胡须鸡产品，按照规定应当包装或者附加承诺达标合格证等标识的，须经包装或者附加标识后方可销售。包装物或者标识上应当按照规定标明产品的品名、产地、生产者、生产日期、保质期、产品质量等级等内容；使用添加剂的，还应当按照规定标明添加剂的名称。</w:t>
      </w:r>
    </w:p>
    <w:p>
      <w:pPr>
        <w:ind w:firstLine="560" w:firstLineChars="200"/>
        <w:rPr>
          <w:rFonts w:cs="Times New Roman"/>
          <w:color w:val="auto"/>
          <w:highlight w:val="none"/>
        </w:rPr>
      </w:pPr>
      <w:r>
        <w:rPr>
          <w:rFonts w:cs="Times New Roman"/>
          <w:color w:val="auto"/>
          <w:highlight w:val="none"/>
        </w:rPr>
        <w:t>四是</w:t>
      </w:r>
      <w:r>
        <w:rPr>
          <w:rStyle w:val="19"/>
          <w:rFonts w:hint="eastAsia"/>
          <w:b w:val="0"/>
          <w:bCs w:val="0"/>
          <w:color w:val="auto"/>
          <w:szCs w:val="24"/>
          <w:highlight w:val="none"/>
        </w:rPr>
        <w:t>石坝</w:t>
      </w:r>
      <w:r>
        <w:rPr>
          <w:rFonts w:cs="Times New Roman"/>
          <w:color w:val="auto"/>
          <w:highlight w:val="none"/>
        </w:rPr>
        <w:t>三黄胡须鸡产品生产经营者通过网络平台销售农产品的，应当依照本法和《中华人民共和国电子商务法》、《中华人民共和国食品安全法》等法律、法规的规定，严格落实质量安全责任，保证其销售的农产品符合质量安全标准。网络平台经营者应当依法加强对农产品生产经营者的管理。</w:t>
      </w:r>
    </w:p>
    <w:p>
      <w:pPr>
        <w:pStyle w:val="4"/>
        <w:keepNext w:val="0"/>
        <w:keepLines w:val="0"/>
        <w:spacing w:before="0" w:after="0"/>
        <w:rPr>
          <w:rStyle w:val="19"/>
          <w:rFonts w:ascii="Times New Roman" w:hAnsi="Times New Roman"/>
          <w:b/>
          <w:bCs/>
          <w:color w:val="auto"/>
          <w:highlight w:val="none"/>
        </w:rPr>
      </w:pPr>
      <w:bookmarkStart w:id="121" w:name="_Toc16937"/>
      <w:bookmarkStart w:id="122" w:name="_Toc6469"/>
      <w:r>
        <w:rPr>
          <w:rStyle w:val="19"/>
          <w:rFonts w:ascii="Times New Roman" w:hAnsi="Times New Roman"/>
          <w:b/>
          <w:bCs/>
          <w:color w:val="auto"/>
          <w:highlight w:val="none"/>
        </w:rPr>
        <w:t>三、</w:t>
      </w:r>
      <w:r>
        <w:rPr>
          <w:rStyle w:val="19"/>
          <w:rFonts w:hint="eastAsia" w:ascii="Times New Roman" w:hAnsi="Times New Roman"/>
          <w:b/>
          <w:bCs/>
          <w:color w:val="auto"/>
          <w:highlight w:val="none"/>
        </w:rPr>
        <w:t>提升精深加工水平</w:t>
      </w:r>
      <w:r>
        <w:rPr>
          <w:rStyle w:val="19"/>
          <w:rFonts w:ascii="Times New Roman" w:hAnsi="Times New Roman"/>
          <w:b/>
          <w:bCs/>
          <w:color w:val="auto"/>
          <w:highlight w:val="none"/>
        </w:rPr>
        <w:t>，</w:t>
      </w:r>
      <w:r>
        <w:rPr>
          <w:rStyle w:val="19"/>
          <w:rFonts w:hint="eastAsia" w:ascii="Times New Roman" w:hAnsi="Times New Roman"/>
          <w:b/>
          <w:bCs/>
          <w:color w:val="auto"/>
          <w:highlight w:val="none"/>
        </w:rPr>
        <w:t>构建现代加工流通体系</w:t>
      </w:r>
      <w:bookmarkEnd w:id="121"/>
      <w:bookmarkEnd w:id="122"/>
    </w:p>
    <w:p>
      <w:pPr>
        <w:spacing w:line="416" w:lineRule="auto"/>
        <w:outlineLvl w:val="2"/>
        <w:rPr>
          <w:rStyle w:val="19"/>
          <w:color w:val="auto"/>
          <w:szCs w:val="24"/>
          <w:highlight w:val="none"/>
        </w:rPr>
      </w:pPr>
      <w:bookmarkStart w:id="123" w:name="_Toc9584"/>
      <w:bookmarkStart w:id="124" w:name="_Toc5051"/>
      <w:r>
        <w:rPr>
          <w:rStyle w:val="19"/>
          <w:color w:val="auto"/>
          <w:szCs w:val="24"/>
          <w:highlight w:val="none"/>
        </w:rPr>
        <w:t>（一）合理规划屠宰布局，提升</w:t>
      </w:r>
      <w:r>
        <w:rPr>
          <w:rStyle w:val="19"/>
          <w:rFonts w:hint="eastAsia"/>
          <w:color w:val="auto"/>
          <w:szCs w:val="24"/>
          <w:highlight w:val="none"/>
        </w:rPr>
        <w:t>石坝三黄</w:t>
      </w:r>
      <w:r>
        <w:rPr>
          <w:rStyle w:val="19"/>
          <w:color w:val="auto"/>
          <w:szCs w:val="24"/>
          <w:highlight w:val="none"/>
        </w:rPr>
        <w:t>胡须鸡加工与流通能力</w:t>
      </w:r>
      <w:bookmarkEnd w:id="123"/>
      <w:bookmarkEnd w:id="124"/>
    </w:p>
    <w:p>
      <w:pPr>
        <w:ind w:firstLine="562" w:firstLineChars="200"/>
        <w:outlineLvl w:val="3"/>
        <w:rPr>
          <w:rFonts w:cs="Times New Roman"/>
          <w:b/>
          <w:bCs/>
          <w:color w:val="auto"/>
          <w:highlight w:val="none"/>
        </w:rPr>
      </w:pPr>
      <w:r>
        <w:rPr>
          <w:rFonts w:cs="Times New Roman"/>
          <w:b/>
          <w:bCs/>
          <w:color w:val="auto"/>
          <w:highlight w:val="none"/>
        </w:rPr>
        <w:t>1.建设石坝三黄胡须鸡屠宰中心</w:t>
      </w:r>
    </w:p>
    <w:p>
      <w:pPr>
        <w:ind w:firstLine="560" w:firstLineChars="200"/>
        <w:rPr>
          <w:rFonts w:cs="Times New Roman"/>
          <w:color w:val="auto"/>
          <w:highlight w:val="none"/>
        </w:rPr>
      </w:pPr>
      <w:r>
        <w:rPr>
          <w:rFonts w:cs="Times New Roman"/>
          <w:color w:val="auto"/>
          <w:highlight w:val="none"/>
        </w:rPr>
        <w:t>鼓励实行家禽养殖、屠宰、销售一体化经营，在活禽经营限制区内实行活禽</w:t>
      </w:r>
      <w:r>
        <w:rPr>
          <w:rFonts w:hint="eastAsia" w:cs="Times New Roman"/>
          <w:color w:val="auto"/>
          <w:highlight w:val="none"/>
        </w:rPr>
        <w:t>“</w:t>
      </w:r>
      <w:r>
        <w:rPr>
          <w:rFonts w:cs="Times New Roman"/>
          <w:color w:val="auto"/>
          <w:highlight w:val="none"/>
        </w:rPr>
        <w:t>集中屠宰、冷链配送、生鲜上市</w:t>
      </w:r>
      <w:r>
        <w:rPr>
          <w:rFonts w:hint="eastAsia" w:cs="Times New Roman"/>
          <w:color w:val="auto"/>
          <w:highlight w:val="none"/>
        </w:rPr>
        <w:t>”</w:t>
      </w:r>
      <w:r>
        <w:rPr>
          <w:rFonts w:cs="Times New Roman"/>
          <w:color w:val="auto"/>
          <w:highlight w:val="none"/>
        </w:rPr>
        <w:t>。统筹现有家禽屠宰资源，保持适宜的家禽屠宰能力，确保满足居民生鲜家禽产品消费需求。鼓励现有屠宰企业按要求开展</w:t>
      </w:r>
      <w:r>
        <w:rPr>
          <w:rFonts w:hint="eastAsia" w:cs="Times New Roman"/>
          <w:color w:val="auto"/>
          <w:highlight w:val="none"/>
        </w:rPr>
        <w:t>“</w:t>
      </w:r>
      <w:r>
        <w:rPr>
          <w:rFonts w:cs="Times New Roman"/>
          <w:color w:val="auto"/>
          <w:highlight w:val="none"/>
        </w:rPr>
        <w:t>代宰</w:t>
      </w:r>
      <w:r>
        <w:rPr>
          <w:rFonts w:hint="eastAsia" w:cs="Times New Roman"/>
          <w:color w:val="auto"/>
          <w:highlight w:val="none"/>
        </w:rPr>
        <w:t>”</w:t>
      </w:r>
      <w:r>
        <w:rPr>
          <w:rFonts w:cs="Times New Roman"/>
          <w:color w:val="auto"/>
          <w:highlight w:val="none"/>
        </w:rPr>
        <w:t>业务，建设石坝三黄胡须鸡屠宰加中心，通过在博罗县石坝镇三嘉村投资建设冷链深加工一体化项目，以</w:t>
      </w:r>
      <w:r>
        <w:rPr>
          <w:rFonts w:hint="eastAsia" w:cs="Times New Roman"/>
          <w:color w:val="auto"/>
          <w:highlight w:val="none"/>
        </w:rPr>
        <w:t>“</w:t>
      </w:r>
      <w:r>
        <w:rPr>
          <w:rFonts w:cs="Times New Roman"/>
          <w:color w:val="auto"/>
          <w:highlight w:val="none"/>
        </w:rPr>
        <w:t>公司+农户+基地</w:t>
      </w:r>
      <w:r>
        <w:rPr>
          <w:rFonts w:hint="eastAsia" w:cs="Times New Roman"/>
          <w:color w:val="auto"/>
          <w:highlight w:val="none"/>
        </w:rPr>
        <w:t>”</w:t>
      </w:r>
      <w:r>
        <w:rPr>
          <w:rFonts w:cs="Times New Roman"/>
          <w:color w:val="auto"/>
          <w:highlight w:val="none"/>
        </w:rPr>
        <w:t>和</w:t>
      </w:r>
      <w:r>
        <w:rPr>
          <w:rFonts w:hint="eastAsia" w:cs="Times New Roman"/>
          <w:color w:val="auto"/>
          <w:highlight w:val="none"/>
        </w:rPr>
        <w:t>“</w:t>
      </w:r>
      <w:r>
        <w:rPr>
          <w:rFonts w:cs="Times New Roman"/>
          <w:color w:val="auto"/>
          <w:highlight w:val="none"/>
        </w:rPr>
        <w:t>公司+龙头企业+农户</w:t>
      </w:r>
      <w:r>
        <w:rPr>
          <w:rFonts w:hint="eastAsia" w:cs="Times New Roman"/>
          <w:color w:val="auto"/>
          <w:highlight w:val="none"/>
        </w:rPr>
        <w:t>”</w:t>
      </w:r>
      <w:r>
        <w:rPr>
          <w:rFonts w:cs="Times New Roman"/>
          <w:color w:val="auto"/>
          <w:highlight w:val="none"/>
        </w:rPr>
        <w:t>的利益联结模式，结合产业优势和区位优势，构建</w:t>
      </w:r>
      <w:r>
        <w:rPr>
          <w:rFonts w:hint="eastAsia" w:cs="Times New Roman"/>
          <w:color w:val="auto"/>
          <w:highlight w:val="none"/>
        </w:rPr>
        <w:t>“</w:t>
      </w:r>
      <w:r>
        <w:rPr>
          <w:rFonts w:cs="Times New Roman"/>
          <w:color w:val="auto"/>
          <w:highlight w:val="none"/>
        </w:rPr>
        <w:t>联农带农、产业融合</w:t>
      </w:r>
      <w:r>
        <w:rPr>
          <w:rFonts w:hint="eastAsia" w:cs="Times New Roman"/>
          <w:color w:val="auto"/>
          <w:highlight w:val="none"/>
        </w:rPr>
        <w:t>”</w:t>
      </w:r>
      <w:r>
        <w:rPr>
          <w:rFonts w:cs="Times New Roman"/>
          <w:color w:val="auto"/>
          <w:highlight w:val="none"/>
        </w:rPr>
        <w:t>的现代化肉鸡屠宰加工体系。实行屠宰加工设备、肉品品质检验、环保及无害化处理设施等升级改造，包括全自动屠宰线、废水处理环保设备、病死畜禽无害化处理等设施，推进畜禽精细化分割。同时，建立一系列的产品质量标准和分级标准；贮藏运输、包装标识标准；产品品质检验标准；卫生标准及相应的检验标准。</w:t>
      </w:r>
    </w:p>
    <w:p>
      <w:pPr>
        <w:ind w:firstLine="560" w:firstLineChars="200"/>
        <w:rPr>
          <w:rFonts w:cs="Times New Roman"/>
          <w:color w:val="auto"/>
          <w:highlight w:val="none"/>
        </w:rPr>
      </w:pPr>
      <w:r>
        <w:rPr>
          <w:rFonts w:cs="Times New Roman"/>
          <w:color w:val="auto"/>
          <w:highlight w:val="none"/>
        </w:rPr>
        <w:t>石坝三黄胡须鸡屠宰加中心粗分为三个功能区，分别为办公生活区、隔离区及</w:t>
      </w:r>
      <w:r>
        <w:rPr>
          <w:rFonts w:hint="eastAsia" w:cs="Times New Roman"/>
          <w:color w:val="auto"/>
          <w:highlight w:val="none"/>
        </w:rPr>
        <w:t>石坝三黄</w:t>
      </w:r>
      <w:r>
        <w:rPr>
          <w:rFonts w:cs="Times New Roman"/>
          <w:color w:val="auto"/>
          <w:highlight w:val="none"/>
        </w:rPr>
        <w:t>胡须鸡屠宰加工生产区。</w:t>
      </w:r>
      <w:r>
        <w:rPr>
          <w:rFonts w:hint="eastAsia" w:cs="Times New Roman"/>
          <w:color w:val="auto"/>
          <w:highlight w:val="none"/>
        </w:rPr>
        <w:t>石坝三黄</w:t>
      </w:r>
      <w:r>
        <w:rPr>
          <w:rFonts w:cs="Times New Roman"/>
          <w:color w:val="auto"/>
          <w:highlight w:val="none"/>
        </w:rPr>
        <w:t>胡须鸡屠宰加工生产区由屠宰车间、排酸车间、分割车间、包装车间、副产品车间等生产车间、冷库以及配电室、水泵房、水池、锅炉房、维修间等公用工程组成。隔离区主要由地磅室、宰前管理区（待宰圈）和病畜隔离处理区组成。办公生活区主要由办公室、化验室、质检室、兽医室、宿舍等组成。</w:t>
      </w:r>
    </w:p>
    <w:p>
      <w:pPr>
        <w:ind w:firstLine="562" w:firstLineChars="200"/>
        <w:outlineLvl w:val="3"/>
        <w:rPr>
          <w:rFonts w:cs="Times New Roman"/>
          <w:b/>
          <w:bCs/>
          <w:color w:val="auto"/>
          <w:highlight w:val="none"/>
        </w:rPr>
      </w:pPr>
      <w:r>
        <w:rPr>
          <w:rFonts w:cs="Times New Roman"/>
          <w:b/>
          <w:bCs/>
          <w:color w:val="auto"/>
          <w:highlight w:val="none"/>
        </w:rPr>
        <w:t>2.打通生鲜家禽产品冷链配送通道</w:t>
      </w:r>
    </w:p>
    <w:p>
      <w:pPr>
        <w:ind w:firstLine="560" w:firstLineChars="200"/>
        <w:rPr>
          <w:rFonts w:cs="Times New Roman"/>
          <w:color w:val="auto"/>
          <w:highlight w:val="none"/>
        </w:rPr>
      </w:pPr>
      <w:r>
        <w:rPr>
          <w:rFonts w:cs="Times New Roman"/>
          <w:color w:val="auto"/>
          <w:highlight w:val="none"/>
        </w:rPr>
        <w:t>积极引进国内外先进技术，鼓励和引导企业和研究机构在冷藏冷冻技术上进行改革和创新。积极扶持、帮助家禽产品经营者进一步改善生鲜家禽产品经营环境，大力促进屠宰企业与销售市场对接，支持屠宰加工企业、冷链物流企业、畜禽产品批发交易市场以及商场超市等零售终端网点改造和建设一批适应现代流通和消费需求的冷冻冷藏、冷链物流设施设施，加快补齐禽产品</w:t>
      </w:r>
      <w:r>
        <w:rPr>
          <w:rFonts w:hint="eastAsia" w:cs="Times New Roman"/>
          <w:color w:val="auto"/>
          <w:highlight w:val="none"/>
        </w:rPr>
        <w:t>“</w:t>
      </w:r>
      <w:r>
        <w:rPr>
          <w:rFonts w:cs="Times New Roman"/>
          <w:color w:val="auto"/>
          <w:highlight w:val="none"/>
        </w:rPr>
        <w:t>最后一公里</w:t>
      </w:r>
      <w:r>
        <w:rPr>
          <w:rFonts w:hint="eastAsia" w:cs="Times New Roman"/>
          <w:color w:val="auto"/>
          <w:highlight w:val="none"/>
        </w:rPr>
        <w:t>”</w:t>
      </w:r>
      <w:r>
        <w:rPr>
          <w:rFonts w:cs="Times New Roman"/>
          <w:color w:val="auto"/>
          <w:highlight w:val="none"/>
        </w:rPr>
        <w:t>短板。鼓励连锁经营企业、大型批发企业和冷链物流企业利用自有设施提供社会化的冷链物流服务，开展冷链共同配送、</w:t>
      </w:r>
      <w:r>
        <w:rPr>
          <w:rFonts w:hint="eastAsia" w:cs="Times New Roman"/>
          <w:color w:val="auto"/>
          <w:highlight w:val="none"/>
        </w:rPr>
        <w:t>“</w:t>
      </w:r>
      <w:r>
        <w:rPr>
          <w:rFonts w:cs="Times New Roman"/>
          <w:color w:val="auto"/>
          <w:highlight w:val="none"/>
        </w:rPr>
        <w:t>生鲜电商+冷链宅配</w:t>
      </w:r>
      <w:r>
        <w:rPr>
          <w:rFonts w:hint="eastAsia" w:cs="Times New Roman"/>
          <w:color w:val="auto"/>
          <w:highlight w:val="none"/>
        </w:rPr>
        <w:t>”</w:t>
      </w:r>
      <w:r>
        <w:rPr>
          <w:rFonts w:cs="Times New Roman"/>
          <w:color w:val="auto"/>
          <w:highlight w:val="none"/>
        </w:rPr>
        <w:t>、</w:t>
      </w:r>
      <w:r>
        <w:rPr>
          <w:rFonts w:hint="eastAsia" w:cs="Times New Roman"/>
          <w:color w:val="auto"/>
          <w:highlight w:val="none"/>
        </w:rPr>
        <w:t>“</w:t>
      </w:r>
      <w:r>
        <w:rPr>
          <w:rFonts w:cs="Times New Roman"/>
          <w:color w:val="auto"/>
          <w:highlight w:val="none"/>
        </w:rPr>
        <w:t>中央厨房+食材冷链配送</w:t>
      </w:r>
      <w:r>
        <w:rPr>
          <w:rFonts w:hint="eastAsia" w:cs="Times New Roman"/>
          <w:color w:val="auto"/>
          <w:highlight w:val="none"/>
        </w:rPr>
        <w:t>”</w:t>
      </w:r>
      <w:r>
        <w:rPr>
          <w:rFonts w:cs="Times New Roman"/>
          <w:color w:val="auto"/>
          <w:highlight w:val="none"/>
        </w:rPr>
        <w:t>等经营模式创新，促进运活禽向运肉转变，实现禽产品</w:t>
      </w:r>
      <w:r>
        <w:rPr>
          <w:rFonts w:hint="eastAsia" w:cs="Times New Roman"/>
          <w:color w:val="auto"/>
          <w:highlight w:val="none"/>
        </w:rPr>
        <w:t>“</w:t>
      </w:r>
      <w:r>
        <w:rPr>
          <w:rFonts w:cs="Times New Roman"/>
          <w:color w:val="auto"/>
          <w:highlight w:val="none"/>
        </w:rPr>
        <w:t>最后一公里</w:t>
      </w:r>
      <w:r>
        <w:rPr>
          <w:rFonts w:hint="eastAsia" w:cs="Times New Roman"/>
          <w:color w:val="auto"/>
          <w:highlight w:val="none"/>
        </w:rPr>
        <w:t>”</w:t>
      </w:r>
      <w:r>
        <w:rPr>
          <w:rFonts w:cs="Times New Roman"/>
          <w:color w:val="auto"/>
          <w:highlight w:val="none"/>
        </w:rPr>
        <w:t>低温配送。规范活禽跨区域调运管理，完善</w:t>
      </w:r>
      <w:r>
        <w:rPr>
          <w:rFonts w:hint="eastAsia" w:cs="Times New Roman"/>
          <w:color w:val="auto"/>
          <w:highlight w:val="none"/>
        </w:rPr>
        <w:t>“</w:t>
      </w:r>
      <w:r>
        <w:rPr>
          <w:rFonts w:cs="Times New Roman"/>
          <w:color w:val="auto"/>
          <w:highlight w:val="none"/>
        </w:rPr>
        <w:t>点对点</w:t>
      </w:r>
      <w:r>
        <w:rPr>
          <w:rFonts w:hint="eastAsia" w:cs="Times New Roman"/>
          <w:color w:val="auto"/>
          <w:highlight w:val="none"/>
        </w:rPr>
        <w:t>”</w:t>
      </w:r>
      <w:r>
        <w:rPr>
          <w:rFonts w:cs="Times New Roman"/>
          <w:color w:val="auto"/>
          <w:highlight w:val="none"/>
        </w:rPr>
        <w:t>调运制度。加强生鲜家禽产品在生产、运输、销售等各个环节的温度监控和追溯体系建设，确保生鲜家禽产品的质量安全。鼓励和支持各类农产品生产加工、冷链物流、商贸流通企业等改造和建立适应现代流通和消费需求的生鲜家禽产品保鲜仓库。倡导畜禽产品安全健康消费，逐步提高冷鲜肉品消费比重。</w:t>
      </w:r>
    </w:p>
    <w:p>
      <w:pPr>
        <w:spacing w:line="416" w:lineRule="auto"/>
        <w:outlineLvl w:val="2"/>
        <w:rPr>
          <w:rStyle w:val="19"/>
          <w:color w:val="auto"/>
          <w:szCs w:val="24"/>
          <w:highlight w:val="none"/>
        </w:rPr>
      </w:pPr>
      <w:bookmarkStart w:id="125" w:name="_Toc7800"/>
      <w:bookmarkStart w:id="126" w:name="_Toc715"/>
      <w:r>
        <w:rPr>
          <w:rStyle w:val="19"/>
          <w:color w:val="auto"/>
          <w:szCs w:val="24"/>
          <w:highlight w:val="none"/>
        </w:rPr>
        <w:t>（二）积极推动石坝三黄胡须鸡参与广东省预制菜产业发展</w:t>
      </w:r>
      <w:bookmarkEnd w:id="125"/>
      <w:bookmarkEnd w:id="126"/>
    </w:p>
    <w:p>
      <w:pPr>
        <w:ind w:firstLine="562" w:firstLineChars="200"/>
        <w:outlineLvl w:val="3"/>
        <w:rPr>
          <w:rFonts w:cs="Times New Roman"/>
          <w:b/>
          <w:bCs/>
          <w:color w:val="auto"/>
          <w:highlight w:val="none"/>
        </w:rPr>
      </w:pPr>
      <w:r>
        <w:rPr>
          <w:rFonts w:cs="Times New Roman"/>
          <w:b/>
          <w:bCs/>
          <w:color w:val="auto"/>
          <w:highlight w:val="none"/>
        </w:rPr>
        <w:t>1.积极培育博罗县</w:t>
      </w:r>
      <w:r>
        <w:rPr>
          <w:rFonts w:hint="eastAsia" w:cs="Times New Roman"/>
          <w:color w:val="auto"/>
          <w:highlight w:val="none"/>
        </w:rPr>
        <w:t>石坝三黄</w:t>
      </w:r>
      <w:r>
        <w:rPr>
          <w:rFonts w:cs="Times New Roman"/>
          <w:b/>
          <w:bCs/>
          <w:color w:val="auto"/>
          <w:highlight w:val="none"/>
        </w:rPr>
        <w:t>胡须鸡预制菜龙头企业</w:t>
      </w:r>
    </w:p>
    <w:p>
      <w:pPr>
        <w:ind w:firstLine="560" w:firstLineChars="200"/>
        <w:rPr>
          <w:rFonts w:cs="Times New Roman"/>
          <w:color w:val="auto"/>
          <w:highlight w:val="none"/>
        </w:rPr>
      </w:pPr>
      <w:r>
        <w:rPr>
          <w:rFonts w:cs="Times New Roman"/>
          <w:color w:val="auto"/>
          <w:highlight w:val="none"/>
        </w:rPr>
        <w:t>引进和培育一批大型特色畜禽产品精深加工企业，引进具有国际先进水平的精深加工工艺和设备，培育一批具备养殖、研发、冷链、仓储、物流、品牌、渠道等环节的预制菜示范企业，充分发挥产业链</w:t>
      </w:r>
      <w:r>
        <w:rPr>
          <w:rFonts w:hint="eastAsia" w:cs="Times New Roman"/>
          <w:color w:val="auto"/>
          <w:highlight w:val="none"/>
        </w:rPr>
        <w:t>龙头</w:t>
      </w:r>
      <w:r>
        <w:rPr>
          <w:rFonts w:cs="Times New Roman"/>
          <w:color w:val="auto"/>
          <w:highlight w:val="none"/>
        </w:rPr>
        <w:t>企业作用，引导预制菜中小企业发展</w:t>
      </w:r>
      <w:r>
        <w:rPr>
          <w:rFonts w:hint="eastAsia" w:cs="Times New Roman"/>
          <w:color w:val="auto"/>
          <w:highlight w:val="none"/>
        </w:rPr>
        <w:t>“</w:t>
      </w:r>
      <w:r>
        <w:rPr>
          <w:rFonts w:cs="Times New Roman"/>
          <w:color w:val="auto"/>
          <w:highlight w:val="none"/>
        </w:rPr>
        <w:t>专业化、精细化、特色化、新颖化</w:t>
      </w:r>
      <w:r>
        <w:rPr>
          <w:rFonts w:hint="eastAsia" w:cs="Times New Roman"/>
          <w:color w:val="auto"/>
          <w:highlight w:val="none"/>
        </w:rPr>
        <w:t>”</w:t>
      </w:r>
      <w:r>
        <w:rPr>
          <w:rFonts w:cs="Times New Roman"/>
          <w:color w:val="auto"/>
          <w:highlight w:val="none"/>
        </w:rPr>
        <w:t>路线。建立品牌预制菜企业培育库，</w:t>
      </w:r>
      <w:r>
        <w:rPr>
          <w:rFonts w:cs="Times New Roman"/>
          <w:color w:val="auto"/>
          <w:highlight w:val="none"/>
          <w:lang w:bidi="ar"/>
        </w:rPr>
        <w:t>重点扶持以</w:t>
      </w:r>
      <w:r>
        <w:rPr>
          <w:rFonts w:hint="eastAsia" w:cs="Times New Roman"/>
          <w:color w:val="auto"/>
          <w:highlight w:val="none"/>
          <w:lang w:bidi="ar"/>
        </w:rPr>
        <w:t>粤港澳大湾区“</w:t>
      </w:r>
      <w:r>
        <w:rPr>
          <w:rFonts w:cs="Times New Roman"/>
          <w:color w:val="auto"/>
          <w:highlight w:val="none"/>
          <w:lang w:bidi="ar"/>
        </w:rPr>
        <w:t>菜篮子</w:t>
      </w:r>
      <w:r>
        <w:rPr>
          <w:rFonts w:hint="eastAsia" w:cs="Times New Roman"/>
          <w:color w:val="auto"/>
          <w:highlight w:val="none"/>
          <w:lang w:bidi="ar"/>
        </w:rPr>
        <w:t>”</w:t>
      </w:r>
      <w:r>
        <w:rPr>
          <w:rFonts w:cs="Times New Roman"/>
          <w:color w:val="auto"/>
          <w:highlight w:val="none"/>
          <w:lang w:bidi="ar"/>
        </w:rPr>
        <w:t>产品预加工</w:t>
      </w:r>
      <w:r>
        <w:rPr>
          <w:rFonts w:hint="eastAsia" w:cs="Times New Roman"/>
          <w:color w:val="auto"/>
          <w:highlight w:val="none"/>
          <w:lang w:bidi="ar"/>
        </w:rPr>
        <w:t>基地</w:t>
      </w:r>
      <w:r>
        <w:rPr>
          <w:rFonts w:cs="Times New Roman"/>
          <w:color w:val="auto"/>
          <w:highlight w:val="none"/>
          <w:lang w:bidi="ar"/>
        </w:rPr>
        <w:t>为核心，牵引上游农产品生产加工销售、下游餐饮以及配套制造业发展，一二三产业融合的预制菜企业发展壮大，培育广东预制菜十强百优企业，</w:t>
      </w:r>
      <w:r>
        <w:rPr>
          <w:rFonts w:cs="Times New Roman"/>
          <w:color w:val="auto"/>
          <w:highlight w:val="none"/>
        </w:rPr>
        <w:t>力争五年内培育一批在全省乃至全国有影响力的</w:t>
      </w:r>
      <w:r>
        <w:rPr>
          <w:rFonts w:hint="eastAsia" w:cs="Times New Roman"/>
          <w:color w:val="auto"/>
          <w:highlight w:val="none"/>
        </w:rPr>
        <w:t>石坝三黄</w:t>
      </w:r>
      <w:r>
        <w:rPr>
          <w:rFonts w:cs="Times New Roman"/>
          <w:color w:val="auto"/>
          <w:highlight w:val="none"/>
        </w:rPr>
        <w:t>胡须鸡预制菜龙头企业，充分发挥其在新业态发展中的示范带动作用。</w:t>
      </w:r>
    </w:p>
    <w:p>
      <w:pPr>
        <w:ind w:firstLine="562" w:firstLineChars="200"/>
        <w:outlineLvl w:val="3"/>
        <w:rPr>
          <w:rFonts w:cs="Times New Roman"/>
          <w:b/>
          <w:bCs/>
          <w:color w:val="auto"/>
          <w:highlight w:val="none"/>
        </w:rPr>
      </w:pPr>
      <w:r>
        <w:rPr>
          <w:rFonts w:cs="Times New Roman"/>
          <w:b/>
          <w:bCs/>
          <w:color w:val="auto"/>
          <w:highlight w:val="none"/>
        </w:rPr>
        <w:t>2.打造博罗县级中央厨房，打通石坝三黄胡须鸡预制菜产业配送通道</w:t>
      </w:r>
    </w:p>
    <w:p>
      <w:pPr>
        <w:ind w:firstLine="560" w:firstLineChars="200"/>
        <w:rPr>
          <w:rFonts w:cs="Times New Roman"/>
          <w:color w:val="auto"/>
          <w:highlight w:val="none"/>
        </w:rPr>
      </w:pPr>
      <w:r>
        <w:rPr>
          <w:rFonts w:cs="Times New Roman"/>
          <w:color w:val="auto"/>
          <w:highlight w:val="none"/>
        </w:rPr>
        <w:t>发挥中央厨房从</w:t>
      </w:r>
      <w:r>
        <w:rPr>
          <w:rFonts w:hint="eastAsia" w:cs="Times New Roman"/>
          <w:color w:val="auto"/>
          <w:highlight w:val="none"/>
        </w:rPr>
        <w:t>“</w:t>
      </w:r>
      <w:r>
        <w:rPr>
          <w:rFonts w:cs="Times New Roman"/>
          <w:color w:val="auto"/>
          <w:highlight w:val="none"/>
        </w:rPr>
        <w:t>菜篮子</w:t>
      </w:r>
      <w:r>
        <w:rPr>
          <w:rFonts w:hint="eastAsia" w:cs="Times New Roman"/>
          <w:color w:val="auto"/>
          <w:highlight w:val="none"/>
        </w:rPr>
        <w:t>”</w:t>
      </w:r>
      <w:r>
        <w:rPr>
          <w:rFonts w:cs="Times New Roman"/>
          <w:color w:val="auto"/>
          <w:highlight w:val="none"/>
        </w:rPr>
        <w:t>到</w:t>
      </w:r>
      <w:r>
        <w:rPr>
          <w:rFonts w:hint="eastAsia" w:cs="Times New Roman"/>
          <w:color w:val="auto"/>
          <w:highlight w:val="none"/>
        </w:rPr>
        <w:t>“</w:t>
      </w:r>
      <w:r>
        <w:rPr>
          <w:rFonts w:cs="Times New Roman"/>
          <w:color w:val="auto"/>
          <w:highlight w:val="none"/>
        </w:rPr>
        <w:t>菜盆子</w:t>
      </w:r>
      <w:r>
        <w:rPr>
          <w:rFonts w:hint="eastAsia" w:cs="Times New Roman"/>
          <w:color w:val="auto"/>
          <w:highlight w:val="none"/>
        </w:rPr>
        <w:t>”</w:t>
      </w:r>
      <w:r>
        <w:rPr>
          <w:rFonts w:cs="Times New Roman"/>
          <w:color w:val="auto"/>
          <w:highlight w:val="none"/>
        </w:rPr>
        <w:t>重要功能，推动预制菜产业企业和产业链上下游配套企业集中发展，面向</w:t>
      </w:r>
      <w:r>
        <w:rPr>
          <w:rFonts w:hint="eastAsia" w:cs="Times New Roman"/>
          <w:color w:val="auto"/>
          <w:highlight w:val="none"/>
        </w:rPr>
        <w:t>石坝三黄</w:t>
      </w:r>
      <w:r>
        <w:rPr>
          <w:rFonts w:cs="Times New Roman"/>
          <w:color w:val="auto"/>
          <w:highlight w:val="none"/>
        </w:rPr>
        <w:t>胡须鸡产业融合发展需求，开展覆盖</w:t>
      </w:r>
      <w:r>
        <w:rPr>
          <w:rFonts w:hint="eastAsia" w:cs="Times New Roman"/>
          <w:color w:val="auto"/>
          <w:highlight w:val="none"/>
        </w:rPr>
        <w:t>石坝三黄</w:t>
      </w:r>
      <w:r>
        <w:rPr>
          <w:rFonts w:cs="Times New Roman"/>
          <w:color w:val="auto"/>
          <w:highlight w:val="none"/>
        </w:rPr>
        <w:t>胡须鸡生产、加工、储藏、流通等环节的全产业链中央厨房建设，通过对供应基地基础设施的建设与提升、加工与冷链仓储中心的完善，提升</w:t>
      </w:r>
      <w:r>
        <w:rPr>
          <w:rFonts w:hint="eastAsia" w:cs="Times New Roman"/>
          <w:color w:val="auto"/>
          <w:highlight w:val="none"/>
        </w:rPr>
        <w:t>石坝三黄</w:t>
      </w:r>
      <w:r>
        <w:rPr>
          <w:rFonts w:cs="Times New Roman"/>
          <w:color w:val="auto"/>
          <w:highlight w:val="none"/>
        </w:rPr>
        <w:t>胡须鸡生产、加工、储藏、流通等环节的自动化、智能化水平，制定中央厨房的技术标准和流程管理制度。建设和推广基于全产业链的中央厨房管理云平台，实现</w:t>
      </w:r>
      <w:r>
        <w:rPr>
          <w:rFonts w:hint="eastAsia" w:cs="Times New Roman"/>
          <w:color w:val="auto"/>
          <w:highlight w:val="none"/>
        </w:rPr>
        <w:t>“</w:t>
      </w:r>
      <w:r>
        <w:rPr>
          <w:rFonts w:cs="Times New Roman"/>
          <w:color w:val="auto"/>
          <w:highlight w:val="none"/>
        </w:rPr>
        <w:t>生产-加工-储藏-流通</w:t>
      </w:r>
      <w:r>
        <w:rPr>
          <w:rFonts w:hint="eastAsia" w:cs="Times New Roman"/>
          <w:color w:val="auto"/>
          <w:highlight w:val="none"/>
        </w:rPr>
        <w:t>”</w:t>
      </w:r>
      <w:r>
        <w:rPr>
          <w:rFonts w:cs="Times New Roman"/>
          <w:color w:val="auto"/>
          <w:highlight w:val="none"/>
        </w:rPr>
        <w:t>全产业链数据的智能采集、科学分析、全程溯源。</w:t>
      </w:r>
    </w:p>
    <w:p>
      <w:pPr>
        <w:ind w:firstLine="562" w:firstLineChars="200"/>
        <w:outlineLvl w:val="3"/>
        <w:rPr>
          <w:rFonts w:cs="Times New Roman"/>
          <w:b/>
          <w:bCs/>
          <w:color w:val="auto"/>
          <w:highlight w:val="none"/>
        </w:rPr>
      </w:pPr>
      <w:r>
        <w:rPr>
          <w:rFonts w:cs="Times New Roman"/>
          <w:b/>
          <w:bCs/>
          <w:color w:val="auto"/>
          <w:highlight w:val="none"/>
        </w:rPr>
        <w:t>3.加大预制菜产业科技投入力度</w:t>
      </w:r>
    </w:p>
    <w:p>
      <w:pPr>
        <w:ind w:firstLine="562" w:firstLineChars="200"/>
        <w:rPr>
          <w:rFonts w:cs="Times New Roman"/>
          <w:b/>
          <w:bCs/>
          <w:color w:val="auto"/>
          <w:highlight w:val="none"/>
        </w:rPr>
      </w:pPr>
      <w:r>
        <w:rPr>
          <w:rFonts w:cs="Times New Roman"/>
          <w:b/>
          <w:bCs/>
          <w:color w:val="auto"/>
          <w:highlight w:val="none"/>
        </w:rPr>
        <w:t>（1）</w:t>
      </w:r>
      <w:r>
        <w:rPr>
          <w:rFonts w:hint="eastAsia" w:cs="Times New Roman"/>
          <w:b/>
          <w:bCs/>
          <w:color w:val="auto"/>
          <w:highlight w:val="none"/>
        </w:rPr>
        <w:t>建立石坝</w:t>
      </w:r>
      <w:r>
        <w:rPr>
          <w:rFonts w:cs="Times New Roman"/>
          <w:b/>
          <w:bCs/>
          <w:color w:val="auto"/>
          <w:highlight w:val="none"/>
        </w:rPr>
        <w:t>三黄胡须鸡预制菜研究</w:t>
      </w:r>
      <w:r>
        <w:rPr>
          <w:rFonts w:hint="eastAsia" w:cs="Times New Roman"/>
          <w:b/>
          <w:bCs/>
          <w:color w:val="auto"/>
          <w:highlight w:val="none"/>
        </w:rPr>
        <w:t>示范基地</w:t>
      </w:r>
    </w:p>
    <w:p>
      <w:pPr>
        <w:ind w:firstLine="560" w:firstLineChars="200"/>
        <w:rPr>
          <w:rFonts w:cs="Times New Roman"/>
          <w:color w:val="auto"/>
          <w:highlight w:val="none"/>
        </w:rPr>
      </w:pPr>
      <w:r>
        <w:rPr>
          <w:rFonts w:cs="Times New Roman"/>
          <w:color w:val="auto"/>
          <w:highlight w:val="none"/>
        </w:rPr>
        <w:t>顺应广东省预制菜产业的发展趋势，落实《广东省预制菜产业高质量发展十条措施》，成立</w:t>
      </w:r>
      <w:r>
        <w:rPr>
          <w:rStyle w:val="19"/>
          <w:rFonts w:hint="eastAsia"/>
          <w:b w:val="0"/>
          <w:bCs w:val="0"/>
          <w:color w:val="auto"/>
          <w:szCs w:val="24"/>
          <w:highlight w:val="none"/>
        </w:rPr>
        <w:t>石坝</w:t>
      </w:r>
      <w:r>
        <w:rPr>
          <w:rFonts w:cs="Times New Roman"/>
          <w:color w:val="auto"/>
          <w:highlight w:val="none"/>
        </w:rPr>
        <w:t>三黄胡须鸡预制菜研究院，促进</w:t>
      </w:r>
      <w:r>
        <w:rPr>
          <w:rFonts w:hint="eastAsia" w:cs="Times New Roman"/>
          <w:color w:val="auto"/>
          <w:highlight w:val="none"/>
        </w:rPr>
        <w:t>石坝三黄</w:t>
      </w:r>
      <w:r>
        <w:rPr>
          <w:rFonts w:cs="Times New Roman"/>
          <w:color w:val="auto"/>
          <w:highlight w:val="none"/>
        </w:rPr>
        <w:t>胡须鸡预制菜的标准化和规范化发展。建立政府支持、多方投入、项目纽带、委托研发、技术转让、联合攻关的运行机制，加强组织联动食品科学家和粤菜师傅，实现实验室和厨房结合。抓紧研究制定</w:t>
      </w:r>
      <w:r>
        <w:rPr>
          <w:rStyle w:val="19"/>
          <w:rFonts w:hint="eastAsia"/>
          <w:b w:val="0"/>
          <w:bCs w:val="0"/>
          <w:color w:val="auto"/>
          <w:szCs w:val="24"/>
          <w:highlight w:val="none"/>
        </w:rPr>
        <w:t>石坝</w:t>
      </w:r>
      <w:r>
        <w:rPr>
          <w:rFonts w:cs="Times New Roman"/>
          <w:color w:val="auto"/>
          <w:highlight w:val="none"/>
        </w:rPr>
        <w:t>三黄胡须鸡预制菜团体标准，明确</w:t>
      </w:r>
      <w:r>
        <w:rPr>
          <w:rStyle w:val="19"/>
          <w:rFonts w:hint="eastAsia"/>
          <w:b w:val="0"/>
          <w:bCs w:val="0"/>
          <w:color w:val="auto"/>
          <w:szCs w:val="24"/>
          <w:highlight w:val="none"/>
        </w:rPr>
        <w:t>石坝</w:t>
      </w:r>
      <w:r>
        <w:rPr>
          <w:rFonts w:cs="Times New Roman"/>
          <w:color w:val="auto"/>
          <w:highlight w:val="none"/>
        </w:rPr>
        <w:t>三黄胡须鸡预制菜的定义和边界，提升</w:t>
      </w:r>
      <w:r>
        <w:rPr>
          <w:rStyle w:val="19"/>
          <w:rFonts w:hint="eastAsia"/>
          <w:b w:val="0"/>
          <w:bCs w:val="0"/>
          <w:color w:val="auto"/>
          <w:szCs w:val="24"/>
          <w:highlight w:val="none"/>
        </w:rPr>
        <w:t>石坝</w:t>
      </w:r>
      <w:r>
        <w:rPr>
          <w:rFonts w:cs="Times New Roman"/>
          <w:color w:val="auto"/>
          <w:highlight w:val="none"/>
        </w:rPr>
        <w:t>三黄胡须鸡预制菜产品品质和食品安全水平，规范</w:t>
      </w:r>
      <w:r>
        <w:rPr>
          <w:rStyle w:val="19"/>
          <w:rFonts w:hint="eastAsia"/>
          <w:b w:val="0"/>
          <w:bCs w:val="0"/>
          <w:color w:val="auto"/>
          <w:szCs w:val="24"/>
          <w:highlight w:val="none"/>
        </w:rPr>
        <w:t>石坝</w:t>
      </w:r>
      <w:r>
        <w:rPr>
          <w:rFonts w:cs="Times New Roman"/>
          <w:color w:val="auto"/>
          <w:highlight w:val="none"/>
        </w:rPr>
        <w:t>三黄胡须鸡预制菜的发展。面向国内广大的健康轻食的消费需求，积极研发保健蒸鸡、无骨鸡扒、鸡肉丸、沙拉鸡胸肉、胸肉切片、蛋白棒等深加工产品，发展功能性、个性化、休闲化产品，实现</w:t>
      </w:r>
      <w:r>
        <w:rPr>
          <w:rStyle w:val="19"/>
          <w:rFonts w:hint="eastAsia"/>
          <w:b w:val="0"/>
          <w:bCs w:val="0"/>
          <w:color w:val="auto"/>
          <w:szCs w:val="24"/>
          <w:highlight w:val="none"/>
        </w:rPr>
        <w:t>石坝</w:t>
      </w:r>
      <w:r>
        <w:rPr>
          <w:rFonts w:cs="Times New Roman"/>
          <w:color w:val="auto"/>
          <w:highlight w:val="none"/>
        </w:rPr>
        <w:t>三黄胡须鸡产品的多样性，提高</w:t>
      </w:r>
      <w:r>
        <w:rPr>
          <w:rStyle w:val="19"/>
          <w:rFonts w:hint="eastAsia"/>
          <w:b w:val="0"/>
          <w:bCs w:val="0"/>
          <w:color w:val="auto"/>
          <w:szCs w:val="24"/>
          <w:highlight w:val="none"/>
        </w:rPr>
        <w:t>石坝</w:t>
      </w:r>
      <w:r>
        <w:rPr>
          <w:rFonts w:cs="Times New Roman"/>
          <w:color w:val="auto"/>
          <w:highlight w:val="none"/>
        </w:rPr>
        <w:t>三黄胡须鸡产品的附加值。</w:t>
      </w:r>
    </w:p>
    <w:p>
      <w:pPr>
        <w:ind w:firstLine="562" w:firstLineChars="200"/>
        <w:rPr>
          <w:rFonts w:cs="Times New Roman"/>
          <w:b/>
          <w:bCs/>
          <w:color w:val="auto"/>
          <w:highlight w:val="none"/>
        </w:rPr>
      </w:pPr>
      <w:r>
        <w:rPr>
          <w:rFonts w:cs="Times New Roman"/>
          <w:b/>
          <w:bCs/>
          <w:color w:val="auto"/>
          <w:highlight w:val="none"/>
        </w:rPr>
        <w:t>（2）加快新鲜肉鸡储藏保鲜技术、解冻技术专项研究</w:t>
      </w:r>
    </w:p>
    <w:p>
      <w:pPr>
        <w:ind w:firstLine="560" w:firstLineChars="200"/>
        <w:rPr>
          <w:rFonts w:cs="Times New Roman"/>
          <w:color w:val="auto"/>
          <w:highlight w:val="none"/>
        </w:rPr>
      </w:pPr>
      <w:r>
        <w:rPr>
          <w:rFonts w:hint="eastAsia" w:cs="Times New Roman"/>
          <w:color w:val="auto"/>
          <w:highlight w:val="none"/>
        </w:rPr>
        <w:t>石坝三黄</w:t>
      </w:r>
      <w:r>
        <w:rPr>
          <w:rFonts w:cs="Times New Roman"/>
          <w:color w:val="auto"/>
          <w:highlight w:val="none"/>
        </w:rPr>
        <w:t>胡须鸡以肉质鲜美为主要特色，新鲜肉鸡的储藏保鲜技术和解冻技术是</w:t>
      </w:r>
      <w:r>
        <w:rPr>
          <w:rFonts w:hint="eastAsia" w:cs="Times New Roman"/>
          <w:color w:val="auto"/>
          <w:highlight w:val="none"/>
        </w:rPr>
        <w:t>石坝三黄</w:t>
      </w:r>
      <w:r>
        <w:rPr>
          <w:rFonts w:cs="Times New Roman"/>
          <w:color w:val="auto"/>
          <w:highlight w:val="none"/>
        </w:rPr>
        <w:t>胡须鸡产品保持特色、开拓远端市场的重要突破口。设立政府支持、企业主导、政产学研联合的技术攻关专项研究，重点解决</w:t>
      </w:r>
      <w:r>
        <w:rPr>
          <w:rStyle w:val="19"/>
          <w:rFonts w:hint="eastAsia"/>
          <w:b w:val="0"/>
          <w:bCs w:val="0"/>
          <w:color w:val="auto"/>
          <w:szCs w:val="24"/>
          <w:highlight w:val="none"/>
        </w:rPr>
        <w:t>石坝</w:t>
      </w:r>
      <w:r>
        <w:rPr>
          <w:rFonts w:cs="Times New Roman"/>
          <w:color w:val="auto"/>
          <w:highlight w:val="none"/>
        </w:rPr>
        <w:t>三黄胡须鸡</w:t>
      </w:r>
      <w:r>
        <w:rPr>
          <w:rFonts w:hint="eastAsia" w:cs="Times New Roman"/>
          <w:color w:val="auto"/>
          <w:highlight w:val="none"/>
        </w:rPr>
        <w:t>肉</w:t>
      </w:r>
      <w:r>
        <w:rPr>
          <w:rFonts w:cs="Times New Roman"/>
          <w:color w:val="auto"/>
          <w:highlight w:val="none"/>
        </w:rPr>
        <w:t>品在仓储保存、冷链物流运输过程中的保鲜问题，配套先进的冷藏设备，最大程度保留</w:t>
      </w:r>
      <w:r>
        <w:rPr>
          <w:rStyle w:val="19"/>
          <w:rFonts w:hint="eastAsia"/>
          <w:b w:val="0"/>
          <w:bCs w:val="0"/>
          <w:color w:val="auto"/>
          <w:szCs w:val="24"/>
          <w:highlight w:val="none"/>
        </w:rPr>
        <w:t>石坝</w:t>
      </w:r>
      <w:r>
        <w:rPr>
          <w:rFonts w:cs="Times New Roman"/>
          <w:color w:val="auto"/>
          <w:highlight w:val="none"/>
        </w:rPr>
        <w:t>三黄胡须鸡的鲜美味道。</w:t>
      </w:r>
    </w:p>
    <w:p>
      <w:pPr>
        <w:ind w:firstLine="562" w:firstLineChars="200"/>
        <w:rPr>
          <w:rFonts w:cs="Times New Roman"/>
          <w:b/>
          <w:bCs/>
          <w:color w:val="auto"/>
          <w:highlight w:val="none"/>
        </w:rPr>
      </w:pPr>
      <w:r>
        <w:rPr>
          <w:rFonts w:cs="Times New Roman"/>
          <w:b/>
          <w:bCs/>
          <w:color w:val="auto"/>
          <w:highlight w:val="none"/>
        </w:rPr>
        <w:t>（3）构建预制菜联合研发平台</w:t>
      </w:r>
    </w:p>
    <w:p>
      <w:pPr>
        <w:ind w:firstLine="560" w:firstLineChars="200"/>
        <w:rPr>
          <w:rFonts w:cs="Times New Roman"/>
          <w:color w:val="auto"/>
          <w:highlight w:val="none"/>
        </w:rPr>
      </w:pPr>
      <w:r>
        <w:rPr>
          <w:rFonts w:cs="Times New Roman"/>
          <w:color w:val="auto"/>
          <w:highlight w:val="none"/>
        </w:rPr>
        <w:t>建设预制菜联合研发平台，建立预制菜原料和菜谱数据库，研发预制菜原料半成品加工与贮存技术，构建预制菜营养科学、风味科学、品质形成机理与调控等食品科学理论，推进预制菜新形态新品类、功能性预制菜（药膳）、原料筛选与培育等系统性研究。以构筑具有全国竞争力的科技创新能力为目标，科技、农业农村、市场监管等部门按职能设立预制菜科研专项，以企业为主体开展关键核心技术的产学研联合攻关，加大预制菜产业研发的政策支持，</w:t>
      </w:r>
      <w:r>
        <w:rPr>
          <w:rFonts w:hint="eastAsia" w:cs="Times New Roman"/>
          <w:color w:val="auto"/>
          <w:highlight w:val="none"/>
        </w:rPr>
        <w:t>力争</w:t>
      </w:r>
      <w:r>
        <w:rPr>
          <w:rFonts w:cs="Times New Roman"/>
          <w:color w:val="auto"/>
          <w:highlight w:val="none"/>
        </w:rPr>
        <w:t>建成具有全省影响力的预制菜全产业链创新科研平台。</w:t>
      </w:r>
    </w:p>
    <w:p>
      <w:pPr>
        <w:ind w:firstLine="562" w:firstLineChars="200"/>
        <w:rPr>
          <w:rFonts w:cs="Times New Roman"/>
          <w:b/>
          <w:bCs/>
          <w:color w:val="auto"/>
          <w:highlight w:val="none"/>
        </w:rPr>
      </w:pPr>
      <w:r>
        <w:rPr>
          <w:rFonts w:hint="eastAsia" w:cs="Times New Roman"/>
          <w:b/>
          <w:bCs/>
          <w:color w:val="auto"/>
          <w:highlight w:val="none"/>
        </w:rPr>
        <w:t>（4）高标准预制菜实验室</w:t>
      </w:r>
    </w:p>
    <w:p>
      <w:pPr>
        <w:ind w:firstLine="560" w:firstLineChars="200"/>
        <w:rPr>
          <w:color w:val="auto"/>
          <w:highlight w:val="none"/>
        </w:rPr>
      </w:pPr>
      <w:r>
        <w:rPr>
          <w:color w:val="auto"/>
          <w:highlight w:val="none"/>
        </w:rPr>
        <w:t>随着人们对健康食品的需求增加，预制菜市场也在快速发展。三黄胡须鸡预制菜作为一种高品质、高营养的健康食品，更是备受关注。为了保证</w:t>
      </w:r>
      <w:r>
        <w:rPr>
          <w:rFonts w:hint="eastAsia" w:cs="Times New Roman"/>
          <w:color w:val="auto"/>
          <w:highlight w:val="none"/>
        </w:rPr>
        <w:t>石坝三黄</w:t>
      </w:r>
      <w:r>
        <w:rPr>
          <w:color w:val="auto"/>
          <w:highlight w:val="none"/>
        </w:rPr>
        <w:t>胡须鸡预制菜的质量和生产效率，建设一所高标准的实验室非常必要。这个实验室可以为生产者提供科学的制作和运输方法、保证产品新鲜度以及提高生产力和市场竞争力。</w:t>
      </w:r>
    </w:p>
    <w:p>
      <w:pPr>
        <w:ind w:firstLine="560" w:firstLineChars="200"/>
        <w:rPr>
          <w:color w:val="auto"/>
          <w:highlight w:val="none"/>
        </w:rPr>
      </w:pPr>
      <w:r>
        <w:rPr>
          <w:color w:val="auto"/>
          <w:highlight w:val="none"/>
        </w:rPr>
        <w:t>首先，实验室的团队和设备是关键的。一个高素质的团队可以研究最有效的制作方法，并通过科学的实验来验证产品的质量。</w:t>
      </w:r>
      <w:r>
        <w:rPr>
          <w:rFonts w:hint="eastAsia"/>
          <w:color w:val="auto"/>
          <w:highlight w:val="none"/>
        </w:rPr>
        <w:t>同时团队要做好</w:t>
      </w:r>
      <w:r>
        <w:rPr>
          <w:color w:val="auto"/>
          <w:highlight w:val="none"/>
        </w:rPr>
        <w:t>与市场</w:t>
      </w:r>
      <w:r>
        <w:rPr>
          <w:rFonts w:hint="eastAsia"/>
          <w:color w:val="auto"/>
          <w:highlight w:val="none"/>
        </w:rPr>
        <w:t>的对接</w:t>
      </w:r>
      <w:r>
        <w:rPr>
          <w:color w:val="auto"/>
          <w:highlight w:val="none"/>
        </w:rPr>
        <w:t>沟通</w:t>
      </w:r>
      <w:r>
        <w:rPr>
          <w:rFonts w:hint="eastAsia"/>
          <w:color w:val="auto"/>
          <w:highlight w:val="none"/>
        </w:rPr>
        <w:t>，及时发现需求</w:t>
      </w:r>
      <w:r>
        <w:rPr>
          <w:color w:val="auto"/>
          <w:highlight w:val="none"/>
        </w:rPr>
        <w:t>，提供市场上</w:t>
      </w:r>
      <w:r>
        <w:rPr>
          <w:rFonts w:hint="eastAsia"/>
          <w:color w:val="auto"/>
          <w:highlight w:val="none"/>
        </w:rPr>
        <w:t>销售</w:t>
      </w:r>
      <w:r>
        <w:rPr>
          <w:color w:val="auto"/>
          <w:highlight w:val="none"/>
        </w:rPr>
        <w:t>最</w:t>
      </w:r>
      <w:r>
        <w:rPr>
          <w:rFonts w:hint="eastAsia"/>
          <w:color w:val="auto"/>
          <w:highlight w:val="none"/>
        </w:rPr>
        <w:t>紧俏</w:t>
      </w:r>
      <w:r>
        <w:rPr>
          <w:color w:val="auto"/>
          <w:highlight w:val="none"/>
        </w:rPr>
        <w:t>的</w:t>
      </w:r>
      <w:r>
        <w:rPr>
          <w:rFonts w:hint="eastAsia" w:cs="Times New Roman"/>
          <w:color w:val="auto"/>
          <w:highlight w:val="none"/>
        </w:rPr>
        <w:t>石坝三黄</w:t>
      </w:r>
      <w:r>
        <w:rPr>
          <w:color w:val="auto"/>
          <w:highlight w:val="none"/>
        </w:rPr>
        <w:t>胡须鸡预制菜品种。高效的设备不仅可以帮助提高生产效率，还可以减少人为因素对产品的影响。实验室设备还能保护产品避免在加工过程中污染和变质。</w:t>
      </w:r>
    </w:p>
    <w:p>
      <w:pPr>
        <w:ind w:firstLine="560" w:firstLineChars="200"/>
        <w:rPr>
          <w:color w:val="auto"/>
          <w:highlight w:val="none"/>
        </w:rPr>
      </w:pPr>
      <w:r>
        <w:rPr>
          <w:color w:val="auto"/>
          <w:highlight w:val="none"/>
        </w:rPr>
        <w:t>其次，实验室的环境设置是至关重要的。需要保证实验室环境温度、湿度、通风都处于最佳状态，以确保产品保持新鲜度和品质。同时，需要建立符合食品安全标准的生产场所，以遏制因不安全食品造成的公共健康风险。实验室环境要经验丰富的专业人员管理，他们可以严格控制产品生产过程中的各种环节，从而确保产品的品质和安全。</w:t>
      </w:r>
    </w:p>
    <w:p>
      <w:pPr>
        <w:ind w:firstLine="560" w:firstLineChars="200"/>
        <w:rPr>
          <w:color w:val="auto"/>
          <w:highlight w:val="none"/>
        </w:rPr>
      </w:pPr>
      <w:r>
        <w:rPr>
          <w:color w:val="auto"/>
          <w:highlight w:val="none"/>
        </w:rPr>
        <w:t>最后，建设高标准的</w:t>
      </w:r>
      <w:r>
        <w:rPr>
          <w:rFonts w:hint="eastAsia" w:cs="Times New Roman"/>
          <w:color w:val="auto"/>
          <w:highlight w:val="none"/>
        </w:rPr>
        <w:t>石坝三黄</w:t>
      </w:r>
      <w:r>
        <w:rPr>
          <w:color w:val="auto"/>
          <w:highlight w:val="none"/>
        </w:rPr>
        <w:t>胡须鸡预制菜实验室需要大量的资金和人力资源。需要考虑任何可能的投资来源，以及如何保证实验室运营的高效性和持续性。管理人员需制定合理的预算和运营计划，严格控制成本和财务支出</w:t>
      </w:r>
      <w:r>
        <w:rPr>
          <w:rFonts w:hint="eastAsia"/>
          <w:color w:val="auto"/>
          <w:highlight w:val="none"/>
        </w:rPr>
        <w:t>，在保证</w:t>
      </w:r>
      <w:r>
        <w:rPr>
          <w:color w:val="auto"/>
          <w:highlight w:val="none"/>
        </w:rPr>
        <w:t>实验室在保证产品质量和安全的同时</w:t>
      </w:r>
      <w:r>
        <w:rPr>
          <w:rFonts w:hint="eastAsia"/>
          <w:color w:val="auto"/>
          <w:highlight w:val="none"/>
        </w:rPr>
        <w:t>，</w:t>
      </w:r>
      <w:r>
        <w:rPr>
          <w:color w:val="auto"/>
          <w:highlight w:val="none"/>
        </w:rPr>
        <w:t>实现可持续性运营。</w:t>
      </w:r>
    </w:p>
    <w:p>
      <w:pPr>
        <w:ind w:firstLine="560" w:firstLineChars="200"/>
        <w:rPr>
          <w:color w:val="auto"/>
          <w:highlight w:val="none"/>
        </w:rPr>
      </w:pPr>
      <w:r>
        <w:rPr>
          <w:color w:val="auto"/>
          <w:highlight w:val="none"/>
        </w:rPr>
        <w:t>建设高标准的</w:t>
      </w:r>
      <w:r>
        <w:rPr>
          <w:rFonts w:hint="eastAsia" w:cs="Times New Roman"/>
          <w:color w:val="auto"/>
          <w:highlight w:val="none"/>
        </w:rPr>
        <w:t>石坝三黄</w:t>
      </w:r>
      <w:r>
        <w:rPr>
          <w:color w:val="auto"/>
          <w:highlight w:val="none"/>
        </w:rPr>
        <w:t>胡须鸡预制菜实验室是一个高度重视的任务。仅依靠雄厚的技术和资金是不够的，还</w:t>
      </w:r>
      <w:r>
        <w:rPr>
          <w:rFonts w:hint="eastAsia"/>
          <w:color w:val="auto"/>
          <w:highlight w:val="none"/>
        </w:rPr>
        <w:t>配套</w:t>
      </w:r>
      <w:r>
        <w:rPr>
          <w:color w:val="auto"/>
          <w:highlight w:val="none"/>
        </w:rPr>
        <w:t>建立高素质的团队、高效的设备和符合规范的环境。只有这样</w:t>
      </w:r>
      <w:r>
        <w:rPr>
          <w:rFonts w:hint="eastAsia"/>
          <w:color w:val="auto"/>
          <w:highlight w:val="none"/>
        </w:rPr>
        <w:t>，</w:t>
      </w:r>
      <w:r>
        <w:rPr>
          <w:color w:val="auto"/>
          <w:highlight w:val="none"/>
        </w:rPr>
        <w:t>才能</w:t>
      </w:r>
      <w:r>
        <w:rPr>
          <w:rFonts w:hint="eastAsia"/>
          <w:color w:val="auto"/>
          <w:highlight w:val="none"/>
        </w:rPr>
        <w:t>切实</w:t>
      </w:r>
      <w:r>
        <w:rPr>
          <w:color w:val="auto"/>
          <w:highlight w:val="none"/>
        </w:rPr>
        <w:t>推动</w:t>
      </w:r>
      <w:r>
        <w:rPr>
          <w:rFonts w:hint="eastAsia" w:cs="Times New Roman"/>
          <w:color w:val="auto"/>
          <w:highlight w:val="none"/>
        </w:rPr>
        <w:t>石坝三黄</w:t>
      </w:r>
      <w:r>
        <w:rPr>
          <w:color w:val="auto"/>
          <w:highlight w:val="none"/>
        </w:rPr>
        <w:t>胡须鸡预制菜产业的长远发展，满足消费者需要，促进社会经济的可持续发展。</w:t>
      </w:r>
    </w:p>
    <w:p>
      <w:pPr>
        <w:ind w:firstLine="562" w:firstLineChars="200"/>
        <w:outlineLvl w:val="3"/>
        <w:rPr>
          <w:rFonts w:cs="Times New Roman"/>
          <w:b/>
          <w:bCs/>
          <w:color w:val="auto"/>
          <w:highlight w:val="none"/>
        </w:rPr>
      </w:pPr>
      <w:r>
        <w:rPr>
          <w:rFonts w:cs="Times New Roman"/>
          <w:b/>
          <w:bCs/>
          <w:color w:val="auto"/>
          <w:highlight w:val="none"/>
        </w:rPr>
        <w:t>4.设立预制菜产业发展基金，推进资源要素高效配置</w:t>
      </w:r>
    </w:p>
    <w:p>
      <w:pPr>
        <w:ind w:firstLine="560" w:firstLineChars="200"/>
        <w:rPr>
          <w:rFonts w:cs="Times New Roman"/>
          <w:color w:val="auto"/>
          <w:highlight w:val="none"/>
        </w:rPr>
      </w:pPr>
      <w:r>
        <w:rPr>
          <w:rFonts w:cs="Times New Roman"/>
          <w:color w:val="auto"/>
          <w:highlight w:val="none"/>
        </w:rPr>
        <w:t>围绕贯彻落实广东</w:t>
      </w:r>
      <w:r>
        <w:rPr>
          <w:rFonts w:hint="eastAsia" w:cs="Times New Roman"/>
          <w:color w:val="auto"/>
          <w:highlight w:val="none"/>
        </w:rPr>
        <w:t>“</w:t>
      </w:r>
      <w:r>
        <w:rPr>
          <w:rFonts w:cs="Times New Roman"/>
          <w:color w:val="auto"/>
          <w:highlight w:val="none"/>
        </w:rPr>
        <w:t>预制菜十条</w:t>
      </w:r>
      <w:r>
        <w:rPr>
          <w:rFonts w:hint="eastAsia" w:cs="Times New Roman"/>
          <w:color w:val="auto"/>
          <w:highlight w:val="none"/>
        </w:rPr>
        <w:t>”</w:t>
      </w:r>
      <w:r>
        <w:rPr>
          <w:rFonts w:cs="Times New Roman"/>
          <w:color w:val="auto"/>
          <w:highlight w:val="none"/>
        </w:rPr>
        <w:t>，制订出台支持预制菜产业高质量发展的相关政策措施，组建石坝镇预制菜联合工作专班，以政策赋能推动预制菜产业高位发展；借鉴粤港澳大湾区预制菜产业园建设经验，由地方政府发起，设立预制菜产业发展基金，重点投向预制菜上下游相关产业，落实减费让利政策措施，提升企业金融服务能力，扩大首贷和信用贷款覆盖面，推动金融保险与预制菜产业有机融合，以金融赋能推动预制菜产业快速发展；大力培养预制菜产业人才，把预制菜产业人才培养纳入</w:t>
      </w:r>
      <w:r>
        <w:rPr>
          <w:rFonts w:hint="eastAsia" w:cs="Times New Roman"/>
          <w:color w:val="auto"/>
          <w:highlight w:val="none"/>
        </w:rPr>
        <w:t>“</w:t>
      </w:r>
      <w:r>
        <w:rPr>
          <w:rFonts w:cs="Times New Roman"/>
          <w:color w:val="auto"/>
          <w:highlight w:val="none"/>
        </w:rPr>
        <w:t>粤菜师傅</w:t>
      </w:r>
      <w:r>
        <w:rPr>
          <w:rFonts w:hint="eastAsia" w:cs="Times New Roman"/>
          <w:color w:val="auto"/>
          <w:highlight w:val="none"/>
        </w:rPr>
        <w:t>”</w:t>
      </w:r>
      <w:r>
        <w:rPr>
          <w:rFonts w:cs="Times New Roman"/>
          <w:color w:val="auto"/>
          <w:highlight w:val="none"/>
        </w:rPr>
        <w:t>工程，鼓励广东省职教城学院群增设相关专业课程，推进预制菜</w:t>
      </w:r>
      <w:r>
        <w:rPr>
          <w:rFonts w:hint="eastAsia" w:cs="Times New Roman"/>
          <w:color w:val="auto"/>
          <w:highlight w:val="none"/>
        </w:rPr>
        <w:t>“</w:t>
      </w:r>
      <w:r>
        <w:rPr>
          <w:rFonts w:cs="Times New Roman"/>
          <w:color w:val="auto"/>
          <w:highlight w:val="none"/>
        </w:rPr>
        <w:t>产学研</w:t>
      </w:r>
      <w:r>
        <w:rPr>
          <w:rFonts w:hint="eastAsia" w:cs="Times New Roman"/>
          <w:color w:val="auto"/>
          <w:highlight w:val="none"/>
        </w:rPr>
        <w:t>”</w:t>
      </w:r>
      <w:r>
        <w:rPr>
          <w:rFonts w:cs="Times New Roman"/>
          <w:color w:val="auto"/>
          <w:highlight w:val="none"/>
        </w:rPr>
        <w:t>基地建设，组织创办预制菜生产、电商直播、品牌营销、物流配送等产业发展相关职业技能人才培训，建立预制菜经营主体和专业领军人才培育机制，以人才赋能推动预制菜产业创新发展；适当倾斜用地指标，优先用于预制菜研发生产及上下游相关产业项目，以土地赋能推动预制菜产业稳步发展。</w:t>
      </w:r>
    </w:p>
    <w:p>
      <w:pPr>
        <w:ind w:firstLine="562" w:firstLineChars="200"/>
        <w:outlineLvl w:val="3"/>
        <w:rPr>
          <w:rFonts w:cs="Times New Roman"/>
          <w:b/>
          <w:bCs/>
          <w:color w:val="auto"/>
          <w:highlight w:val="none"/>
        </w:rPr>
      </w:pPr>
      <w:r>
        <w:rPr>
          <w:rFonts w:cs="Times New Roman"/>
          <w:b/>
          <w:bCs/>
          <w:color w:val="auto"/>
          <w:highlight w:val="none"/>
        </w:rPr>
        <w:t>5.构建预制菜质量安全监管规范体系</w:t>
      </w:r>
    </w:p>
    <w:p>
      <w:pPr>
        <w:ind w:firstLine="560" w:firstLineChars="200"/>
        <w:rPr>
          <w:rFonts w:cs="Times New Roman"/>
          <w:color w:val="auto"/>
          <w:highlight w:val="none"/>
        </w:rPr>
      </w:pPr>
      <w:r>
        <w:rPr>
          <w:rFonts w:cs="Times New Roman"/>
          <w:color w:val="auto"/>
          <w:highlight w:val="none"/>
        </w:rPr>
        <w:t>着眼高标准引领高品质</w:t>
      </w:r>
      <w:r>
        <w:rPr>
          <w:rFonts w:hint="eastAsia" w:cs="Times New Roman"/>
          <w:color w:val="auto"/>
          <w:highlight w:val="none"/>
        </w:rPr>
        <w:t>石坝三黄</w:t>
      </w:r>
      <w:r>
        <w:rPr>
          <w:rFonts w:cs="Times New Roman"/>
          <w:color w:val="auto"/>
          <w:highlight w:val="none"/>
        </w:rPr>
        <w:t>胡须鸡预制菜发展，组织开展</w:t>
      </w:r>
      <w:r>
        <w:rPr>
          <w:rFonts w:hint="eastAsia" w:cs="Times New Roman"/>
          <w:color w:val="auto"/>
          <w:highlight w:val="none"/>
        </w:rPr>
        <w:t>石坝三黄</w:t>
      </w:r>
      <w:r>
        <w:rPr>
          <w:rFonts w:cs="Times New Roman"/>
          <w:color w:val="auto"/>
          <w:highlight w:val="none"/>
        </w:rPr>
        <w:t>胡须鸡预制菜全产业链标准体系建设工作，逐步制定完善</w:t>
      </w:r>
      <w:r>
        <w:rPr>
          <w:rFonts w:hint="eastAsia" w:cs="Times New Roman"/>
          <w:color w:val="auto"/>
          <w:highlight w:val="none"/>
        </w:rPr>
        <w:t>石坝三黄</w:t>
      </w:r>
      <w:r>
        <w:rPr>
          <w:rFonts w:cs="Times New Roman"/>
          <w:color w:val="auto"/>
          <w:highlight w:val="none"/>
        </w:rPr>
        <w:t>胡须鸡预制菜从养殖场到餐桌系列标准。加快制定</w:t>
      </w:r>
      <w:r>
        <w:rPr>
          <w:rFonts w:hint="eastAsia" w:cs="Times New Roman"/>
          <w:color w:val="auto"/>
          <w:highlight w:val="none"/>
        </w:rPr>
        <w:t>石坝三黄</w:t>
      </w:r>
      <w:r>
        <w:rPr>
          <w:rFonts w:cs="Times New Roman"/>
          <w:color w:val="auto"/>
          <w:highlight w:val="none"/>
        </w:rPr>
        <w:t>胡须鸡预制菜食品安全地方标准和预制菜中央厨房建设指南、预制菜包装通用要求、预制菜冷链物流运输要求以及预制菜分类基础标准、预制菜品质评价检测标准等基础通用标准，鼓励有关社会团体、企业制定预制菜团体标准、企业标准，推进预制菜产业标准化、规模化发展。构建自律他律机制，积极引导</w:t>
      </w:r>
      <w:r>
        <w:rPr>
          <w:rFonts w:hint="eastAsia" w:cs="Times New Roman"/>
          <w:color w:val="auto"/>
          <w:highlight w:val="none"/>
        </w:rPr>
        <w:t>石坝三黄</w:t>
      </w:r>
      <w:r>
        <w:rPr>
          <w:rFonts w:cs="Times New Roman"/>
          <w:color w:val="auto"/>
          <w:highlight w:val="none"/>
        </w:rPr>
        <w:t>胡须鸡预制菜行业自律有序发展。加强</w:t>
      </w:r>
      <w:r>
        <w:rPr>
          <w:rFonts w:hint="eastAsia" w:cs="Times New Roman"/>
          <w:color w:val="auto"/>
          <w:highlight w:val="none"/>
        </w:rPr>
        <w:t>石坝三黄</w:t>
      </w:r>
      <w:r>
        <w:rPr>
          <w:rFonts w:cs="Times New Roman"/>
          <w:color w:val="auto"/>
          <w:highlight w:val="none"/>
        </w:rPr>
        <w:t>胡须鸡预制菜全链条质量安全监管，建立完善守信联合激励和失信联合惩戒制度。强化法治意识，加强市场监管，严厉打击</w:t>
      </w:r>
      <w:r>
        <w:rPr>
          <w:rFonts w:hint="eastAsia" w:cs="Times New Roman"/>
          <w:color w:val="auto"/>
          <w:highlight w:val="none"/>
        </w:rPr>
        <w:t>“</w:t>
      </w:r>
      <w:r>
        <w:rPr>
          <w:rFonts w:cs="Times New Roman"/>
          <w:color w:val="auto"/>
          <w:highlight w:val="none"/>
        </w:rPr>
        <w:t>黑作坊</w:t>
      </w:r>
      <w:r>
        <w:rPr>
          <w:rFonts w:hint="eastAsia" w:cs="Times New Roman"/>
          <w:color w:val="auto"/>
          <w:highlight w:val="none"/>
        </w:rPr>
        <w:t>”</w:t>
      </w:r>
      <w:r>
        <w:rPr>
          <w:rFonts w:cs="Times New Roman"/>
          <w:color w:val="auto"/>
          <w:highlight w:val="none"/>
        </w:rPr>
        <w:t>，维护消费者权益，确保预制菜食品安全。依托广东农产品保供稳价安心数字平台等，对</w:t>
      </w:r>
      <w:r>
        <w:rPr>
          <w:rFonts w:hint="eastAsia" w:cs="Times New Roman"/>
          <w:color w:val="auto"/>
          <w:highlight w:val="none"/>
        </w:rPr>
        <w:t>石坝三黄</w:t>
      </w:r>
      <w:r>
        <w:rPr>
          <w:rFonts w:cs="Times New Roman"/>
          <w:color w:val="auto"/>
          <w:highlight w:val="none"/>
        </w:rPr>
        <w:t>胡须鸡预制菜检测方法进行研究，定期组织有资质的第三方检测机构开展抽检。探索建立</w:t>
      </w:r>
      <w:r>
        <w:rPr>
          <w:rFonts w:hint="eastAsia" w:cs="Times New Roman"/>
          <w:color w:val="auto"/>
          <w:highlight w:val="none"/>
        </w:rPr>
        <w:t>石坝三黄</w:t>
      </w:r>
      <w:r>
        <w:rPr>
          <w:rFonts w:cs="Times New Roman"/>
          <w:color w:val="auto"/>
          <w:highlight w:val="none"/>
        </w:rPr>
        <w:t>胡须鸡预制菜产业链供应链常态化质量安全评估体系，实现预制菜专供农产品源头检测追溯，做到</w:t>
      </w:r>
      <w:r>
        <w:rPr>
          <w:rFonts w:hint="eastAsia" w:cs="Times New Roman"/>
          <w:color w:val="auto"/>
          <w:highlight w:val="none"/>
        </w:rPr>
        <w:t>“</w:t>
      </w:r>
      <w:r>
        <w:rPr>
          <w:rFonts w:cs="Times New Roman"/>
          <w:color w:val="auto"/>
          <w:highlight w:val="none"/>
        </w:rPr>
        <w:t>不安全不进厂不上市</w:t>
      </w:r>
      <w:r>
        <w:rPr>
          <w:rFonts w:hint="eastAsia" w:cs="Times New Roman"/>
          <w:color w:val="auto"/>
          <w:highlight w:val="none"/>
        </w:rPr>
        <w:t>”</w:t>
      </w:r>
      <w:r>
        <w:rPr>
          <w:rFonts w:cs="Times New Roman"/>
          <w:color w:val="auto"/>
          <w:highlight w:val="none"/>
        </w:rPr>
        <w:t>。</w:t>
      </w:r>
    </w:p>
    <w:p>
      <w:pPr>
        <w:spacing w:line="416" w:lineRule="auto"/>
        <w:outlineLvl w:val="2"/>
        <w:rPr>
          <w:rStyle w:val="19"/>
          <w:color w:val="auto"/>
          <w:szCs w:val="24"/>
          <w:highlight w:val="none"/>
        </w:rPr>
      </w:pPr>
      <w:bookmarkStart w:id="127" w:name="_Toc5394"/>
      <w:bookmarkStart w:id="128" w:name="_Toc27542"/>
      <w:r>
        <w:rPr>
          <w:rStyle w:val="19"/>
          <w:color w:val="auto"/>
          <w:szCs w:val="24"/>
          <w:highlight w:val="none"/>
        </w:rPr>
        <w:t>（三）加大精深加工的科技投入</w:t>
      </w:r>
      <w:bookmarkEnd w:id="127"/>
      <w:bookmarkEnd w:id="128"/>
    </w:p>
    <w:p>
      <w:pPr>
        <w:ind w:firstLine="562" w:firstLineChars="200"/>
        <w:outlineLvl w:val="3"/>
        <w:rPr>
          <w:rFonts w:cs="Times New Roman"/>
          <w:b/>
          <w:bCs/>
          <w:color w:val="auto"/>
          <w:highlight w:val="none"/>
        </w:rPr>
      </w:pPr>
      <w:r>
        <w:rPr>
          <w:rFonts w:cs="Times New Roman"/>
          <w:b/>
          <w:bCs/>
          <w:color w:val="auto"/>
          <w:highlight w:val="none"/>
        </w:rPr>
        <w:t>1.加强政、校、企合作，加大科技投入</w:t>
      </w:r>
    </w:p>
    <w:p>
      <w:pPr>
        <w:ind w:firstLine="560" w:firstLineChars="200"/>
        <w:rPr>
          <w:rFonts w:cs="Times New Roman"/>
          <w:b/>
          <w:bCs/>
          <w:color w:val="auto"/>
          <w:highlight w:val="none"/>
        </w:rPr>
      </w:pPr>
      <w:r>
        <w:rPr>
          <w:rFonts w:cs="Times New Roman"/>
          <w:color w:val="auto"/>
          <w:highlight w:val="none"/>
        </w:rPr>
        <w:t>加强科技创新研究引导科研机构和企业深化合作，鼓励高校、科研院所、重点龙头企业加强合作和资源整合，发展产学研紧密结合的</w:t>
      </w:r>
      <w:r>
        <w:rPr>
          <w:rFonts w:hint="eastAsia" w:cs="Times New Roman"/>
          <w:color w:val="auto"/>
          <w:highlight w:val="none"/>
        </w:rPr>
        <w:t>石坝三黄</w:t>
      </w:r>
      <w:r>
        <w:rPr>
          <w:rFonts w:cs="Times New Roman"/>
          <w:color w:val="auto"/>
          <w:highlight w:val="none"/>
        </w:rPr>
        <w:t>胡须鸡产业科技创新联盟，构建具有较强创新能力和协同攻关能力的技术集成创新平台。重点围绕畜禽良种选育开发、饲料资源开发与高效利用、养殖节水减排与粪污综合利用、畜禽产品质量安全控制、疫病防控、智能化数字化设施创制等开展重大科技项目研究，努力突破重大技术瓶颈，提升</w:t>
      </w:r>
      <w:r>
        <w:rPr>
          <w:rStyle w:val="19"/>
          <w:rFonts w:hint="eastAsia"/>
          <w:b w:val="0"/>
          <w:bCs w:val="0"/>
          <w:color w:val="auto"/>
          <w:szCs w:val="24"/>
          <w:highlight w:val="none"/>
        </w:rPr>
        <w:t>石坝</w:t>
      </w:r>
      <w:r>
        <w:rPr>
          <w:rFonts w:hint="eastAsia" w:cs="Times New Roman"/>
          <w:color w:val="auto"/>
          <w:highlight w:val="none"/>
        </w:rPr>
        <w:t>三黄</w:t>
      </w:r>
      <w:r>
        <w:rPr>
          <w:rFonts w:cs="Times New Roman"/>
          <w:color w:val="auto"/>
          <w:highlight w:val="none"/>
        </w:rPr>
        <w:t>胡须鸡产业科技创新能力。</w:t>
      </w:r>
    </w:p>
    <w:p>
      <w:pPr>
        <w:ind w:firstLine="560" w:firstLineChars="200"/>
        <w:rPr>
          <w:rFonts w:cs="Times New Roman"/>
          <w:color w:val="auto"/>
          <w:highlight w:val="none"/>
        </w:rPr>
      </w:pPr>
      <w:r>
        <w:rPr>
          <w:rFonts w:cs="Times New Roman"/>
          <w:color w:val="auto"/>
          <w:highlight w:val="none"/>
        </w:rPr>
        <w:t>加强科技培训推广充分发挥各级推广机构、产业协会、创新团队的作用，加强</w:t>
      </w:r>
      <w:r>
        <w:rPr>
          <w:rStyle w:val="19"/>
          <w:rFonts w:hint="eastAsia"/>
          <w:b w:val="0"/>
          <w:bCs w:val="0"/>
          <w:color w:val="auto"/>
          <w:szCs w:val="24"/>
          <w:highlight w:val="none"/>
        </w:rPr>
        <w:t>石坝</w:t>
      </w:r>
      <w:r>
        <w:rPr>
          <w:rFonts w:hint="eastAsia" w:cs="Times New Roman"/>
          <w:color w:val="auto"/>
          <w:highlight w:val="none"/>
        </w:rPr>
        <w:t>三黄</w:t>
      </w:r>
      <w:r>
        <w:rPr>
          <w:rFonts w:cs="Times New Roman"/>
          <w:color w:val="auto"/>
          <w:highlight w:val="none"/>
        </w:rPr>
        <w:t>胡须鸡产业科技人员和养殖户的能力培训，促进行业技术、方法、信息的传播和推广。以提高科技人员创新能力和农民吸纳应用科技能力为目标，以畜禽繁育、饲料开发、疫病防控、畜禽产品安全等集成技术为重点，实行岗位培养、集中面授、现场辅导、基地实习、远程教育、参观学习等多种方式，广泛组织开展</w:t>
      </w:r>
      <w:r>
        <w:rPr>
          <w:rFonts w:hint="eastAsia" w:cs="Times New Roman"/>
          <w:color w:val="auto"/>
          <w:highlight w:val="none"/>
        </w:rPr>
        <w:t>石坝三黄</w:t>
      </w:r>
      <w:r>
        <w:rPr>
          <w:rFonts w:cs="Times New Roman"/>
          <w:color w:val="auto"/>
          <w:highlight w:val="none"/>
        </w:rPr>
        <w:t>胡须鸡产业从业人员能力培训。增强科技人员对新技术的引进和创新应用能力，提高农民吸纳科技的意识、动力和能力，努力培养有文化、懂技术、会经营的</w:t>
      </w:r>
      <w:r>
        <w:rPr>
          <w:rStyle w:val="19"/>
          <w:rFonts w:hint="eastAsia"/>
          <w:b w:val="0"/>
          <w:bCs w:val="0"/>
          <w:color w:val="auto"/>
          <w:szCs w:val="24"/>
          <w:highlight w:val="none"/>
        </w:rPr>
        <w:t>石坝</w:t>
      </w:r>
      <w:r>
        <w:rPr>
          <w:rFonts w:hint="eastAsia" w:cs="Times New Roman"/>
          <w:color w:val="auto"/>
          <w:highlight w:val="none"/>
        </w:rPr>
        <w:t>三黄</w:t>
      </w:r>
      <w:r>
        <w:rPr>
          <w:rFonts w:cs="Times New Roman"/>
          <w:color w:val="auto"/>
          <w:highlight w:val="none"/>
        </w:rPr>
        <w:t>胡须鸡养殖业新型农民。</w:t>
      </w:r>
    </w:p>
    <w:p>
      <w:pPr>
        <w:ind w:firstLine="562" w:firstLineChars="200"/>
        <w:outlineLvl w:val="3"/>
        <w:rPr>
          <w:rFonts w:cs="Times New Roman"/>
          <w:b/>
          <w:bCs/>
          <w:color w:val="auto"/>
          <w:highlight w:val="none"/>
        </w:rPr>
      </w:pPr>
      <w:r>
        <w:rPr>
          <w:rFonts w:cs="Times New Roman"/>
          <w:b/>
          <w:bCs/>
          <w:color w:val="auto"/>
          <w:highlight w:val="none"/>
        </w:rPr>
        <w:t>2.精深加工产品研发</w:t>
      </w:r>
    </w:p>
    <w:p>
      <w:pPr>
        <w:ind w:firstLine="560" w:firstLineChars="200"/>
        <w:rPr>
          <w:rFonts w:cs="Times New Roman"/>
          <w:color w:val="auto"/>
          <w:highlight w:val="none"/>
        </w:rPr>
      </w:pPr>
      <w:r>
        <w:rPr>
          <w:rFonts w:cs="Times New Roman"/>
          <w:color w:val="auto"/>
          <w:highlight w:val="none"/>
        </w:rPr>
        <w:t>激励现有企业做强做大，同时引进和培育一批大型特色畜禽产品精深加工企业，加大技术攻关和技术创新力度，推进新型非热加工、新型杀菌、清洁生产、智能控制等先进技术的集成应用，大力开发冷鲜肉、分割肉、熟食类等类别多样、地方特色、营养健康、方便快捷的系列化产品。重点提高</w:t>
      </w:r>
      <w:r>
        <w:rPr>
          <w:rStyle w:val="19"/>
          <w:rFonts w:hint="eastAsia"/>
          <w:b w:val="0"/>
          <w:bCs w:val="0"/>
          <w:color w:val="auto"/>
          <w:szCs w:val="24"/>
          <w:highlight w:val="none"/>
        </w:rPr>
        <w:t>石坝</w:t>
      </w:r>
      <w:r>
        <w:rPr>
          <w:rFonts w:cs="Times New Roman"/>
          <w:color w:val="auto"/>
          <w:highlight w:val="none"/>
        </w:rPr>
        <w:t>三黄胡须鸡精深加工能力，并向功能性、个性化、休闲化等蛋制品发展，推进特色畜禽产品加工向高附加值、外向型精深加工转变。鼓励企业建立食品研发实验室，食品研发实验室定位于竞品研究、产品研发、口味改良与食品中试，将</w:t>
      </w:r>
      <w:r>
        <w:rPr>
          <w:rFonts w:hint="eastAsia" w:cs="Times New Roman"/>
          <w:color w:val="auto"/>
          <w:highlight w:val="none"/>
        </w:rPr>
        <w:t>“</w:t>
      </w:r>
      <w:r>
        <w:rPr>
          <w:rStyle w:val="19"/>
          <w:rFonts w:hint="eastAsia"/>
          <w:b w:val="0"/>
          <w:bCs w:val="0"/>
          <w:color w:val="auto"/>
          <w:szCs w:val="24"/>
          <w:highlight w:val="none"/>
        </w:rPr>
        <w:t>石坝</w:t>
      </w:r>
      <w:r>
        <w:rPr>
          <w:rFonts w:hint="eastAsia" w:cs="Times New Roman"/>
          <w:color w:val="auto"/>
          <w:highlight w:val="none"/>
        </w:rPr>
        <w:t>三黄</w:t>
      </w:r>
      <w:r>
        <w:rPr>
          <w:rFonts w:cs="Times New Roman"/>
          <w:color w:val="auto"/>
          <w:highlight w:val="none"/>
        </w:rPr>
        <w:t>胡须鸡</w:t>
      </w:r>
      <w:r>
        <w:rPr>
          <w:rFonts w:hint="eastAsia" w:cs="Times New Roman"/>
          <w:color w:val="auto"/>
          <w:highlight w:val="none"/>
        </w:rPr>
        <w:t>”</w:t>
      </w:r>
      <w:r>
        <w:rPr>
          <w:rFonts w:cs="Times New Roman"/>
          <w:color w:val="auto"/>
          <w:highlight w:val="none"/>
        </w:rPr>
        <w:t>食品研发实验室的研究成果转化成批量生产。引进具有国际先进水平的精深加工工艺和设备，提升农产品加工业工艺水平。以科技创新引领中式食品发展潮流，打造自动化、智能化、可追溯型的</w:t>
      </w:r>
      <w:r>
        <w:rPr>
          <w:rFonts w:hint="eastAsia" w:cs="Times New Roman"/>
          <w:color w:val="auto"/>
          <w:highlight w:val="none"/>
        </w:rPr>
        <w:t>石坝三黄</w:t>
      </w:r>
      <w:r>
        <w:rPr>
          <w:rFonts w:cs="Times New Roman"/>
          <w:color w:val="auto"/>
          <w:highlight w:val="none"/>
        </w:rPr>
        <w:t>胡须鸡深加工核心区。</w:t>
      </w:r>
    </w:p>
    <w:p>
      <w:pPr>
        <w:pStyle w:val="4"/>
        <w:keepNext w:val="0"/>
        <w:keepLines w:val="0"/>
        <w:spacing w:before="0" w:after="0"/>
        <w:rPr>
          <w:rStyle w:val="19"/>
          <w:rFonts w:ascii="Times New Roman" w:hAnsi="Times New Roman"/>
          <w:b/>
          <w:bCs/>
          <w:color w:val="auto"/>
          <w:highlight w:val="none"/>
        </w:rPr>
      </w:pPr>
      <w:bookmarkStart w:id="129" w:name="_Toc7490"/>
      <w:bookmarkStart w:id="130" w:name="_Toc30332"/>
      <w:r>
        <w:rPr>
          <w:rStyle w:val="19"/>
          <w:rFonts w:ascii="Times New Roman" w:hAnsi="Times New Roman"/>
          <w:b/>
          <w:bCs/>
          <w:color w:val="auto"/>
          <w:highlight w:val="none"/>
        </w:rPr>
        <w:t>四、</w:t>
      </w:r>
      <w:r>
        <w:rPr>
          <w:rStyle w:val="19"/>
          <w:rFonts w:hint="eastAsia" w:ascii="Times New Roman" w:hAnsi="Times New Roman"/>
          <w:b/>
          <w:bCs/>
          <w:color w:val="auto"/>
          <w:highlight w:val="none"/>
        </w:rPr>
        <w:t>深化品牌体系建设，做好营销推广</w:t>
      </w:r>
      <w:bookmarkEnd w:id="129"/>
      <w:bookmarkEnd w:id="130"/>
    </w:p>
    <w:p>
      <w:pPr>
        <w:spacing w:line="416" w:lineRule="auto"/>
        <w:outlineLvl w:val="2"/>
        <w:rPr>
          <w:rStyle w:val="19"/>
          <w:color w:val="auto"/>
          <w:szCs w:val="24"/>
          <w:highlight w:val="none"/>
        </w:rPr>
      </w:pPr>
      <w:bookmarkStart w:id="131" w:name="_Toc28524"/>
      <w:bookmarkStart w:id="132" w:name="_Toc9126"/>
      <w:r>
        <w:rPr>
          <w:rStyle w:val="19"/>
          <w:color w:val="auto"/>
          <w:szCs w:val="24"/>
          <w:highlight w:val="none"/>
        </w:rPr>
        <w:t>（一）打造石坝三黄胡须鸡品牌体系</w:t>
      </w:r>
      <w:bookmarkEnd w:id="131"/>
      <w:bookmarkEnd w:id="132"/>
    </w:p>
    <w:p>
      <w:pPr>
        <w:ind w:firstLine="562" w:firstLineChars="200"/>
        <w:outlineLvl w:val="3"/>
        <w:rPr>
          <w:rFonts w:cs="Times New Roman"/>
          <w:b/>
          <w:bCs/>
          <w:color w:val="auto"/>
          <w:highlight w:val="none"/>
        </w:rPr>
      </w:pPr>
      <w:r>
        <w:rPr>
          <w:rFonts w:cs="Times New Roman"/>
          <w:b/>
          <w:bCs/>
          <w:color w:val="auto"/>
          <w:highlight w:val="none"/>
        </w:rPr>
        <w:t>1.加快申报石坝三黄胡须鸡国家地理标志</w:t>
      </w:r>
    </w:p>
    <w:p>
      <w:pPr>
        <w:ind w:firstLine="560" w:firstLineChars="200"/>
        <w:rPr>
          <w:rFonts w:cs="Times New Roman"/>
          <w:color w:val="auto"/>
          <w:highlight w:val="none"/>
        </w:rPr>
      </w:pPr>
      <w:r>
        <w:rPr>
          <w:rFonts w:cs="Times New Roman"/>
          <w:color w:val="auto"/>
          <w:highlight w:val="none"/>
        </w:rPr>
        <w:t>成立</w:t>
      </w:r>
      <w:r>
        <w:rPr>
          <w:rFonts w:hint="eastAsia" w:cs="Times New Roman"/>
          <w:color w:val="auto"/>
          <w:highlight w:val="none"/>
        </w:rPr>
        <w:t>“</w:t>
      </w:r>
      <w:r>
        <w:rPr>
          <w:rFonts w:cs="Times New Roman"/>
          <w:color w:val="auto"/>
          <w:highlight w:val="none"/>
        </w:rPr>
        <w:t>石坝三黄胡须鸡国家地理标志产品保护工作领导小组</w:t>
      </w:r>
      <w:r>
        <w:rPr>
          <w:rFonts w:hint="eastAsia" w:cs="Times New Roman"/>
          <w:color w:val="auto"/>
          <w:highlight w:val="none"/>
        </w:rPr>
        <w:t>”</w:t>
      </w:r>
      <w:r>
        <w:rPr>
          <w:rFonts w:cs="Times New Roman"/>
          <w:color w:val="auto"/>
          <w:highlight w:val="none"/>
        </w:rPr>
        <w:t>，负责对石坝三黄胡须鸡国家地理标志产品保护申报进行组织领导、部门协调、监督落实和材料制定，</w:t>
      </w:r>
      <w:r>
        <w:rPr>
          <w:rFonts w:hint="eastAsia" w:cs="Times New Roman"/>
          <w:color w:val="auto"/>
          <w:highlight w:val="none"/>
        </w:rPr>
        <w:t>加快石坝三黄胡须鸡国家地理标志步伐，</w:t>
      </w:r>
      <w:r>
        <w:rPr>
          <w:rFonts w:cs="Times New Roman"/>
          <w:color w:val="auto"/>
          <w:highlight w:val="none"/>
        </w:rPr>
        <w:t>不断突出产品特色优势，进一步放大品牌效应。进一步发挥地理标志证明商标和地理标志产品专权的作用，造就规范有序市场。加大宣传力度，借助粤港澳大湾区发展机遇，提升地理标志农产品市场竞争力和影响力，鼓励企业申请使用</w:t>
      </w:r>
      <w:r>
        <w:rPr>
          <w:rFonts w:hint="eastAsia" w:cs="Times New Roman"/>
          <w:color w:val="auto"/>
          <w:highlight w:val="none"/>
        </w:rPr>
        <w:t>“</w:t>
      </w:r>
      <w:r>
        <w:rPr>
          <w:rFonts w:cs="Times New Roman"/>
          <w:color w:val="auto"/>
          <w:highlight w:val="none"/>
        </w:rPr>
        <w:t>石坝</w:t>
      </w:r>
      <w:r>
        <w:rPr>
          <w:rFonts w:hint="eastAsia" w:cs="Times New Roman"/>
          <w:color w:val="auto"/>
          <w:highlight w:val="none"/>
        </w:rPr>
        <w:t>三黄</w:t>
      </w:r>
      <w:r>
        <w:rPr>
          <w:rFonts w:cs="Times New Roman"/>
          <w:color w:val="auto"/>
          <w:highlight w:val="none"/>
        </w:rPr>
        <w:t>胡须鸡</w:t>
      </w:r>
      <w:r>
        <w:rPr>
          <w:rFonts w:hint="eastAsia" w:cs="Times New Roman"/>
          <w:color w:val="auto"/>
          <w:highlight w:val="none"/>
        </w:rPr>
        <w:t>”</w:t>
      </w:r>
      <w:r>
        <w:rPr>
          <w:rFonts w:cs="Times New Roman"/>
          <w:color w:val="auto"/>
          <w:highlight w:val="none"/>
        </w:rPr>
        <w:t>国家地理标志保护产品专用标志，整合政策、人才、资金，积极打造区域公用品牌、搭建品牌推介平台、依法保护产业品牌。</w:t>
      </w:r>
    </w:p>
    <w:p>
      <w:pPr>
        <w:ind w:firstLine="562" w:firstLineChars="200"/>
        <w:outlineLvl w:val="3"/>
        <w:rPr>
          <w:rFonts w:cs="Times New Roman"/>
          <w:b/>
          <w:bCs/>
          <w:color w:val="auto"/>
          <w:highlight w:val="none"/>
        </w:rPr>
      </w:pPr>
      <w:r>
        <w:rPr>
          <w:rFonts w:cs="Times New Roman"/>
          <w:b/>
          <w:bCs/>
          <w:color w:val="auto"/>
          <w:highlight w:val="none"/>
        </w:rPr>
        <w:t>2.建立石坝三黄胡须鸡区域公共品牌使用规范</w:t>
      </w:r>
    </w:p>
    <w:p>
      <w:pPr>
        <w:ind w:firstLine="560" w:firstLineChars="200"/>
        <w:rPr>
          <w:rFonts w:cs="Times New Roman"/>
          <w:color w:val="auto"/>
          <w:highlight w:val="none"/>
        </w:rPr>
      </w:pPr>
      <w:r>
        <w:rPr>
          <w:rFonts w:cs="Times New Roman"/>
          <w:color w:val="auto"/>
          <w:highlight w:val="none"/>
        </w:rPr>
        <w:t>在鼓励企业积极申请使用</w:t>
      </w:r>
      <w:r>
        <w:rPr>
          <w:rFonts w:hint="eastAsia" w:cs="Times New Roman"/>
          <w:color w:val="auto"/>
          <w:highlight w:val="none"/>
        </w:rPr>
        <w:t>“</w:t>
      </w:r>
      <w:r>
        <w:rPr>
          <w:rFonts w:cs="Times New Roman"/>
          <w:color w:val="auto"/>
          <w:highlight w:val="none"/>
        </w:rPr>
        <w:t>地理标志证明商标</w:t>
      </w:r>
      <w:r>
        <w:rPr>
          <w:rFonts w:hint="eastAsia" w:cs="Times New Roman"/>
          <w:color w:val="auto"/>
          <w:highlight w:val="none"/>
        </w:rPr>
        <w:t>”“</w:t>
      </w:r>
      <w:r>
        <w:rPr>
          <w:rFonts w:cs="Times New Roman"/>
          <w:color w:val="auto"/>
          <w:highlight w:val="none"/>
        </w:rPr>
        <w:t>国家地理标志保护产品专用标志</w:t>
      </w:r>
      <w:r>
        <w:rPr>
          <w:rFonts w:hint="eastAsia" w:cs="Times New Roman"/>
          <w:color w:val="auto"/>
          <w:highlight w:val="none"/>
        </w:rPr>
        <w:t>”</w:t>
      </w:r>
      <w:r>
        <w:rPr>
          <w:rFonts w:cs="Times New Roman"/>
          <w:color w:val="auto"/>
          <w:highlight w:val="none"/>
        </w:rPr>
        <w:t>的基础上，进一步规范认证标志的管理使用。建立推广</w:t>
      </w:r>
      <w:r>
        <w:rPr>
          <w:rFonts w:hint="eastAsia" w:cs="Times New Roman"/>
          <w:color w:val="auto"/>
          <w:highlight w:val="none"/>
        </w:rPr>
        <w:t>“</w:t>
      </w:r>
      <w:r>
        <w:rPr>
          <w:rFonts w:cs="Times New Roman"/>
          <w:color w:val="auto"/>
          <w:highlight w:val="none"/>
        </w:rPr>
        <w:t>地理标准认证+企业自主品牌</w:t>
      </w:r>
      <w:r>
        <w:rPr>
          <w:rFonts w:hint="eastAsia" w:cs="Times New Roman"/>
          <w:color w:val="auto"/>
          <w:highlight w:val="none"/>
        </w:rPr>
        <w:t>”</w:t>
      </w:r>
      <w:r>
        <w:rPr>
          <w:rFonts w:cs="Times New Roman"/>
          <w:color w:val="auto"/>
          <w:highlight w:val="none"/>
        </w:rPr>
        <w:t>双品牌运营模式。探索出台相关管理制度，将满足</w:t>
      </w:r>
      <w:r>
        <w:rPr>
          <w:rFonts w:hint="eastAsia" w:cs="Times New Roman"/>
          <w:color w:val="auto"/>
          <w:highlight w:val="none"/>
        </w:rPr>
        <w:t>“</w:t>
      </w:r>
      <w:r>
        <w:rPr>
          <w:rFonts w:cs="Times New Roman"/>
          <w:color w:val="auto"/>
          <w:highlight w:val="none"/>
        </w:rPr>
        <w:t>地理标志证明商标</w:t>
      </w:r>
      <w:r>
        <w:rPr>
          <w:rFonts w:hint="eastAsia" w:cs="Times New Roman"/>
          <w:color w:val="auto"/>
          <w:highlight w:val="none"/>
        </w:rPr>
        <w:t>”</w:t>
      </w:r>
      <w:r>
        <w:rPr>
          <w:rFonts w:cs="Times New Roman"/>
          <w:color w:val="auto"/>
          <w:highlight w:val="none"/>
        </w:rPr>
        <w:t>或</w:t>
      </w:r>
      <w:r>
        <w:rPr>
          <w:rFonts w:hint="eastAsia" w:cs="Times New Roman"/>
          <w:color w:val="auto"/>
          <w:highlight w:val="none"/>
        </w:rPr>
        <w:t>“</w:t>
      </w:r>
      <w:r>
        <w:rPr>
          <w:rFonts w:cs="Times New Roman"/>
          <w:color w:val="auto"/>
          <w:highlight w:val="none"/>
        </w:rPr>
        <w:t>国家地理标志保护产品</w:t>
      </w:r>
      <w:r>
        <w:rPr>
          <w:rFonts w:hint="eastAsia" w:cs="Times New Roman"/>
          <w:color w:val="auto"/>
          <w:highlight w:val="none"/>
        </w:rPr>
        <w:t>”</w:t>
      </w:r>
      <w:r>
        <w:rPr>
          <w:rFonts w:cs="Times New Roman"/>
          <w:color w:val="auto"/>
          <w:highlight w:val="none"/>
        </w:rPr>
        <w:t>认证纳入企业申报冠名</w:t>
      </w:r>
      <w:r>
        <w:rPr>
          <w:rFonts w:hint="eastAsia" w:cs="Times New Roman"/>
          <w:color w:val="auto"/>
          <w:highlight w:val="none"/>
        </w:rPr>
        <w:t>“</w:t>
      </w:r>
      <w:r>
        <w:rPr>
          <w:rFonts w:cs="Times New Roman"/>
          <w:color w:val="auto"/>
          <w:highlight w:val="none"/>
        </w:rPr>
        <w:t>石坝</w:t>
      </w:r>
      <w:r>
        <w:rPr>
          <w:rFonts w:hint="eastAsia" w:cs="Times New Roman"/>
          <w:color w:val="auto"/>
          <w:highlight w:val="none"/>
        </w:rPr>
        <w:t>三黄</w:t>
      </w:r>
      <w:r>
        <w:rPr>
          <w:rFonts w:cs="Times New Roman"/>
          <w:color w:val="auto"/>
          <w:highlight w:val="none"/>
        </w:rPr>
        <w:t>胡须鸡</w:t>
      </w:r>
      <w:r>
        <w:rPr>
          <w:rFonts w:hint="eastAsia" w:cs="Times New Roman"/>
          <w:color w:val="auto"/>
          <w:highlight w:val="none"/>
        </w:rPr>
        <w:t>”</w:t>
      </w:r>
      <w:r>
        <w:rPr>
          <w:rFonts w:cs="Times New Roman"/>
          <w:color w:val="auto"/>
          <w:highlight w:val="none"/>
        </w:rPr>
        <w:t>认证的必要前提条件，把区域公用品牌与企业自主品牌两者利益紧密捆绑在一起。搭建公用品牌运营管理平台。健全完善</w:t>
      </w:r>
      <w:r>
        <w:rPr>
          <w:rFonts w:hint="eastAsia" w:cs="Times New Roman"/>
          <w:color w:val="auto"/>
          <w:highlight w:val="none"/>
        </w:rPr>
        <w:t>石坝三黄</w:t>
      </w:r>
      <w:r>
        <w:rPr>
          <w:rFonts w:cs="Times New Roman"/>
          <w:color w:val="auto"/>
          <w:highlight w:val="none"/>
        </w:rPr>
        <w:t>胡须鸡协会区域品牌管理职能，协助相关组织做好区域公用品牌建设、使用及管理等日常工作，充分满足品牌运营的需要。</w:t>
      </w:r>
    </w:p>
    <w:p>
      <w:pPr>
        <w:ind w:firstLine="562" w:firstLineChars="200"/>
        <w:outlineLvl w:val="3"/>
        <w:rPr>
          <w:rFonts w:cs="Times New Roman"/>
          <w:b/>
          <w:bCs/>
          <w:color w:val="auto"/>
          <w:highlight w:val="none"/>
        </w:rPr>
      </w:pPr>
      <w:r>
        <w:rPr>
          <w:rFonts w:cs="Times New Roman"/>
          <w:b/>
          <w:bCs/>
          <w:color w:val="auto"/>
          <w:highlight w:val="none"/>
        </w:rPr>
        <w:t>3.打造石坝三黄胡须鸡宣传矩阵</w:t>
      </w:r>
    </w:p>
    <w:p>
      <w:pPr>
        <w:ind w:firstLine="560" w:firstLineChars="200"/>
        <w:rPr>
          <w:rFonts w:cs="Times New Roman"/>
          <w:color w:val="auto"/>
          <w:highlight w:val="none"/>
        </w:rPr>
      </w:pPr>
      <w:r>
        <w:rPr>
          <w:rFonts w:cs="Times New Roman"/>
          <w:color w:val="auto"/>
          <w:highlight w:val="none"/>
        </w:rPr>
        <w:t>设立石坝</w:t>
      </w:r>
      <w:r>
        <w:rPr>
          <w:rFonts w:hint="eastAsia" w:cs="Times New Roman"/>
          <w:color w:val="auto"/>
          <w:highlight w:val="none"/>
        </w:rPr>
        <w:t>三黄</w:t>
      </w:r>
      <w:r>
        <w:rPr>
          <w:rFonts w:cs="Times New Roman"/>
          <w:color w:val="auto"/>
          <w:highlight w:val="none"/>
        </w:rPr>
        <w:t>胡须鸡区域品牌发展基金，实施政府主导、企业联手、专业团队策划、媒体跟进</w:t>
      </w:r>
      <w:r>
        <w:rPr>
          <w:rFonts w:hint="eastAsia" w:cs="Times New Roman"/>
          <w:b/>
          <w:bCs/>
          <w:color w:val="auto"/>
          <w:highlight w:val="none"/>
        </w:rPr>
        <w:t>“四位一体”</w:t>
      </w:r>
      <w:r>
        <w:rPr>
          <w:rFonts w:cs="Times New Roman"/>
          <w:color w:val="auto"/>
          <w:highlight w:val="none"/>
        </w:rPr>
        <w:t>的合力宣传矩阵，构建网络时代多元化的市场营销体系。</w:t>
      </w:r>
    </w:p>
    <w:p>
      <w:pPr>
        <w:ind w:firstLine="560" w:firstLineChars="200"/>
        <w:rPr>
          <w:rFonts w:cs="Times New Roman"/>
          <w:color w:val="auto"/>
          <w:highlight w:val="none"/>
        </w:rPr>
      </w:pPr>
      <w:r>
        <w:rPr>
          <w:rFonts w:cs="Times New Roman"/>
          <w:color w:val="auto"/>
          <w:highlight w:val="none"/>
        </w:rPr>
        <w:t>政府主导打好品牌推广</w:t>
      </w:r>
      <w:r>
        <w:rPr>
          <w:rFonts w:hint="eastAsia" w:cs="Times New Roman"/>
          <w:color w:val="auto"/>
          <w:highlight w:val="none"/>
        </w:rPr>
        <w:t>“</w:t>
      </w:r>
      <w:r>
        <w:rPr>
          <w:rFonts w:cs="Times New Roman"/>
          <w:color w:val="auto"/>
          <w:highlight w:val="none"/>
        </w:rPr>
        <w:t>组合拳</w:t>
      </w:r>
      <w:r>
        <w:rPr>
          <w:rFonts w:hint="eastAsia" w:cs="Times New Roman"/>
          <w:color w:val="auto"/>
          <w:highlight w:val="none"/>
        </w:rPr>
        <w:t>”</w:t>
      </w:r>
      <w:r>
        <w:rPr>
          <w:rFonts w:cs="Times New Roman"/>
          <w:color w:val="auto"/>
          <w:highlight w:val="none"/>
        </w:rPr>
        <w:t>。借鉴省农业农村厅</w:t>
      </w:r>
      <w:r>
        <w:rPr>
          <w:rFonts w:hint="eastAsia" w:ascii="仿宋" w:hAnsi="仿宋" w:eastAsia="仿宋" w:cs="仿宋"/>
          <w:color w:val="auto"/>
          <w:highlight w:val="none"/>
        </w:rPr>
        <w:t>“12221</w:t>
      </w:r>
      <w:r>
        <w:rPr>
          <w:rFonts w:cs="Times New Roman"/>
          <w:color w:val="auto"/>
          <w:highlight w:val="none"/>
        </w:rPr>
        <w:t>市场体系建设</w:t>
      </w:r>
      <w:r>
        <w:rPr>
          <w:rFonts w:hint="eastAsia" w:cs="Times New Roman"/>
          <w:color w:val="auto"/>
          <w:highlight w:val="none"/>
        </w:rPr>
        <w:t>”</w:t>
      </w:r>
      <w:r>
        <w:rPr>
          <w:rFonts w:cs="Times New Roman"/>
          <w:color w:val="auto"/>
          <w:highlight w:val="none"/>
        </w:rPr>
        <w:t>荔枝、菠萝等品牌的推广经验，深入挖掘石坝</w:t>
      </w:r>
      <w:r>
        <w:rPr>
          <w:rFonts w:hint="eastAsia" w:cs="Times New Roman"/>
          <w:color w:val="auto"/>
          <w:highlight w:val="none"/>
        </w:rPr>
        <w:t>石坝三黄</w:t>
      </w:r>
      <w:r>
        <w:rPr>
          <w:rFonts w:cs="Times New Roman"/>
          <w:color w:val="auto"/>
          <w:highlight w:val="none"/>
        </w:rPr>
        <w:t>胡须鸡的历史文化符号和人文价值，推进石坝</w:t>
      </w:r>
      <w:r>
        <w:rPr>
          <w:rFonts w:hint="eastAsia" w:cs="Times New Roman"/>
          <w:color w:val="auto"/>
          <w:highlight w:val="none"/>
        </w:rPr>
        <w:t>三黄</w:t>
      </w:r>
      <w:r>
        <w:rPr>
          <w:rFonts w:cs="Times New Roman"/>
          <w:color w:val="auto"/>
          <w:highlight w:val="none"/>
        </w:rPr>
        <w:t>胡须鸡品牌</w:t>
      </w:r>
      <w:r>
        <w:rPr>
          <w:rFonts w:hint="eastAsia" w:cs="Times New Roman"/>
          <w:color w:val="auto"/>
          <w:highlight w:val="none"/>
        </w:rPr>
        <w:t>“</w:t>
      </w:r>
      <w:r>
        <w:rPr>
          <w:rFonts w:cs="Times New Roman"/>
          <w:color w:val="auto"/>
          <w:highlight w:val="none"/>
        </w:rPr>
        <w:t>乘飞机</w:t>
      </w:r>
      <w:r>
        <w:rPr>
          <w:rFonts w:hint="eastAsia" w:cs="Times New Roman"/>
          <w:color w:val="auto"/>
          <w:highlight w:val="none"/>
        </w:rPr>
        <w:t>”“</w:t>
      </w:r>
      <w:r>
        <w:rPr>
          <w:rFonts w:cs="Times New Roman"/>
          <w:color w:val="auto"/>
          <w:highlight w:val="none"/>
        </w:rPr>
        <w:t>进高铁</w:t>
      </w:r>
      <w:r>
        <w:rPr>
          <w:rFonts w:hint="eastAsia" w:cs="Times New Roman"/>
          <w:color w:val="auto"/>
          <w:highlight w:val="none"/>
        </w:rPr>
        <w:t>”“</w:t>
      </w:r>
      <w:r>
        <w:rPr>
          <w:rFonts w:cs="Times New Roman"/>
          <w:color w:val="auto"/>
          <w:highlight w:val="none"/>
        </w:rPr>
        <w:t>下地铁</w:t>
      </w:r>
      <w:r>
        <w:rPr>
          <w:rFonts w:hint="eastAsia" w:cs="Times New Roman"/>
          <w:color w:val="auto"/>
          <w:highlight w:val="none"/>
        </w:rPr>
        <w:t>”</w:t>
      </w:r>
      <w:r>
        <w:rPr>
          <w:rFonts w:cs="Times New Roman"/>
          <w:color w:val="auto"/>
          <w:highlight w:val="none"/>
        </w:rPr>
        <w:t>。深化</w:t>
      </w:r>
      <w:r>
        <w:rPr>
          <w:rFonts w:hint="eastAsia" w:cs="Times New Roman"/>
          <w:color w:val="auto"/>
          <w:highlight w:val="none"/>
        </w:rPr>
        <w:t>“</w:t>
      </w:r>
      <w:r>
        <w:rPr>
          <w:rFonts w:cs="Times New Roman"/>
          <w:color w:val="auto"/>
          <w:highlight w:val="none"/>
        </w:rPr>
        <w:t>乡村新闻官</w:t>
      </w:r>
      <w:r>
        <w:rPr>
          <w:rFonts w:hint="eastAsia" w:cs="Times New Roman"/>
          <w:color w:val="auto"/>
          <w:highlight w:val="none"/>
        </w:rPr>
        <w:t>”</w:t>
      </w:r>
      <w:r>
        <w:rPr>
          <w:rFonts w:cs="Times New Roman"/>
          <w:color w:val="auto"/>
          <w:highlight w:val="none"/>
        </w:rPr>
        <w:t>建设，鼓励</w:t>
      </w:r>
      <w:r>
        <w:rPr>
          <w:rFonts w:hint="eastAsia" w:cs="Times New Roman"/>
          <w:color w:val="auto"/>
          <w:highlight w:val="none"/>
        </w:rPr>
        <w:t>“</w:t>
      </w:r>
      <w:r>
        <w:rPr>
          <w:rFonts w:cs="Times New Roman"/>
          <w:color w:val="auto"/>
          <w:highlight w:val="none"/>
        </w:rPr>
        <w:t>乡村新闻官+胡须鸡+乡村体验+全媒体+网络直播+电商+农业龙头企业</w:t>
      </w:r>
      <w:r>
        <w:rPr>
          <w:rFonts w:hint="eastAsia" w:cs="Times New Roman"/>
          <w:color w:val="auto"/>
          <w:highlight w:val="none"/>
        </w:rPr>
        <w:t>”</w:t>
      </w:r>
      <w:r>
        <w:rPr>
          <w:rFonts w:cs="Times New Roman"/>
          <w:color w:val="auto"/>
          <w:highlight w:val="none"/>
        </w:rPr>
        <w:t>结对。组织</w:t>
      </w:r>
      <w:r>
        <w:rPr>
          <w:rFonts w:hint="eastAsia" w:cs="Times New Roman"/>
          <w:color w:val="auto"/>
          <w:highlight w:val="none"/>
        </w:rPr>
        <w:t>石坝三黄</w:t>
      </w:r>
      <w:r>
        <w:rPr>
          <w:rFonts w:cs="Times New Roman"/>
          <w:color w:val="auto"/>
          <w:highlight w:val="none"/>
        </w:rPr>
        <w:t>胡须鸡龙头企业参加胡须鸡美食文化节、农产品交易会、农产品博览会、游园会等活动和展会，推广</w:t>
      </w:r>
      <w:r>
        <w:rPr>
          <w:rFonts w:hint="eastAsia" w:cs="Times New Roman"/>
          <w:color w:val="auto"/>
          <w:highlight w:val="none"/>
        </w:rPr>
        <w:t>石坝三黄</w:t>
      </w:r>
      <w:r>
        <w:rPr>
          <w:rFonts w:cs="Times New Roman"/>
          <w:color w:val="auto"/>
          <w:highlight w:val="none"/>
        </w:rPr>
        <w:t>胡须鸡公共品牌，提升胡须鸡品牌的影响力和渗透力。</w:t>
      </w:r>
    </w:p>
    <w:p>
      <w:pPr>
        <w:ind w:firstLine="560" w:firstLineChars="200"/>
        <w:rPr>
          <w:rFonts w:cs="Times New Roman"/>
          <w:color w:val="auto"/>
          <w:highlight w:val="none"/>
        </w:rPr>
      </w:pPr>
      <w:r>
        <w:rPr>
          <w:rFonts w:cs="Times New Roman"/>
          <w:color w:val="auto"/>
          <w:highlight w:val="none"/>
        </w:rPr>
        <w:t>建立移动客户端、自媒体、新媒体等新兴宣传手段与传统宣传手段相结合的宣传模式。围绕</w:t>
      </w:r>
      <w:r>
        <w:rPr>
          <w:rFonts w:hint="eastAsia" w:cs="Times New Roman"/>
          <w:color w:val="auto"/>
          <w:highlight w:val="none"/>
        </w:rPr>
        <w:t>“</w:t>
      </w:r>
      <w:r>
        <w:rPr>
          <w:rFonts w:cs="Times New Roman"/>
          <w:color w:val="auto"/>
          <w:highlight w:val="none"/>
        </w:rPr>
        <w:t>石坝三黄胡须鸡</w:t>
      </w:r>
      <w:r>
        <w:rPr>
          <w:rFonts w:hint="eastAsia" w:cs="Times New Roman"/>
          <w:color w:val="auto"/>
          <w:highlight w:val="none"/>
        </w:rPr>
        <w:t>”</w:t>
      </w:r>
      <w:r>
        <w:rPr>
          <w:rFonts w:cs="Times New Roman"/>
          <w:color w:val="auto"/>
          <w:highlight w:val="none"/>
        </w:rPr>
        <w:t>，建立公众号、头条号等新媒体宣传主体，定期以图片、短文的形式对石坝三黄胡须鸡的历史渊源、美食文化、农业产业、自然风光、旅游攻略等进行介绍，多方面带动石坝三黄胡须鸡的宣传。建立抖音、快手、火山短视频、</w:t>
      </w:r>
      <w:r>
        <w:rPr>
          <w:rFonts w:hint="eastAsia" w:ascii="仿宋" w:hAnsi="仿宋" w:eastAsia="仿宋" w:cs="仿宋"/>
          <w:color w:val="auto"/>
          <w:highlight w:val="none"/>
        </w:rPr>
        <w:t>B站、视频号等视频平台宣传主体，录制关于石坝三黄胡须鸡的短视</w:t>
      </w:r>
      <w:r>
        <w:rPr>
          <w:rFonts w:cs="Times New Roman"/>
          <w:color w:val="auto"/>
          <w:highlight w:val="none"/>
        </w:rPr>
        <w:t>频并定期发布。充分挖掘石坝三黄胡须鸡的饮食文化与烹饪特色，与当地旅游业、自然生态、人文风情相结合，打造独特的乡村特色视频类型，持续输出文化宣传。组织</w:t>
      </w:r>
      <w:r>
        <w:rPr>
          <w:rFonts w:hint="eastAsia" w:cs="Times New Roman"/>
          <w:color w:val="auto"/>
          <w:highlight w:val="none"/>
        </w:rPr>
        <w:t>“</w:t>
      </w:r>
      <w:r>
        <w:rPr>
          <w:rFonts w:cs="Times New Roman"/>
          <w:color w:val="auto"/>
          <w:highlight w:val="none"/>
        </w:rPr>
        <w:t>石坝三黄胡须鸡</w:t>
      </w:r>
      <w:r>
        <w:rPr>
          <w:rFonts w:hint="eastAsia" w:cs="Times New Roman"/>
          <w:color w:val="auto"/>
          <w:highlight w:val="none"/>
        </w:rPr>
        <w:t>”</w:t>
      </w:r>
      <w:r>
        <w:rPr>
          <w:rFonts w:cs="Times New Roman"/>
          <w:color w:val="auto"/>
          <w:highlight w:val="none"/>
        </w:rPr>
        <w:t>主题的系列文化活动，如征文比赛、摄影视频比赛、绘画比赛、</w:t>
      </w:r>
      <w:r>
        <w:rPr>
          <w:rFonts w:hint="eastAsia" w:cs="Times New Roman"/>
          <w:color w:val="auto"/>
          <w:highlight w:val="none"/>
        </w:rPr>
        <w:t>百吃宴活动</w:t>
      </w:r>
      <w:r>
        <w:rPr>
          <w:rFonts w:cs="Times New Roman"/>
          <w:color w:val="auto"/>
          <w:highlight w:val="none"/>
        </w:rPr>
        <w:t>、走进社区等，刺激市民的了解与互动，形成社会面的讨论度与辐射度。</w:t>
      </w:r>
    </w:p>
    <w:p>
      <w:pPr>
        <w:ind w:firstLine="560" w:firstLineChars="200"/>
        <w:rPr>
          <w:rFonts w:hint="eastAsia" w:ascii="仿宋" w:hAnsi="仿宋" w:eastAsia="仿宋" w:cs="仿宋"/>
          <w:color w:val="auto"/>
          <w:highlight w:val="none"/>
        </w:rPr>
      </w:pPr>
      <w:r>
        <w:rPr>
          <w:rFonts w:hint="eastAsia" w:ascii="仿宋" w:hAnsi="仿宋" w:eastAsia="仿宋" w:cs="仿宋"/>
          <w:color w:val="auto"/>
          <w:highlight w:val="none"/>
        </w:rPr>
        <w:t>策划事件营销，产业IP化发挥长尾效应。借鉴相关产业链案例，打造“石坝三黄胡须鸡”动漫IP，通过系列事件营销，开发年轻人消费市场，赋予“石坝三黄胡须鸡”新的市场定位，并以此联动推广其他区域农副产品或旅游景区，实现IP价值最大化。</w:t>
      </w:r>
    </w:p>
    <w:p>
      <w:pPr>
        <w:ind w:firstLine="560" w:firstLineChars="200"/>
        <w:rPr>
          <w:rFonts w:hint="eastAsia" w:ascii="仿宋" w:hAnsi="仿宋" w:eastAsia="仿宋" w:cs="仿宋"/>
          <w:color w:val="auto"/>
          <w:highlight w:val="none"/>
        </w:rPr>
      </w:pPr>
      <w:r>
        <w:rPr>
          <w:rFonts w:hint="eastAsia" w:ascii="仿宋" w:hAnsi="仿宋" w:eastAsia="仿宋" w:cs="仿宋"/>
          <w:color w:val="auto"/>
          <w:highlight w:val="none"/>
        </w:rPr>
        <w:t>摸索建立影视推广合作模式。邀请“向往的生活”等乡村体验类节目到石坝镇进行拍摄，参加黄金时段合家欢综艺节目进行产品推广，在央视、卫视的黄金时段热播电视剧中植入广告，拍摄“舌尖上的石坝”等宣传综艺节目，提升品牌国内知名度，让石坝三黄胡须鸡走进千家万户。</w:t>
      </w:r>
    </w:p>
    <w:p>
      <w:pPr>
        <w:ind w:firstLine="560" w:firstLineChars="200"/>
        <w:rPr>
          <w:rFonts w:cs="Times New Roman"/>
          <w:color w:val="auto"/>
          <w:highlight w:val="none"/>
        </w:rPr>
      </w:pPr>
      <w:r>
        <w:rPr>
          <w:rFonts w:cs="Times New Roman"/>
          <w:color w:val="auto"/>
          <w:highlight w:val="none"/>
        </w:rPr>
        <w:t>鼓励行业龙头企业赞</w:t>
      </w:r>
      <w:r>
        <w:rPr>
          <w:rFonts w:hint="eastAsia" w:ascii="仿宋" w:hAnsi="仿宋" w:eastAsia="仿宋" w:cs="仿宋"/>
          <w:color w:val="auto"/>
          <w:highlight w:val="none"/>
        </w:rPr>
        <w:t>助省运会等知名项目。整合地方特色产品，通过创意设计打造成兼顾美学和品质的旅游特色礼品，开发以石坝三黄胡须鸡为原型的衍生文创产品，如马克杯、保温杯、卡包钥匙扣、布袋等、盲盒、人偶玩具、袜子、笔记本、</w:t>
      </w:r>
      <w:r>
        <w:rPr>
          <w:rFonts w:cs="Times New Roman"/>
          <w:color w:val="auto"/>
          <w:highlight w:val="none"/>
        </w:rPr>
        <w:t>书包等，把文创产品作为宣传推广产业的载体工具，活化产业文化氛围，强化产业文化影响力。</w:t>
      </w:r>
    </w:p>
    <w:p>
      <w:pPr>
        <w:spacing w:line="416" w:lineRule="auto"/>
        <w:outlineLvl w:val="2"/>
        <w:rPr>
          <w:rStyle w:val="19"/>
          <w:color w:val="auto"/>
          <w:szCs w:val="24"/>
          <w:highlight w:val="none"/>
        </w:rPr>
      </w:pPr>
      <w:bookmarkStart w:id="133" w:name="_Toc12597"/>
      <w:bookmarkStart w:id="134" w:name="_Toc27817"/>
      <w:r>
        <w:rPr>
          <w:rStyle w:val="19"/>
          <w:color w:val="auto"/>
          <w:szCs w:val="24"/>
          <w:highlight w:val="none"/>
        </w:rPr>
        <w:t>（二）建立石坝三黄胡须鸡销售网络体系</w:t>
      </w:r>
      <w:bookmarkEnd w:id="133"/>
      <w:bookmarkEnd w:id="134"/>
    </w:p>
    <w:p>
      <w:pPr>
        <w:ind w:firstLine="562" w:firstLineChars="200"/>
        <w:outlineLvl w:val="3"/>
        <w:rPr>
          <w:rFonts w:cs="Times New Roman"/>
          <w:b/>
          <w:bCs/>
          <w:color w:val="auto"/>
          <w:highlight w:val="none"/>
        </w:rPr>
      </w:pPr>
      <w:r>
        <w:rPr>
          <w:rFonts w:cs="Times New Roman"/>
          <w:b/>
          <w:bCs/>
          <w:color w:val="auto"/>
          <w:highlight w:val="none"/>
        </w:rPr>
        <w:t>1.建立产地批发市场</w:t>
      </w:r>
    </w:p>
    <w:p>
      <w:pPr>
        <w:ind w:firstLine="560" w:firstLineChars="200"/>
        <w:rPr>
          <w:rFonts w:cs="Times New Roman"/>
          <w:color w:val="auto"/>
          <w:highlight w:val="none"/>
        </w:rPr>
      </w:pPr>
      <w:r>
        <w:rPr>
          <w:rFonts w:cs="Times New Roman"/>
          <w:color w:val="auto"/>
          <w:highlight w:val="none"/>
        </w:rPr>
        <w:t>发挥原产地和主产区优势，建设</w:t>
      </w:r>
      <w:r>
        <w:rPr>
          <w:rFonts w:hint="eastAsia" w:cs="Times New Roman"/>
          <w:color w:val="auto"/>
          <w:highlight w:val="none"/>
        </w:rPr>
        <w:t>石坝三黄</w:t>
      </w:r>
      <w:r>
        <w:rPr>
          <w:rFonts w:cs="Times New Roman"/>
          <w:color w:val="auto"/>
          <w:highlight w:val="none"/>
        </w:rPr>
        <w:t>胡须鸡产地批发市场。</w:t>
      </w:r>
      <w:r>
        <w:rPr>
          <w:rFonts w:hint="eastAsia" w:cs="Times New Roman"/>
          <w:color w:val="auto"/>
          <w:highlight w:val="none"/>
        </w:rPr>
        <w:t>政府积极统筹资源，</w:t>
      </w:r>
      <w:r>
        <w:rPr>
          <w:rFonts w:cs="Times New Roman"/>
          <w:color w:val="auto"/>
          <w:highlight w:val="none"/>
        </w:rPr>
        <w:t>积极</w:t>
      </w:r>
      <w:r>
        <w:rPr>
          <w:rFonts w:hint="eastAsia" w:cs="Times New Roman"/>
          <w:color w:val="auto"/>
          <w:highlight w:val="none"/>
        </w:rPr>
        <w:t>完善</w:t>
      </w:r>
      <w:r>
        <w:rPr>
          <w:rFonts w:cs="Times New Roman"/>
          <w:color w:val="auto"/>
          <w:highlight w:val="none"/>
        </w:rPr>
        <w:t>现代仓储物流，加快完善集配、储藏、理货、再包装、运输等中转批发配套设施。健全产地冷链物流体系，大力提升冷藏储运标准化、信息化、自动化水平，增强全程冷链物流配套能力。发挥交通区位优势，加强交易厅棚、检验检测中心、停车场、污染物综合处理中心、屠宰区等交易服务设施建设，提升市场辐射带动力。加强肉品检测，设立</w:t>
      </w:r>
      <w:r>
        <w:rPr>
          <w:rFonts w:hint="eastAsia" w:cs="Times New Roman"/>
          <w:color w:val="auto"/>
          <w:highlight w:val="none"/>
        </w:rPr>
        <w:t>石坝三黄</w:t>
      </w:r>
      <w:r>
        <w:rPr>
          <w:rFonts w:cs="Times New Roman"/>
          <w:color w:val="auto"/>
          <w:highlight w:val="none"/>
        </w:rPr>
        <w:t>胡须鸡流通标准化示范专区，推进</w:t>
      </w:r>
      <w:r>
        <w:rPr>
          <w:rFonts w:hint="eastAsia" w:cs="Times New Roman"/>
          <w:color w:val="auto"/>
          <w:highlight w:val="none"/>
        </w:rPr>
        <w:t>石坝三黄</w:t>
      </w:r>
      <w:r>
        <w:rPr>
          <w:rFonts w:cs="Times New Roman"/>
          <w:color w:val="auto"/>
          <w:highlight w:val="none"/>
        </w:rPr>
        <w:t>胡须鸡质量等级化、包装规格化、标识规范化和流通品牌化，促进</w:t>
      </w:r>
      <w:r>
        <w:rPr>
          <w:rFonts w:hint="eastAsia" w:cs="Times New Roman"/>
          <w:color w:val="auto"/>
          <w:highlight w:val="none"/>
        </w:rPr>
        <w:t>石坝三黄</w:t>
      </w:r>
      <w:r>
        <w:rPr>
          <w:rFonts w:cs="Times New Roman"/>
          <w:color w:val="auto"/>
          <w:highlight w:val="none"/>
        </w:rPr>
        <w:t>胡须鸡以质定价和优质优价。建设电子交易平台，推进市场信息化建设，完善交易信息采集、分析、处理和发布机制，编制发布信息指数，引导生产，指导市场交易</w:t>
      </w:r>
      <w:r>
        <w:rPr>
          <w:rFonts w:hint="eastAsia" w:cs="Times New Roman"/>
          <w:color w:val="auto"/>
          <w:highlight w:val="none"/>
        </w:rPr>
        <w:t>。</w:t>
      </w:r>
      <w:r>
        <w:rPr>
          <w:rFonts w:cs="Times New Roman"/>
          <w:color w:val="auto"/>
          <w:highlight w:val="none"/>
        </w:rPr>
        <w:t>完善市场供求突发事件应急预案，做好风险防控。协调深加工、集采集配、电子商务、跨区域流通、冷链物流配送和供应链金融等各方开展深度合作，共同打造</w:t>
      </w:r>
      <w:r>
        <w:rPr>
          <w:rFonts w:hint="eastAsia" w:cs="Times New Roman"/>
          <w:color w:val="auto"/>
          <w:highlight w:val="none"/>
        </w:rPr>
        <w:t>石坝三黄</w:t>
      </w:r>
      <w:r>
        <w:rPr>
          <w:rFonts w:cs="Times New Roman"/>
          <w:color w:val="auto"/>
          <w:highlight w:val="none"/>
        </w:rPr>
        <w:t>胡须鸡产品供应链。</w:t>
      </w:r>
    </w:p>
    <w:p>
      <w:pPr>
        <w:ind w:firstLine="562" w:firstLineChars="200"/>
        <w:outlineLvl w:val="3"/>
        <w:rPr>
          <w:rFonts w:cs="Times New Roman"/>
          <w:b/>
          <w:bCs/>
          <w:color w:val="auto"/>
          <w:highlight w:val="none"/>
        </w:rPr>
      </w:pPr>
      <w:r>
        <w:rPr>
          <w:rFonts w:cs="Times New Roman"/>
          <w:b/>
          <w:bCs/>
          <w:color w:val="auto"/>
          <w:highlight w:val="none"/>
        </w:rPr>
        <w:t>2.创新</w:t>
      </w:r>
      <w:r>
        <w:rPr>
          <w:rFonts w:hint="eastAsia" w:cs="Times New Roman"/>
          <w:b/>
          <w:bCs/>
          <w:color w:val="auto"/>
          <w:highlight w:val="none"/>
        </w:rPr>
        <w:t>“</w:t>
      </w:r>
      <w:r>
        <w:rPr>
          <w:rFonts w:cs="Times New Roman"/>
          <w:b/>
          <w:bCs/>
          <w:color w:val="auto"/>
          <w:highlight w:val="none"/>
        </w:rPr>
        <w:t>互联网+</w:t>
      </w:r>
      <w:r>
        <w:rPr>
          <w:rFonts w:hint="eastAsia" w:cs="Times New Roman"/>
          <w:b/>
          <w:bCs/>
          <w:color w:val="auto"/>
          <w:highlight w:val="none"/>
        </w:rPr>
        <w:t>”</w:t>
      </w:r>
      <w:r>
        <w:rPr>
          <w:rFonts w:cs="Times New Roman"/>
          <w:b/>
          <w:bCs/>
          <w:color w:val="auto"/>
          <w:highlight w:val="none"/>
        </w:rPr>
        <w:t>新型销售模式</w:t>
      </w:r>
    </w:p>
    <w:p>
      <w:pPr>
        <w:ind w:firstLine="560" w:firstLineChars="200"/>
        <w:rPr>
          <w:rFonts w:cs="Times New Roman"/>
          <w:color w:val="auto"/>
          <w:highlight w:val="none"/>
        </w:rPr>
      </w:pPr>
      <w:r>
        <w:rPr>
          <w:rFonts w:cs="Times New Roman"/>
          <w:color w:val="auto"/>
          <w:highlight w:val="none"/>
        </w:rPr>
        <w:t>加快发展</w:t>
      </w:r>
      <w:r>
        <w:rPr>
          <w:rFonts w:hint="eastAsia" w:cs="Times New Roman"/>
          <w:color w:val="auto"/>
          <w:highlight w:val="none"/>
        </w:rPr>
        <w:t>石坝三黄</w:t>
      </w:r>
      <w:r>
        <w:rPr>
          <w:rFonts w:cs="Times New Roman"/>
          <w:color w:val="auto"/>
          <w:highlight w:val="none"/>
        </w:rPr>
        <w:t>胡须鸡新零售业务，建设</w:t>
      </w:r>
      <w:r>
        <w:rPr>
          <w:rFonts w:hint="eastAsia" w:cs="Times New Roman"/>
          <w:color w:val="auto"/>
          <w:highlight w:val="none"/>
        </w:rPr>
        <w:t>石坝三黄</w:t>
      </w:r>
      <w:r>
        <w:rPr>
          <w:rFonts w:cs="Times New Roman"/>
          <w:color w:val="auto"/>
          <w:highlight w:val="none"/>
        </w:rPr>
        <w:t>胡须鸡产品新零售矩阵。推动有条件的</w:t>
      </w:r>
      <w:r>
        <w:rPr>
          <w:rFonts w:hint="eastAsia" w:cs="Times New Roman"/>
          <w:color w:val="auto"/>
          <w:highlight w:val="none"/>
        </w:rPr>
        <w:t>石坝三黄</w:t>
      </w:r>
      <w:r>
        <w:rPr>
          <w:rFonts w:cs="Times New Roman"/>
          <w:color w:val="auto"/>
          <w:highlight w:val="none"/>
        </w:rPr>
        <w:t>胡须鸡企业加快发展电子商务业务，充分抓住新零售业态的发展机遇，建设传统电商、短视频电商、直播电商、社交电商、社区团购、社群营销等全方位的</w:t>
      </w:r>
      <w:r>
        <w:rPr>
          <w:rFonts w:hint="eastAsia" w:cs="Times New Roman"/>
          <w:color w:val="auto"/>
          <w:highlight w:val="none"/>
        </w:rPr>
        <w:t>石坝三黄</w:t>
      </w:r>
      <w:r>
        <w:rPr>
          <w:rFonts w:cs="Times New Roman"/>
          <w:color w:val="auto"/>
          <w:highlight w:val="none"/>
        </w:rPr>
        <w:t>胡须鸡产品新零售矩阵，拓展</w:t>
      </w:r>
      <w:r>
        <w:rPr>
          <w:rFonts w:hint="eastAsia" w:cs="Times New Roman"/>
          <w:color w:val="auto"/>
          <w:highlight w:val="none"/>
        </w:rPr>
        <w:t>石坝三黄</w:t>
      </w:r>
      <w:r>
        <w:rPr>
          <w:rFonts w:cs="Times New Roman"/>
          <w:color w:val="auto"/>
          <w:highlight w:val="none"/>
        </w:rPr>
        <w:t>胡须鸡产品的营销渠道。特别注意国内互联网领域头部平台的用户聚集优势特点，重点布局各个领域的头部平台建设，如传统电商平台的京东、天猫等，短视频电商（直播电商）的抖音、快手等，社交电商的拼多多、小红书等，社区团购的美团优选、朴朴超市、多多买菜、兴盛优选、叮咚买菜等，社群营销的微信群、微信公众号、微信视频号、微信小程序商城等，有效提升</w:t>
      </w:r>
      <w:r>
        <w:rPr>
          <w:rFonts w:hint="eastAsia" w:cs="Times New Roman"/>
          <w:color w:val="auto"/>
          <w:highlight w:val="none"/>
        </w:rPr>
        <w:t>石坝三黄</w:t>
      </w:r>
      <w:r>
        <w:rPr>
          <w:rFonts w:cs="Times New Roman"/>
          <w:color w:val="auto"/>
          <w:highlight w:val="none"/>
        </w:rPr>
        <w:t>胡须鸡产品营销推广的效率；同时注意区分不同类型渠道的用户群体，借助各服务平台提供的消费者客户画像分析特点，深入挖掘不同画像特点客户的消费偏好（如中年人多数喜欢生鲜产品、年轻人偏爱预制菜产品），有针对性地开展</w:t>
      </w:r>
      <w:r>
        <w:rPr>
          <w:rFonts w:hint="eastAsia" w:cs="Times New Roman"/>
          <w:color w:val="auto"/>
          <w:highlight w:val="none"/>
        </w:rPr>
        <w:t>石坝三黄</w:t>
      </w:r>
      <w:r>
        <w:rPr>
          <w:rFonts w:cs="Times New Roman"/>
          <w:color w:val="auto"/>
          <w:highlight w:val="none"/>
        </w:rPr>
        <w:t>胡须鸡产品发布与运营，提升产品的营销效果。</w:t>
      </w:r>
    </w:p>
    <w:p>
      <w:pPr>
        <w:ind w:firstLine="562" w:firstLineChars="200"/>
        <w:outlineLvl w:val="3"/>
        <w:rPr>
          <w:rFonts w:cs="Times New Roman"/>
          <w:b/>
          <w:bCs/>
          <w:color w:val="auto"/>
          <w:highlight w:val="none"/>
        </w:rPr>
      </w:pPr>
      <w:r>
        <w:rPr>
          <w:rFonts w:cs="Times New Roman"/>
          <w:b/>
          <w:bCs/>
          <w:color w:val="auto"/>
          <w:highlight w:val="none"/>
        </w:rPr>
        <w:t>3.培育</w:t>
      </w:r>
      <w:r>
        <w:rPr>
          <w:rFonts w:hint="eastAsia" w:cs="Times New Roman"/>
          <w:b/>
          <w:bCs/>
          <w:color w:val="auto"/>
          <w:highlight w:val="none"/>
        </w:rPr>
        <w:t>石坝三黄</w:t>
      </w:r>
      <w:r>
        <w:rPr>
          <w:rFonts w:cs="Times New Roman"/>
          <w:b/>
          <w:bCs/>
          <w:color w:val="auto"/>
          <w:highlight w:val="none"/>
        </w:rPr>
        <w:t>胡须鸡多元零售渠道</w:t>
      </w:r>
    </w:p>
    <w:p>
      <w:pPr>
        <w:ind w:firstLine="560" w:firstLineChars="200"/>
        <w:rPr>
          <w:rFonts w:cs="Times New Roman"/>
          <w:color w:val="auto"/>
          <w:highlight w:val="none"/>
        </w:rPr>
      </w:pPr>
      <w:r>
        <w:rPr>
          <w:rFonts w:cs="Times New Roman"/>
          <w:color w:val="auto"/>
          <w:highlight w:val="none"/>
        </w:rPr>
        <w:t>增加</w:t>
      </w:r>
      <w:r>
        <w:rPr>
          <w:rFonts w:hint="eastAsia" w:cs="Times New Roman"/>
          <w:color w:val="auto"/>
          <w:highlight w:val="none"/>
        </w:rPr>
        <w:t>石坝三黄</w:t>
      </w:r>
      <w:r>
        <w:rPr>
          <w:rFonts w:cs="Times New Roman"/>
          <w:color w:val="auto"/>
          <w:highlight w:val="none"/>
        </w:rPr>
        <w:t>胡须鸡本地市场有效供给，满足本地消费需求。用好胡须鸡博物馆、品牌旗舰店、京东农场、美团优选等线上线下销售平台，不断强化</w:t>
      </w:r>
      <w:r>
        <w:rPr>
          <w:rFonts w:hint="eastAsia" w:cs="Times New Roman"/>
          <w:color w:val="auto"/>
          <w:highlight w:val="none"/>
        </w:rPr>
        <w:t>石坝三黄</w:t>
      </w:r>
      <w:r>
        <w:rPr>
          <w:rFonts w:cs="Times New Roman"/>
          <w:color w:val="auto"/>
          <w:highlight w:val="none"/>
        </w:rPr>
        <w:t>胡须鸡品牌在本地的宣传推广。创新营销策略，开拓</w:t>
      </w:r>
      <w:r>
        <w:rPr>
          <w:rFonts w:hint="eastAsia" w:cs="Times New Roman"/>
          <w:color w:val="auto"/>
          <w:highlight w:val="none"/>
        </w:rPr>
        <w:t>石坝三黄</w:t>
      </w:r>
      <w:r>
        <w:rPr>
          <w:rFonts w:cs="Times New Roman"/>
          <w:color w:val="auto"/>
          <w:highlight w:val="none"/>
        </w:rPr>
        <w:t>胡须鸡食用场景，推出</w:t>
      </w:r>
      <w:r>
        <w:rPr>
          <w:rFonts w:hint="eastAsia" w:cs="Times New Roman"/>
          <w:color w:val="auto"/>
          <w:highlight w:val="none"/>
        </w:rPr>
        <w:t>“</w:t>
      </w:r>
      <w:r>
        <w:rPr>
          <w:rFonts w:cs="Times New Roman"/>
          <w:color w:val="auto"/>
          <w:highlight w:val="none"/>
        </w:rPr>
        <w:t>一鸡几吃</w:t>
      </w:r>
      <w:r>
        <w:rPr>
          <w:rFonts w:hint="eastAsia" w:cs="Times New Roman"/>
          <w:color w:val="auto"/>
          <w:highlight w:val="none"/>
        </w:rPr>
        <w:t>”</w:t>
      </w:r>
      <w:r>
        <w:rPr>
          <w:rFonts w:cs="Times New Roman"/>
          <w:color w:val="auto"/>
          <w:highlight w:val="none"/>
        </w:rPr>
        <w:t>围餐式预制菜、大盆菜等新型产品线，提升消费者复购率。支持</w:t>
      </w:r>
      <w:r>
        <w:rPr>
          <w:rFonts w:hint="eastAsia" w:cs="Times New Roman"/>
          <w:color w:val="auto"/>
          <w:highlight w:val="none"/>
        </w:rPr>
        <w:t>石坝三黄</w:t>
      </w:r>
      <w:r>
        <w:rPr>
          <w:rFonts w:cs="Times New Roman"/>
          <w:color w:val="auto"/>
          <w:highlight w:val="none"/>
        </w:rPr>
        <w:t>胡须鸡品牌产品进学校、进工厂、进医院、进社区。采取开放促销，设立胡须鸡专卖店。专卖店采用标准一体化管理模式，悬挂、明示行业协会颁发的专卖店授权标识，每家授权门店均有协会统一编号，规范门店销售的品种、价格，以及店内陈列、店面标志、店址位置，明确实体门店营业时间、销售人员、经营行为，张贴清晰可追溯的</w:t>
      </w:r>
      <w:r>
        <w:rPr>
          <w:rFonts w:hint="eastAsia" w:cs="Times New Roman"/>
          <w:color w:val="auto"/>
          <w:highlight w:val="none"/>
        </w:rPr>
        <w:t>石坝三黄</w:t>
      </w:r>
      <w:r>
        <w:rPr>
          <w:rFonts w:cs="Times New Roman"/>
          <w:color w:val="auto"/>
          <w:highlight w:val="none"/>
        </w:rPr>
        <w:t>胡须鸡防伪标识，坚决杜绝混淆产品的行为。</w:t>
      </w:r>
    </w:p>
    <w:p>
      <w:pPr>
        <w:ind w:firstLine="562" w:firstLineChars="200"/>
        <w:outlineLvl w:val="3"/>
        <w:rPr>
          <w:rFonts w:cs="Times New Roman"/>
          <w:b/>
          <w:bCs/>
          <w:color w:val="auto"/>
          <w:highlight w:val="none"/>
        </w:rPr>
      </w:pPr>
      <w:r>
        <w:rPr>
          <w:rFonts w:cs="Times New Roman"/>
          <w:b/>
          <w:bCs/>
          <w:color w:val="auto"/>
          <w:highlight w:val="none"/>
        </w:rPr>
        <w:t>4.推进</w:t>
      </w:r>
      <w:r>
        <w:rPr>
          <w:rFonts w:hint="eastAsia" w:cs="Times New Roman"/>
          <w:b/>
          <w:bCs/>
          <w:color w:val="auto"/>
          <w:highlight w:val="none"/>
        </w:rPr>
        <w:t>石坝三黄</w:t>
      </w:r>
      <w:r>
        <w:rPr>
          <w:rFonts w:cs="Times New Roman"/>
          <w:b/>
          <w:bCs/>
          <w:color w:val="auto"/>
          <w:highlight w:val="none"/>
        </w:rPr>
        <w:t>胡须鸡产品进城入户</w:t>
      </w:r>
    </w:p>
    <w:p>
      <w:pPr>
        <w:ind w:firstLine="560" w:firstLineChars="200"/>
        <w:rPr>
          <w:rFonts w:cs="Times New Roman"/>
          <w:color w:val="auto"/>
          <w:highlight w:val="none"/>
        </w:rPr>
      </w:pPr>
      <w:r>
        <w:rPr>
          <w:rFonts w:cs="Times New Roman"/>
          <w:color w:val="auto"/>
          <w:highlight w:val="none"/>
        </w:rPr>
        <w:t>畅通营销渠道推进</w:t>
      </w:r>
      <w:r>
        <w:rPr>
          <w:rFonts w:hint="eastAsia" w:cs="Times New Roman"/>
          <w:color w:val="auto"/>
          <w:highlight w:val="none"/>
        </w:rPr>
        <w:t>石坝三黄</w:t>
      </w:r>
      <w:r>
        <w:rPr>
          <w:rFonts w:cs="Times New Roman"/>
          <w:color w:val="auto"/>
          <w:highlight w:val="none"/>
        </w:rPr>
        <w:t>胡须鸡产品进城入户，推动</w:t>
      </w:r>
      <w:r>
        <w:rPr>
          <w:rFonts w:hint="eastAsia" w:cs="Times New Roman"/>
          <w:color w:val="auto"/>
          <w:highlight w:val="none"/>
        </w:rPr>
        <w:t>石坝三黄</w:t>
      </w:r>
      <w:r>
        <w:rPr>
          <w:rFonts w:cs="Times New Roman"/>
          <w:color w:val="auto"/>
          <w:highlight w:val="none"/>
        </w:rPr>
        <w:t>胡须鸡产业领域相关企业、农民合作社、农户协同合作，共同推进</w:t>
      </w:r>
      <w:r>
        <w:rPr>
          <w:rFonts w:hint="eastAsia" w:cs="Times New Roman"/>
          <w:color w:val="auto"/>
          <w:highlight w:val="none"/>
        </w:rPr>
        <w:t>石坝三黄</w:t>
      </w:r>
      <w:r>
        <w:rPr>
          <w:rFonts w:cs="Times New Roman"/>
          <w:color w:val="auto"/>
          <w:highlight w:val="none"/>
        </w:rPr>
        <w:t>胡须鸡产品的品牌宣传。积极对接广东农产品</w:t>
      </w:r>
      <w:r>
        <w:rPr>
          <w:rFonts w:hint="eastAsia" w:cs="Times New Roman"/>
          <w:color w:val="auto"/>
          <w:highlight w:val="none"/>
        </w:rPr>
        <w:t>“</w:t>
      </w:r>
      <w:r>
        <w:rPr>
          <w:rFonts w:cs="Times New Roman"/>
          <w:color w:val="auto"/>
          <w:highlight w:val="none"/>
        </w:rPr>
        <w:t>保供稳价安心</w:t>
      </w:r>
      <w:r>
        <w:rPr>
          <w:rFonts w:hint="eastAsia" w:cs="Times New Roman"/>
          <w:color w:val="auto"/>
          <w:highlight w:val="none"/>
        </w:rPr>
        <w:t>”</w:t>
      </w:r>
      <w:r>
        <w:rPr>
          <w:rFonts w:cs="Times New Roman"/>
          <w:color w:val="auto"/>
          <w:highlight w:val="none"/>
        </w:rPr>
        <w:t>数字平台，积极对接国内电子商务、生活服务等领域的大型互联网企业，不断拓展各类平台应用的覆盖面，实现多平台融合运营，提高</w:t>
      </w:r>
      <w:r>
        <w:rPr>
          <w:rFonts w:hint="eastAsia" w:cs="Times New Roman"/>
          <w:color w:val="auto"/>
          <w:highlight w:val="none"/>
        </w:rPr>
        <w:t>石坝三黄</w:t>
      </w:r>
      <w:r>
        <w:rPr>
          <w:rFonts w:cs="Times New Roman"/>
          <w:color w:val="auto"/>
          <w:highlight w:val="none"/>
        </w:rPr>
        <w:t>胡须鸡产品的产销对接效率，促进</w:t>
      </w:r>
      <w:r>
        <w:rPr>
          <w:rFonts w:hint="eastAsia" w:cs="Times New Roman"/>
          <w:color w:val="auto"/>
          <w:highlight w:val="none"/>
        </w:rPr>
        <w:t>石坝三黄</w:t>
      </w:r>
      <w:r>
        <w:rPr>
          <w:rFonts w:cs="Times New Roman"/>
          <w:color w:val="auto"/>
          <w:highlight w:val="none"/>
        </w:rPr>
        <w:t>胡须鸡产品远程交易模式广泛开展，探索</w:t>
      </w:r>
      <w:r>
        <w:rPr>
          <w:rFonts w:hint="eastAsia" w:cs="Times New Roman"/>
          <w:color w:val="auto"/>
          <w:highlight w:val="none"/>
        </w:rPr>
        <w:t>石坝三黄</w:t>
      </w:r>
      <w:r>
        <w:rPr>
          <w:rFonts w:cs="Times New Roman"/>
          <w:color w:val="auto"/>
          <w:highlight w:val="none"/>
        </w:rPr>
        <w:t>胡须鸡产品远程批发、集中屠宰、大宗生鲜直配、社区团购、电子商务配送等多种营销配送模式共同发展，促进</w:t>
      </w:r>
      <w:r>
        <w:rPr>
          <w:rFonts w:hint="eastAsia" w:cs="Times New Roman"/>
          <w:color w:val="auto"/>
          <w:highlight w:val="none"/>
        </w:rPr>
        <w:t>石坝三黄</w:t>
      </w:r>
      <w:r>
        <w:rPr>
          <w:rFonts w:cs="Times New Roman"/>
          <w:color w:val="auto"/>
          <w:highlight w:val="none"/>
        </w:rPr>
        <w:t>胡须鸡产品进城入户。</w:t>
      </w:r>
    </w:p>
    <w:p>
      <w:pPr>
        <w:ind w:firstLine="562" w:firstLineChars="200"/>
        <w:outlineLvl w:val="3"/>
        <w:rPr>
          <w:rFonts w:cs="Times New Roman"/>
          <w:b/>
          <w:bCs/>
          <w:color w:val="auto"/>
          <w:highlight w:val="none"/>
        </w:rPr>
      </w:pPr>
      <w:r>
        <w:rPr>
          <w:rFonts w:cs="Times New Roman"/>
          <w:b/>
          <w:bCs/>
          <w:color w:val="auto"/>
          <w:highlight w:val="none"/>
        </w:rPr>
        <w:t>5.进一步开拓国内外市场</w:t>
      </w:r>
    </w:p>
    <w:p>
      <w:pPr>
        <w:ind w:firstLine="560" w:firstLineChars="200"/>
        <w:rPr>
          <w:rFonts w:cs="Times New Roman"/>
          <w:color w:val="auto"/>
          <w:highlight w:val="none"/>
        </w:rPr>
      </w:pPr>
      <w:r>
        <w:rPr>
          <w:rFonts w:cs="Times New Roman"/>
          <w:color w:val="auto"/>
          <w:highlight w:val="none"/>
        </w:rPr>
        <w:t>建立多渠道合作关系，逐步扩大国内销售市场。拓展优质的</w:t>
      </w:r>
      <w:r>
        <w:rPr>
          <w:rFonts w:hint="eastAsia" w:cs="Times New Roman"/>
          <w:color w:val="auto"/>
          <w:highlight w:val="none"/>
        </w:rPr>
        <w:t>石坝三黄</w:t>
      </w:r>
      <w:r>
        <w:rPr>
          <w:rFonts w:cs="Times New Roman"/>
          <w:color w:val="auto"/>
          <w:highlight w:val="none"/>
        </w:rPr>
        <w:t>胡须鸡产品嵌入大湾</w:t>
      </w:r>
      <w:r>
        <w:rPr>
          <w:rFonts w:hint="eastAsia" w:ascii="仿宋" w:hAnsi="仿宋" w:eastAsia="仿宋" w:cs="仿宋"/>
          <w:color w:val="auto"/>
          <w:highlight w:val="none"/>
        </w:rPr>
        <w:t>区Ole'精品超市</w:t>
      </w:r>
      <w:r>
        <w:rPr>
          <w:rFonts w:cs="Times New Roman"/>
          <w:color w:val="auto"/>
          <w:highlight w:val="none"/>
        </w:rPr>
        <w:t>、盒马鲜生、山姆会员店等中高端商超终端渠道，进入华润万家、永辉超市、嘉荣超市等面向大众的全国性大型连锁商超及大湾区区域性大型商超。重点对接广州、惠州、深圳、河源等地区，打造覆盖华南地区的交易配送中心。组织</w:t>
      </w:r>
      <w:r>
        <w:rPr>
          <w:rFonts w:hint="eastAsia" w:cs="Times New Roman"/>
          <w:color w:val="auto"/>
          <w:highlight w:val="none"/>
        </w:rPr>
        <w:t>石坝三黄</w:t>
      </w:r>
      <w:r>
        <w:rPr>
          <w:rFonts w:cs="Times New Roman"/>
          <w:color w:val="auto"/>
          <w:highlight w:val="none"/>
        </w:rPr>
        <w:t>胡须鸡龙头企业、</w:t>
      </w:r>
      <w:r>
        <w:rPr>
          <w:rFonts w:hint="eastAsia" w:cs="Times New Roman"/>
          <w:color w:val="auto"/>
          <w:highlight w:val="none"/>
        </w:rPr>
        <w:t>石坝三黄</w:t>
      </w:r>
      <w:r>
        <w:rPr>
          <w:rFonts w:cs="Times New Roman"/>
          <w:color w:val="auto"/>
          <w:highlight w:val="none"/>
        </w:rPr>
        <w:t>胡须鸡产业协会到北京、上海等地举办</w:t>
      </w:r>
      <w:r>
        <w:rPr>
          <w:rFonts w:hint="eastAsia" w:cs="Times New Roman"/>
          <w:color w:val="auto"/>
          <w:highlight w:val="none"/>
        </w:rPr>
        <w:t>石坝三黄</w:t>
      </w:r>
      <w:r>
        <w:rPr>
          <w:rFonts w:cs="Times New Roman"/>
          <w:color w:val="auto"/>
          <w:highlight w:val="none"/>
        </w:rPr>
        <w:t>胡须鸡推介会，组织</w:t>
      </w:r>
      <w:r>
        <w:rPr>
          <w:rFonts w:hint="eastAsia" w:cs="Times New Roman"/>
          <w:color w:val="auto"/>
          <w:highlight w:val="none"/>
        </w:rPr>
        <w:t>石坝三黄</w:t>
      </w:r>
      <w:r>
        <w:rPr>
          <w:rFonts w:cs="Times New Roman"/>
          <w:color w:val="auto"/>
          <w:highlight w:val="none"/>
        </w:rPr>
        <w:t>胡须鸡产品促销活动，借助</w:t>
      </w:r>
      <w:r>
        <w:rPr>
          <w:rFonts w:hint="eastAsia" w:cs="Times New Roman"/>
          <w:color w:val="auto"/>
          <w:highlight w:val="none"/>
        </w:rPr>
        <w:t>“</w:t>
      </w:r>
      <w:r>
        <w:rPr>
          <w:rFonts w:cs="Times New Roman"/>
          <w:color w:val="auto"/>
          <w:highlight w:val="none"/>
        </w:rPr>
        <w:t>农交会</w:t>
      </w:r>
      <w:r>
        <w:rPr>
          <w:rFonts w:hint="eastAsia" w:cs="Times New Roman"/>
          <w:color w:val="auto"/>
          <w:highlight w:val="none"/>
        </w:rPr>
        <w:t>”“</w:t>
      </w:r>
      <w:r>
        <w:rPr>
          <w:rFonts w:cs="Times New Roman"/>
          <w:color w:val="auto"/>
          <w:highlight w:val="none"/>
        </w:rPr>
        <w:t>农博会</w:t>
      </w:r>
      <w:r>
        <w:rPr>
          <w:rFonts w:hint="eastAsia" w:cs="Times New Roman"/>
          <w:color w:val="auto"/>
          <w:highlight w:val="none"/>
        </w:rPr>
        <w:t>”</w:t>
      </w:r>
      <w:r>
        <w:rPr>
          <w:rFonts w:cs="Times New Roman"/>
          <w:color w:val="auto"/>
          <w:highlight w:val="none"/>
        </w:rPr>
        <w:t>等展销平台，通过产销直挂和连锁配送等形式，拓宽销售渠道。积极拓展国（境）外市场，提高出口份额。支持以</w:t>
      </w:r>
      <w:r>
        <w:rPr>
          <w:rFonts w:hint="eastAsia" w:cs="Times New Roman"/>
          <w:color w:val="auto"/>
          <w:highlight w:val="none"/>
        </w:rPr>
        <w:t>“</w:t>
      </w:r>
      <w:r>
        <w:rPr>
          <w:rFonts w:cs="Times New Roman"/>
          <w:color w:val="auto"/>
          <w:highlight w:val="none"/>
        </w:rPr>
        <w:t>中央厨房</w:t>
      </w:r>
      <w:r>
        <w:rPr>
          <w:rFonts w:hint="eastAsia" w:cs="Times New Roman"/>
          <w:color w:val="auto"/>
          <w:highlight w:val="none"/>
        </w:rPr>
        <w:t>”</w:t>
      </w:r>
      <w:r>
        <w:rPr>
          <w:rFonts w:cs="Times New Roman"/>
          <w:color w:val="auto"/>
          <w:highlight w:val="none"/>
        </w:rPr>
        <w:t>模式发展</w:t>
      </w:r>
      <w:r>
        <w:rPr>
          <w:rFonts w:hint="eastAsia" w:cs="Times New Roman"/>
          <w:color w:val="auto"/>
          <w:highlight w:val="none"/>
        </w:rPr>
        <w:t>石坝三黄</w:t>
      </w:r>
      <w:r>
        <w:rPr>
          <w:rFonts w:cs="Times New Roman"/>
          <w:color w:val="auto"/>
          <w:highlight w:val="none"/>
        </w:rPr>
        <w:t>胡须鸡产品，加强培育和引进外资企业创办</w:t>
      </w:r>
      <w:r>
        <w:rPr>
          <w:rFonts w:hint="eastAsia" w:cs="Times New Roman"/>
          <w:color w:val="auto"/>
          <w:highlight w:val="none"/>
        </w:rPr>
        <w:t>石坝三黄</w:t>
      </w:r>
      <w:r>
        <w:rPr>
          <w:rFonts w:cs="Times New Roman"/>
          <w:color w:val="auto"/>
          <w:highlight w:val="none"/>
        </w:rPr>
        <w:t>胡须鸡出口基地和加工厂，拉动</w:t>
      </w:r>
      <w:r>
        <w:rPr>
          <w:rFonts w:hint="eastAsia" w:cs="Times New Roman"/>
          <w:color w:val="auto"/>
          <w:highlight w:val="none"/>
        </w:rPr>
        <w:t>石坝三黄</w:t>
      </w:r>
      <w:r>
        <w:rPr>
          <w:rFonts w:cs="Times New Roman"/>
          <w:color w:val="auto"/>
          <w:highlight w:val="none"/>
        </w:rPr>
        <w:t>胡须鸡产品外销。加强生产基地和广州、深圳口岸海关通关一体化协作，为</w:t>
      </w:r>
      <w:r>
        <w:rPr>
          <w:rFonts w:hint="eastAsia" w:cs="Times New Roman"/>
          <w:color w:val="auto"/>
          <w:highlight w:val="none"/>
        </w:rPr>
        <w:t>石坝三黄</w:t>
      </w:r>
      <w:r>
        <w:rPr>
          <w:rFonts w:cs="Times New Roman"/>
          <w:color w:val="auto"/>
          <w:highlight w:val="none"/>
        </w:rPr>
        <w:t>胡须鸡产品出口量身定制通关放行模式和检验检疫监管模式。</w:t>
      </w:r>
    </w:p>
    <w:p>
      <w:pPr>
        <w:pStyle w:val="4"/>
        <w:keepNext w:val="0"/>
        <w:keepLines w:val="0"/>
        <w:spacing w:before="0" w:after="0"/>
        <w:rPr>
          <w:rStyle w:val="19"/>
          <w:rFonts w:ascii="Times New Roman" w:hAnsi="Times New Roman"/>
          <w:b/>
          <w:bCs/>
          <w:color w:val="auto"/>
          <w:highlight w:val="none"/>
        </w:rPr>
      </w:pPr>
      <w:bookmarkStart w:id="135" w:name="_Toc15615"/>
      <w:bookmarkStart w:id="136" w:name="_Toc15857"/>
      <w:r>
        <w:rPr>
          <w:rStyle w:val="19"/>
          <w:rFonts w:ascii="Times New Roman" w:hAnsi="Times New Roman"/>
          <w:b/>
          <w:bCs/>
          <w:color w:val="auto"/>
          <w:highlight w:val="none"/>
        </w:rPr>
        <w:t>五、走绿色循环道路，促</w:t>
      </w:r>
      <w:r>
        <w:rPr>
          <w:rStyle w:val="19"/>
          <w:rFonts w:hint="eastAsia" w:ascii="Times New Roman" w:hAnsi="Times New Roman"/>
          <w:b/>
          <w:bCs/>
          <w:color w:val="auto"/>
          <w:highlight w:val="none"/>
        </w:rPr>
        <w:t>进</w:t>
      </w:r>
      <w:r>
        <w:rPr>
          <w:rStyle w:val="19"/>
          <w:rFonts w:ascii="Times New Roman" w:hAnsi="Times New Roman"/>
          <w:b/>
          <w:bCs/>
          <w:color w:val="auto"/>
          <w:highlight w:val="none"/>
        </w:rPr>
        <w:t>资源高效利用</w:t>
      </w:r>
      <w:bookmarkEnd w:id="135"/>
      <w:bookmarkEnd w:id="136"/>
    </w:p>
    <w:p>
      <w:pPr>
        <w:spacing w:line="416" w:lineRule="auto"/>
        <w:outlineLvl w:val="2"/>
        <w:rPr>
          <w:rStyle w:val="19"/>
          <w:color w:val="auto"/>
          <w:szCs w:val="24"/>
          <w:highlight w:val="none"/>
        </w:rPr>
      </w:pPr>
      <w:bookmarkStart w:id="137" w:name="_Toc31293"/>
      <w:bookmarkStart w:id="138" w:name="_Toc17038"/>
      <w:r>
        <w:rPr>
          <w:rStyle w:val="19"/>
          <w:color w:val="auto"/>
          <w:szCs w:val="24"/>
          <w:highlight w:val="none"/>
        </w:rPr>
        <w:t>（一）建设产地饲料加工基地</w:t>
      </w:r>
      <w:bookmarkEnd w:id="137"/>
      <w:bookmarkEnd w:id="138"/>
    </w:p>
    <w:p>
      <w:pPr>
        <w:ind w:firstLine="560" w:firstLineChars="200"/>
        <w:rPr>
          <w:rStyle w:val="19"/>
          <w:b w:val="0"/>
          <w:bCs w:val="0"/>
          <w:color w:val="auto"/>
          <w:szCs w:val="24"/>
          <w:highlight w:val="none"/>
        </w:rPr>
      </w:pPr>
      <w:r>
        <w:rPr>
          <w:rStyle w:val="19"/>
          <w:b w:val="0"/>
          <w:bCs w:val="0"/>
          <w:color w:val="auto"/>
          <w:szCs w:val="24"/>
          <w:highlight w:val="none"/>
        </w:rPr>
        <w:t>重点建设产地饲料加工基地，与国内</w:t>
      </w:r>
      <w:r>
        <w:rPr>
          <w:rStyle w:val="19"/>
          <w:rFonts w:hint="eastAsia"/>
          <w:b w:val="0"/>
          <w:bCs w:val="0"/>
          <w:color w:val="auto"/>
          <w:szCs w:val="24"/>
          <w:highlight w:val="none"/>
        </w:rPr>
        <w:t>优质</w:t>
      </w:r>
      <w:r>
        <w:rPr>
          <w:rStyle w:val="19"/>
          <w:b w:val="0"/>
          <w:bCs w:val="0"/>
          <w:color w:val="auto"/>
          <w:szCs w:val="24"/>
          <w:highlight w:val="none"/>
        </w:rPr>
        <w:t>厂家合作，新建智能化饲料加工车间、购置饲料生产设施设备、配备相关饲料专用运输车，严格遵守国家标准，严格控制产品安全，建立从源头到终端的质量安全可追溯体系。推动饲料加工装备升级，更新饲料加工、饲料原料、饲料添加剂设备，加大新型发酵饲料加工设备研发力度。设计适合的饲料加工工序，探索适宜的饲料加工工艺，制定合适的技术规范。搭建科研院所、大专院校、有关行业的科研部门合作平台，研制先进的饲料加工设备。向饲料加工厂技术人员讲解设备运用技巧，及时维修和保护饲料生产设备。</w:t>
      </w:r>
    </w:p>
    <w:p>
      <w:pPr>
        <w:spacing w:line="416" w:lineRule="auto"/>
        <w:outlineLvl w:val="2"/>
        <w:rPr>
          <w:rStyle w:val="19"/>
          <w:color w:val="auto"/>
          <w:szCs w:val="24"/>
          <w:highlight w:val="none"/>
        </w:rPr>
      </w:pPr>
      <w:bookmarkStart w:id="139" w:name="_Toc4360"/>
      <w:bookmarkStart w:id="140" w:name="_Toc16078"/>
      <w:r>
        <w:rPr>
          <w:rStyle w:val="19"/>
          <w:color w:val="auto"/>
          <w:szCs w:val="24"/>
          <w:highlight w:val="none"/>
        </w:rPr>
        <w:t>（二）积极引进石坝三黄胡须鸡绿色饲养新技术</w:t>
      </w:r>
      <w:bookmarkEnd w:id="139"/>
      <w:bookmarkEnd w:id="140"/>
    </w:p>
    <w:p>
      <w:pPr>
        <w:ind w:firstLine="562" w:firstLineChars="200"/>
        <w:rPr>
          <w:rStyle w:val="19"/>
          <w:b w:val="0"/>
          <w:bCs w:val="0"/>
          <w:color w:val="auto"/>
          <w:szCs w:val="24"/>
          <w:highlight w:val="none"/>
        </w:rPr>
      </w:pPr>
      <w:r>
        <w:rPr>
          <w:rStyle w:val="19"/>
          <w:color w:val="auto"/>
          <w:szCs w:val="24"/>
          <w:highlight w:val="none"/>
        </w:rPr>
        <w:t>构建绿色安全无抗饲养技术体系。</w:t>
      </w:r>
      <w:r>
        <w:rPr>
          <w:rStyle w:val="19"/>
          <w:b w:val="0"/>
          <w:bCs w:val="0"/>
          <w:color w:val="auto"/>
          <w:szCs w:val="24"/>
          <w:highlight w:val="none"/>
        </w:rPr>
        <w:t>严格落实消毒工作，定期更换消毒药剂，采用合理的饲养管理方式，严格执行《饲料药物添加剂使用规范》《兽药休药期的规定》。建立实施科学合理用药管理制度，规范做好养殖用药档案记录管理，严格执行兽用处方药制度和休药期制度，坚决杜绝使用违禁药物。继续推进养殖环节兽用抗菌药使用减量化行动，推广兽用抗菌药使用减量化模式，深入推进药物饲料添加剂退出行动，积极探索使用兽用抗菌药替代品，逐步减少促生长兽用抗菌药使用品种和使用量。构建</w:t>
      </w:r>
      <w:r>
        <w:rPr>
          <w:rStyle w:val="19"/>
          <w:rFonts w:hint="eastAsia"/>
          <w:b w:val="0"/>
          <w:bCs w:val="0"/>
          <w:color w:val="auto"/>
          <w:szCs w:val="24"/>
          <w:highlight w:val="none"/>
        </w:rPr>
        <w:t>“</w:t>
      </w:r>
      <w:r>
        <w:rPr>
          <w:rStyle w:val="19"/>
          <w:b w:val="0"/>
          <w:bCs w:val="0"/>
          <w:color w:val="auto"/>
          <w:szCs w:val="24"/>
          <w:highlight w:val="none"/>
        </w:rPr>
        <w:t>健肠道、强免疫</w:t>
      </w:r>
      <w:r>
        <w:rPr>
          <w:rStyle w:val="19"/>
          <w:rFonts w:hint="eastAsia"/>
          <w:b w:val="0"/>
          <w:bCs w:val="0"/>
          <w:color w:val="auto"/>
          <w:szCs w:val="24"/>
          <w:highlight w:val="none"/>
        </w:rPr>
        <w:t>”</w:t>
      </w:r>
      <w:r>
        <w:rPr>
          <w:rStyle w:val="19"/>
          <w:b w:val="0"/>
          <w:bCs w:val="0"/>
          <w:color w:val="auto"/>
          <w:szCs w:val="24"/>
          <w:highlight w:val="none"/>
        </w:rPr>
        <w:t>的绿色安全无抗饲养技术体系，在饲料中添加适量中药，研发与应用新型固体生物饲料发酵和新型替抗品应用，开展饲料无抗，提供抗生素替代品的配方工艺技术服务，建成新微生态制剂菌种保存、发酵与配方工艺技术研究平台。</w:t>
      </w:r>
    </w:p>
    <w:p>
      <w:pPr>
        <w:ind w:firstLine="562" w:firstLineChars="200"/>
        <w:rPr>
          <w:rStyle w:val="19"/>
          <w:b w:val="0"/>
          <w:bCs w:val="0"/>
          <w:color w:val="auto"/>
          <w:szCs w:val="24"/>
          <w:highlight w:val="none"/>
        </w:rPr>
      </w:pPr>
      <w:r>
        <w:rPr>
          <w:rStyle w:val="19"/>
          <w:color w:val="auto"/>
          <w:szCs w:val="24"/>
          <w:highlight w:val="none"/>
        </w:rPr>
        <w:t>加强饲料安全控制。</w:t>
      </w:r>
      <w:r>
        <w:rPr>
          <w:rStyle w:val="19"/>
          <w:b w:val="0"/>
          <w:bCs w:val="0"/>
          <w:color w:val="auto"/>
          <w:szCs w:val="24"/>
          <w:highlight w:val="none"/>
        </w:rPr>
        <w:t>对饲料生产过程进行安全控制，加强从饲料生产的原料选购、加工工艺、产品贮藏和运输等整个饲料生产加工环节的安全控制，并建立相对应的防控措施。加强饲料安全检测，利用近红外光谱分析技术开展饲料质量安全控制，开发新型安全高效饲料添加剂，开发新型绿色和无公害饲料中的草药添加剂，发展饲料生物技术，开发新型生物饲料。采取必要措施防止饲料在储藏和运输过程中发霉。</w:t>
      </w:r>
    </w:p>
    <w:p>
      <w:pPr>
        <w:spacing w:line="416" w:lineRule="auto"/>
        <w:outlineLvl w:val="2"/>
        <w:rPr>
          <w:rStyle w:val="19"/>
          <w:color w:val="auto"/>
          <w:szCs w:val="24"/>
          <w:highlight w:val="none"/>
        </w:rPr>
      </w:pPr>
      <w:bookmarkStart w:id="141" w:name="_Toc25057"/>
      <w:bookmarkStart w:id="142" w:name="_Toc32670"/>
      <w:r>
        <w:rPr>
          <w:rStyle w:val="19"/>
          <w:color w:val="auto"/>
          <w:szCs w:val="24"/>
          <w:highlight w:val="none"/>
        </w:rPr>
        <w:t>（三）加快畜禽粪污资源化综合利用</w:t>
      </w:r>
      <w:bookmarkEnd w:id="141"/>
      <w:bookmarkEnd w:id="142"/>
    </w:p>
    <w:p>
      <w:pPr>
        <w:ind w:firstLine="560" w:firstLineChars="200"/>
        <w:rPr>
          <w:rFonts w:hint="eastAsia" w:ascii="仿宋" w:hAnsi="仿宋" w:eastAsia="仿宋" w:cs="仿宋"/>
          <w:color w:val="auto"/>
          <w:highlight w:val="none"/>
        </w:rPr>
      </w:pPr>
      <w:r>
        <w:rPr>
          <w:rFonts w:cs="Times New Roman"/>
          <w:color w:val="auto"/>
          <w:highlight w:val="none"/>
        </w:rPr>
        <w:t>坚持</w:t>
      </w:r>
      <w:r>
        <w:rPr>
          <w:rFonts w:hint="eastAsia" w:cs="Times New Roman"/>
          <w:color w:val="auto"/>
          <w:highlight w:val="none"/>
        </w:rPr>
        <w:t>“</w:t>
      </w:r>
      <w:r>
        <w:rPr>
          <w:rFonts w:cs="Times New Roman"/>
          <w:color w:val="auto"/>
          <w:highlight w:val="none"/>
        </w:rPr>
        <w:t>绿水青山就是金山银山</w:t>
      </w:r>
      <w:r>
        <w:rPr>
          <w:rFonts w:hint="eastAsia" w:cs="Times New Roman"/>
          <w:color w:val="auto"/>
          <w:highlight w:val="none"/>
        </w:rPr>
        <w:t>”</w:t>
      </w:r>
      <w:r>
        <w:rPr>
          <w:rFonts w:cs="Times New Roman"/>
          <w:color w:val="auto"/>
          <w:highlight w:val="none"/>
        </w:rPr>
        <w:t>发展理念，以就地消纳、能量循环、综合利用为主线，坚持源头减量、过程控制、末端利用治理路径，切实推进</w:t>
      </w:r>
      <w:r>
        <w:rPr>
          <w:rFonts w:hint="eastAsia" w:cs="Times New Roman"/>
          <w:color w:val="auto"/>
          <w:highlight w:val="none"/>
        </w:rPr>
        <w:t>石坝三黄</w:t>
      </w:r>
      <w:r>
        <w:rPr>
          <w:rFonts w:cs="Times New Roman"/>
          <w:color w:val="auto"/>
          <w:highlight w:val="none"/>
        </w:rPr>
        <w:t>胡须鸡养殖废弃物资源化利用工作，推行无害化处理资源化利用模式、大力发展种养结合生态循环农业、培育畜禽养殖废弃物综合利用新主体、新业态</w:t>
      </w:r>
      <w:r>
        <w:rPr>
          <w:rFonts w:hint="eastAsia" w:cs="Times New Roman"/>
          <w:color w:val="auto"/>
          <w:highlight w:val="none"/>
        </w:rPr>
        <w:t>，大力扶持面对全县域的畜禽粪污资源化利用中心建设，实现畜禽养殖“科学规划布局、生态规模养殖、管理规范有序”目</w:t>
      </w:r>
      <w:r>
        <w:rPr>
          <w:rFonts w:hint="eastAsia" w:ascii="仿宋" w:hAnsi="仿宋" w:eastAsia="仿宋" w:cs="仿宋"/>
          <w:color w:val="auto"/>
          <w:highlight w:val="none"/>
        </w:rPr>
        <w:t>标，形成“养殖主场小循环、镇区中循环和县域（际）大循环”资源化利用新格局。</w:t>
      </w:r>
    </w:p>
    <w:p>
      <w:pPr>
        <w:widowControl/>
        <w:ind w:firstLine="562" w:firstLineChars="200"/>
        <w:jc w:val="left"/>
        <w:rPr>
          <w:rFonts w:cs="Times New Roman"/>
          <w:color w:val="auto"/>
          <w:highlight w:val="none"/>
        </w:rPr>
      </w:pPr>
      <w:r>
        <w:rPr>
          <w:rFonts w:cs="Times New Roman"/>
          <w:b/>
          <w:bCs/>
          <w:color w:val="auto"/>
          <w:highlight w:val="none"/>
        </w:rPr>
        <w:t>推行无害化处理资源化利用模式。</w:t>
      </w:r>
      <w:r>
        <w:rPr>
          <w:rFonts w:hint="eastAsia" w:cs="Times New Roman"/>
          <w:color w:val="auto"/>
          <w:highlight w:val="none"/>
        </w:rPr>
        <w:t>依托石坝“惠州众原环农生物科技有限公司”和惠州圣源生物科技有限公司的有机肥厂建设契机，建设“县级畜禽粪污资源化处理中心”，构建起“畜禽粪污批量收集，深度加工全量还田”的农牧循环模式，积极打造农牧循环种养示范强镇。</w:t>
      </w:r>
      <w:r>
        <w:rPr>
          <w:rFonts w:cs="Times New Roman"/>
          <w:color w:val="auto"/>
          <w:highlight w:val="none"/>
        </w:rPr>
        <w:t>继续推广</w:t>
      </w:r>
      <w:r>
        <w:rPr>
          <w:rFonts w:hint="eastAsia" w:cs="Times New Roman"/>
          <w:color w:val="auto"/>
          <w:highlight w:val="none"/>
        </w:rPr>
        <w:t>“</w:t>
      </w:r>
      <w:r>
        <w:rPr>
          <w:rFonts w:cs="Times New Roman"/>
          <w:color w:val="auto"/>
          <w:highlight w:val="none"/>
        </w:rPr>
        <w:t>三改两分一利用</w:t>
      </w:r>
      <w:r>
        <w:rPr>
          <w:rFonts w:hint="eastAsia" w:cs="Times New Roman"/>
          <w:color w:val="auto"/>
          <w:highlight w:val="none"/>
        </w:rPr>
        <w:t>”</w:t>
      </w:r>
      <w:r>
        <w:rPr>
          <w:rFonts w:cs="Times New Roman"/>
          <w:color w:val="auto"/>
          <w:highlight w:val="none"/>
        </w:rPr>
        <w:t>，即改水冲粪为干清粪、改无限用水为控制用水、改明沟排污为暗沟排污，干湿分离、雨污分离和资源化利用。通过实施养殖场</w:t>
      </w:r>
      <w:r>
        <w:rPr>
          <w:rFonts w:hint="eastAsia" w:cs="Times New Roman"/>
          <w:color w:val="auto"/>
          <w:highlight w:val="none"/>
        </w:rPr>
        <w:t>“</w:t>
      </w:r>
      <w:r>
        <w:rPr>
          <w:rFonts w:cs="Times New Roman"/>
          <w:color w:val="auto"/>
          <w:highlight w:val="none"/>
        </w:rPr>
        <w:t>三改两分一利用</w:t>
      </w:r>
      <w:r>
        <w:rPr>
          <w:rFonts w:hint="eastAsia" w:cs="Times New Roman"/>
          <w:color w:val="auto"/>
          <w:highlight w:val="none"/>
        </w:rPr>
        <w:t>”</w:t>
      </w:r>
      <w:r>
        <w:rPr>
          <w:rFonts w:cs="Times New Roman"/>
          <w:color w:val="auto"/>
          <w:highlight w:val="none"/>
        </w:rPr>
        <w:t>项目，建造高标准规模养殖场，营造良好的饲养环境，加强动物疫病防控，提高动物生产性能，保障食品安全，减少环境污染，降低养殖废弃物处理成本。加快</w:t>
      </w:r>
      <w:r>
        <w:rPr>
          <w:rFonts w:hint="eastAsia" w:cs="Times New Roman"/>
          <w:color w:val="auto"/>
          <w:highlight w:val="none"/>
        </w:rPr>
        <w:t>“</w:t>
      </w:r>
      <w:r>
        <w:rPr>
          <w:rFonts w:cs="Times New Roman"/>
          <w:color w:val="auto"/>
          <w:highlight w:val="none"/>
        </w:rPr>
        <w:t>粪污专业化能源利用</w:t>
      </w:r>
      <w:r>
        <w:rPr>
          <w:rFonts w:hint="eastAsia" w:cs="Times New Roman"/>
          <w:color w:val="auto"/>
          <w:highlight w:val="none"/>
        </w:rPr>
        <w:t>”</w:t>
      </w:r>
      <w:r>
        <w:rPr>
          <w:rFonts w:cs="Times New Roman"/>
          <w:color w:val="auto"/>
          <w:highlight w:val="none"/>
        </w:rPr>
        <w:t>模式、</w:t>
      </w:r>
      <w:r>
        <w:rPr>
          <w:rFonts w:hint="eastAsia" w:cs="Times New Roman"/>
          <w:color w:val="auto"/>
          <w:highlight w:val="none"/>
        </w:rPr>
        <w:t>“</w:t>
      </w:r>
      <w:r>
        <w:rPr>
          <w:rFonts w:cs="Times New Roman"/>
          <w:color w:val="auto"/>
          <w:highlight w:val="none"/>
        </w:rPr>
        <w:t>舍外发酵床</w:t>
      </w:r>
      <w:r>
        <w:rPr>
          <w:rFonts w:hint="eastAsia" w:cs="Times New Roman"/>
          <w:color w:val="auto"/>
          <w:highlight w:val="none"/>
        </w:rPr>
        <w:t>”</w:t>
      </w:r>
      <w:r>
        <w:rPr>
          <w:rFonts w:cs="Times New Roman"/>
          <w:color w:val="auto"/>
          <w:highlight w:val="none"/>
        </w:rPr>
        <w:t>模式、</w:t>
      </w:r>
      <w:r>
        <w:rPr>
          <w:rFonts w:hint="eastAsia" w:cs="Times New Roman"/>
          <w:color w:val="auto"/>
          <w:highlight w:val="none"/>
        </w:rPr>
        <w:t>“</w:t>
      </w:r>
      <w:r>
        <w:rPr>
          <w:rFonts w:cs="Times New Roman"/>
          <w:color w:val="auto"/>
          <w:highlight w:val="none"/>
        </w:rPr>
        <w:t>污水肥料化利用</w:t>
      </w:r>
      <w:r>
        <w:rPr>
          <w:rFonts w:hint="eastAsia" w:cs="Times New Roman"/>
          <w:color w:val="auto"/>
          <w:highlight w:val="none"/>
        </w:rPr>
        <w:t>”</w:t>
      </w:r>
      <w:r>
        <w:rPr>
          <w:rFonts w:cs="Times New Roman"/>
          <w:color w:val="auto"/>
          <w:highlight w:val="none"/>
        </w:rPr>
        <w:t>模式、固体粪便堆肥利用模式等，使整个生产过程做到废弃物的减量化排放、甚至是零排放和资源再利用，从而形成清洁生产、低投入、低消耗、低排放和高效率的生产格局。</w:t>
      </w:r>
    </w:p>
    <w:p>
      <w:pPr>
        <w:ind w:firstLine="562" w:firstLineChars="200"/>
        <w:rPr>
          <w:rFonts w:cs="Times New Roman"/>
          <w:color w:val="auto"/>
          <w:highlight w:val="none"/>
        </w:rPr>
      </w:pPr>
      <w:r>
        <w:rPr>
          <w:rFonts w:hint="eastAsia" w:cs="Times New Roman"/>
          <w:b/>
          <w:bCs/>
          <w:color w:val="auto"/>
          <w:highlight w:val="none"/>
        </w:rPr>
        <w:t>大力发展“种养循环、农牧</w:t>
      </w:r>
      <w:r>
        <w:rPr>
          <w:rFonts w:cs="Times New Roman"/>
          <w:b/>
          <w:bCs/>
          <w:color w:val="auto"/>
          <w:highlight w:val="none"/>
        </w:rPr>
        <w:t>结合</w:t>
      </w:r>
      <w:r>
        <w:rPr>
          <w:rFonts w:hint="eastAsia" w:cs="Times New Roman"/>
          <w:b/>
          <w:bCs/>
          <w:color w:val="auto"/>
          <w:highlight w:val="none"/>
        </w:rPr>
        <w:t>”新模式</w:t>
      </w:r>
      <w:r>
        <w:rPr>
          <w:rFonts w:cs="Times New Roman"/>
          <w:b/>
          <w:bCs/>
          <w:color w:val="auto"/>
          <w:highlight w:val="none"/>
        </w:rPr>
        <w:t>。</w:t>
      </w:r>
      <w:r>
        <w:rPr>
          <w:rFonts w:cs="Times New Roman"/>
          <w:color w:val="auto"/>
          <w:highlight w:val="none"/>
        </w:rPr>
        <w:t>按照</w:t>
      </w:r>
      <w:r>
        <w:rPr>
          <w:rFonts w:hint="eastAsia" w:cs="Times New Roman"/>
          <w:color w:val="auto"/>
          <w:highlight w:val="none"/>
        </w:rPr>
        <w:t>“</w:t>
      </w:r>
      <w:r>
        <w:rPr>
          <w:rFonts w:cs="Times New Roman"/>
          <w:color w:val="auto"/>
          <w:highlight w:val="none"/>
        </w:rPr>
        <w:t>以地定养、以养肥地、种养对接</w:t>
      </w:r>
      <w:r>
        <w:rPr>
          <w:rFonts w:hint="eastAsia" w:cs="Times New Roman"/>
          <w:color w:val="auto"/>
          <w:highlight w:val="none"/>
        </w:rPr>
        <w:t>”</w:t>
      </w:r>
      <w:r>
        <w:rPr>
          <w:rFonts w:cs="Times New Roman"/>
          <w:color w:val="auto"/>
          <w:highlight w:val="none"/>
        </w:rPr>
        <w:t>要求，根据畜禽养殖规模配套相应粪污消纳土地，或根据种植需要发展相应养殖场户。种植养殖通过流转土地一体运作、建立合作社联动运作、签订粪污产用合同订单运作等方式，针对种植需要对畜禽粪便和污水采取不同方式处理后，直接用于农作物、蔬菜、果品生产，形成农牧良性循环模式，从而维护畜禽健康养殖、生产高端农产品、提高土壤肥力，实现生态、经济效益双丰收。鼓励开展</w:t>
      </w:r>
      <w:r>
        <w:rPr>
          <w:rFonts w:hint="eastAsia" w:cs="Times New Roman"/>
          <w:color w:val="auto"/>
          <w:highlight w:val="none"/>
        </w:rPr>
        <w:t>“</w:t>
      </w:r>
      <w:r>
        <w:rPr>
          <w:rFonts w:cs="Times New Roman"/>
          <w:color w:val="auto"/>
          <w:highlight w:val="none"/>
        </w:rPr>
        <w:t>鸡-沼-果-鱼</w:t>
      </w:r>
      <w:r>
        <w:rPr>
          <w:rFonts w:hint="eastAsia" w:cs="Times New Roman"/>
          <w:color w:val="auto"/>
          <w:highlight w:val="none"/>
        </w:rPr>
        <w:t>”</w:t>
      </w:r>
      <w:r>
        <w:rPr>
          <w:rFonts w:cs="Times New Roman"/>
          <w:color w:val="auto"/>
          <w:highlight w:val="none"/>
        </w:rPr>
        <w:t>、</w:t>
      </w:r>
      <w:r>
        <w:rPr>
          <w:rFonts w:hint="eastAsia" w:cs="Times New Roman"/>
          <w:color w:val="auto"/>
          <w:highlight w:val="none"/>
        </w:rPr>
        <w:t>“</w:t>
      </w:r>
      <w:r>
        <w:rPr>
          <w:rFonts w:cs="Times New Roman"/>
          <w:color w:val="auto"/>
          <w:highlight w:val="none"/>
        </w:rPr>
        <w:t>鸡-菌-草-鱼</w:t>
      </w:r>
      <w:r>
        <w:rPr>
          <w:rFonts w:hint="eastAsia" w:cs="Times New Roman"/>
          <w:color w:val="auto"/>
          <w:highlight w:val="none"/>
        </w:rPr>
        <w:t>”</w:t>
      </w:r>
      <w:r>
        <w:rPr>
          <w:rFonts w:cs="Times New Roman"/>
          <w:color w:val="auto"/>
          <w:highlight w:val="none"/>
        </w:rPr>
        <w:t>立体种养循环和</w:t>
      </w:r>
      <w:r>
        <w:rPr>
          <w:rFonts w:hint="eastAsia" w:cs="Times New Roman"/>
          <w:color w:val="auto"/>
          <w:highlight w:val="none"/>
        </w:rPr>
        <w:t>“</w:t>
      </w:r>
      <w:r>
        <w:rPr>
          <w:rFonts w:cs="Times New Roman"/>
          <w:color w:val="auto"/>
          <w:highlight w:val="none"/>
        </w:rPr>
        <w:t>禽果（草）结合+养殖废弃物资源化利用</w:t>
      </w:r>
      <w:r>
        <w:rPr>
          <w:rFonts w:hint="eastAsia" w:cs="Times New Roman"/>
          <w:color w:val="auto"/>
          <w:highlight w:val="none"/>
        </w:rPr>
        <w:t>”</w:t>
      </w:r>
      <w:r>
        <w:rPr>
          <w:rFonts w:cs="Times New Roman"/>
          <w:color w:val="auto"/>
          <w:highlight w:val="none"/>
        </w:rPr>
        <w:t>模式。通过</w:t>
      </w:r>
      <w:r>
        <w:rPr>
          <w:rFonts w:hint="eastAsia" w:cs="Times New Roman"/>
          <w:color w:val="auto"/>
          <w:highlight w:val="none"/>
        </w:rPr>
        <w:t>“</w:t>
      </w:r>
      <w:r>
        <w:rPr>
          <w:rFonts w:cs="Times New Roman"/>
          <w:color w:val="auto"/>
          <w:highlight w:val="none"/>
        </w:rPr>
        <w:t>畜粪产沼、沼气育雏、沼渣肥果（菌、草、菜、林）、沼液养鱼</w:t>
      </w:r>
      <w:r>
        <w:rPr>
          <w:rFonts w:hint="eastAsia" w:cs="Times New Roman"/>
          <w:color w:val="auto"/>
          <w:highlight w:val="none"/>
        </w:rPr>
        <w:t>”</w:t>
      </w:r>
      <w:r>
        <w:rPr>
          <w:rFonts w:cs="Times New Roman"/>
          <w:color w:val="auto"/>
          <w:highlight w:val="none"/>
        </w:rPr>
        <w:t>的循环生态模式，实现畜禽粪便的资源化再利用。</w:t>
      </w:r>
    </w:p>
    <w:p>
      <w:pPr>
        <w:pStyle w:val="2"/>
        <w:ind w:left="0" w:leftChars="0" w:firstLine="562" w:firstLineChars="200"/>
        <w:rPr>
          <w:rFonts w:eastAsia="仿宋_GB2312"/>
          <w:color w:val="auto"/>
          <w:highlight w:val="none"/>
        </w:rPr>
      </w:pPr>
      <w:r>
        <w:rPr>
          <w:rFonts w:eastAsia="仿宋_GB2312"/>
          <w:b/>
          <w:bCs/>
          <w:color w:val="auto"/>
          <w:highlight w:val="none"/>
        </w:rPr>
        <w:t>培育畜禽养殖废弃物综合利用新主体、新业态。</w:t>
      </w:r>
      <w:r>
        <w:rPr>
          <w:rFonts w:eastAsia="仿宋_GB2312"/>
          <w:color w:val="auto"/>
          <w:highlight w:val="none"/>
        </w:rPr>
        <w:t>严格落实规模化畜禽养殖企业污染治理责任，推动畜禽养殖废弃物第三方治理，鼓励规模化畜禽养殖企业将周边畜禽养殖废弃物一体化集中处置。加强畜禽养殖废弃物综合利用指导和服务。建立按量补贴机制，合理确定补贴标准，对运输环节或资源化利用环境实施补贴，完善养殖户付费机制，保障市场主体获取合理投资回报。针对博罗县养殖特点，应逐步建立由第三方废弃物收集并处理后，进一步实现资源化利用，根据养殖户付费原则，收集、运输、利用等环节由政府予以适当补贴，作为鼓励废弃物综合利用的发展方向。</w:t>
      </w:r>
    </w:p>
    <w:p>
      <w:pPr>
        <w:pStyle w:val="4"/>
        <w:keepNext w:val="0"/>
        <w:keepLines w:val="0"/>
        <w:spacing w:before="0" w:after="0"/>
        <w:rPr>
          <w:rStyle w:val="19"/>
          <w:rFonts w:ascii="Times New Roman" w:hAnsi="Times New Roman"/>
          <w:b/>
          <w:bCs/>
          <w:color w:val="auto"/>
          <w:highlight w:val="none"/>
        </w:rPr>
      </w:pPr>
      <w:bookmarkStart w:id="143" w:name="_Toc6402"/>
      <w:bookmarkStart w:id="144" w:name="_Toc2029"/>
      <w:r>
        <w:rPr>
          <w:rStyle w:val="19"/>
          <w:rFonts w:ascii="Times New Roman" w:hAnsi="Times New Roman"/>
          <w:b/>
          <w:bCs/>
          <w:color w:val="auto"/>
          <w:highlight w:val="none"/>
        </w:rPr>
        <w:t>六、推进石坝三黄胡须鸡农文旅融合发展</w:t>
      </w:r>
      <w:bookmarkEnd w:id="143"/>
      <w:bookmarkEnd w:id="144"/>
    </w:p>
    <w:p>
      <w:pPr>
        <w:spacing w:line="416" w:lineRule="auto"/>
        <w:outlineLvl w:val="2"/>
        <w:rPr>
          <w:rStyle w:val="19"/>
          <w:color w:val="auto"/>
          <w:szCs w:val="24"/>
          <w:highlight w:val="none"/>
        </w:rPr>
      </w:pPr>
      <w:bookmarkStart w:id="145" w:name="_Toc975"/>
      <w:bookmarkStart w:id="146" w:name="_Toc14442"/>
      <w:r>
        <w:rPr>
          <w:rStyle w:val="19"/>
          <w:color w:val="auto"/>
          <w:szCs w:val="24"/>
          <w:highlight w:val="none"/>
        </w:rPr>
        <w:t>（一）建设</w:t>
      </w:r>
      <w:r>
        <w:rPr>
          <w:rStyle w:val="19"/>
          <w:rFonts w:hint="eastAsia"/>
          <w:color w:val="auto"/>
          <w:szCs w:val="24"/>
          <w:highlight w:val="none"/>
        </w:rPr>
        <w:t>“石坝三黄</w:t>
      </w:r>
      <w:r>
        <w:rPr>
          <w:rStyle w:val="19"/>
          <w:color w:val="auto"/>
          <w:szCs w:val="24"/>
          <w:highlight w:val="none"/>
        </w:rPr>
        <w:t>胡须鸡+</w:t>
      </w:r>
      <w:r>
        <w:rPr>
          <w:rStyle w:val="19"/>
          <w:rFonts w:hint="eastAsia"/>
          <w:color w:val="auto"/>
          <w:szCs w:val="24"/>
          <w:highlight w:val="none"/>
        </w:rPr>
        <w:t>”</w:t>
      </w:r>
      <w:r>
        <w:rPr>
          <w:rStyle w:val="19"/>
          <w:color w:val="auto"/>
          <w:szCs w:val="24"/>
          <w:highlight w:val="none"/>
        </w:rPr>
        <w:t>新模式</w:t>
      </w:r>
      <w:bookmarkEnd w:id="145"/>
      <w:bookmarkEnd w:id="146"/>
    </w:p>
    <w:p>
      <w:pPr>
        <w:ind w:firstLine="562" w:firstLineChars="200"/>
        <w:outlineLvl w:val="3"/>
        <w:rPr>
          <w:rFonts w:cs="Times New Roman"/>
          <w:b/>
          <w:bCs/>
          <w:color w:val="auto"/>
          <w:highlight w:val="none"/>
        </w:rPr>
      </w:pPr>
      <w:r>
        <w:rPr>
          <w:rFonts w:cs="Times New Roman"/>
          <w:b/>
          <w:bCs/>
          <w:color w:val="auto"/>
          <w:highlight w:val="none"/>
        </w:rPr>
        <w:t>1.推动</w:t>
      </w:r>
      <w:r>
        <w:rPr>
          <w:rFonts w:hint="eastAsia" w:cs="Times New Roman"/>
          <w:b/>
          <w:bCs/>
          <w:color w:val="auto"/>
          <w:highlight w:val="none"/>
        </w:rPr>
        <w:t>石坝三黄</w:t>
      </w:r>
      <w:r>
        <w:rPr>
          <w:rFonts w:cs="Times New Roman"/>
          <w:b/>
          <w:bCs/>
          <w:color w:val="auto"/>
          <w:highlight w:val="none"/>
        </w:rPr>
        <w:t>胡须鸡+文旅科普教育</w:t>
      </w:r>
    </w:p>
    <w:p>
      <w:pPr>
        <w:ind w:firstLine="560" w:firstLineChars="200"/>
        <w:rPr>
          <w:rStyle w:val="19"/>
          <w:b w:val="0"/>
          <w:bCs w:val="0"/>
          <w:color w:val="auto"/>
          <w:szCs w:val="24"/>
          <w:highlight w:val="none"/>
        </w:rPr>
      </w:pPr>
      <w:r>
        <w:rPr>
          <w:rFonts w:hint="eastAsia" w:cs="Times New Roman"/>
          <w:color w:val="auto"/>
          <w:highlight w:val="none"/>
        </w:rPr>
        <w:t>石坝三黄</w:t>
      </w:r>
      <w:r>
        <w:rPr>
          <w:rStyle w:val="19"/>
          <w:b w:val="0"/>
          <w:bCs w:val="0"/>
          <w:color w:val="auto"/>
          <w:szCs w:val="24"/>
          <w:highlight w:val="none"/>
        </w:rPr>
        <w:t>胡须鸡的养殖、加工以及品牌文化，对应教育全学段的劳动实践教育，符合目前</w:t>
      </w:r>
      <w:r>
        <w:rPr>
          <w:rStyle w:val="19"/>
          <w:rFonts w:hint="eastAsia"/>
          <w:b w:val="0"/>
          <w:bCs w:val="0"/>
          <w:color w:val="auto"/>
          <w:szCs w:val="24"/>
          <w:highlight w:val="none"/>
        </w:rPr>
        <w:t>“</w:t>
      </w:r>
      <w:r>
        <w:rPr>
          <w:rStyle w:val="19"/>
          <w:b w:val="0"/>
          <w:bCs w:val="0"/>
          <w:color w:val="auto"/>
          <w:szCs w:val="24"/>
          <w:highlight w:val="none"/>
        </w:rPr>
        <w:t>德智体美劳</w:t>
      </w:r>
      <w:r>
        <w:rPr>
          <w:rStyle w:val="19"/>
          <w:rFonts w:hint="eastAsia"/>
          <w:b w:val="0"/>
          <w:bCs w:val="0"/>
          <w:color w:val="auto"/>
          <w:szCs w:val="24"/>
          <w:highlight w:val="none"/>
        </w:rPr>
        <w:t>”</w:t>
      </w:r>
      <w:r>
        <w:rPr>
          <w:rStyle w:val="19"/>
          <w:b w:val="0"/>
          <w:bCs w:val="0"/>
          <w:color w:val="auto"/>
          <w:szCs w:val="24"/>
          <w:highlight w:val="none"/>
        </w:rPr>
        <w:t>全面发展的政策刚需，在大、中、小学院校设置农学实践、研学课程，一方面提高</w:t>
      </w:r>
      <w:r>
        <w:rPr>
          <w:rFonts w:hint="eastAsia" w:cs="Times New Roman"/>
          <w:color w:val="auto"/>
          <w:highlight w:val="none"/>
        </w:rPr>
        <w:t>石坝三黄</w:t>
      </w:r>
      <w:r>
        <w:rPr>
          <w:rStyle w:val="19"/>
          <w:b w:val="0"/>
          <w:bCs w:val="0"/>
          <w:color w:val="auto"/>
          <w:szCs w:val="24"/>
          <w:highlight w:val="none"/>
        </w:rPr>
        <w:t>胡须鸡产业的创新动能，另一方面强化企业品牌传播，撬动家庭消费，融合推动乡村休闲产业发展，深入挖掘石坝历史人文资源，打造吃、游、学、娱全体验，知识性和娱乐性相得益彰。加强与涉农高等院校和科研院所的合作交流，设立实验基地、现场教学基地、毕业生实训基地、新品种新技术中试基地，承接城市幼儿园和小学的自然科学实践以及畜牧业等相关专业学生的实践教学。</w:t>
      </w:r>
    </w:p>
    <w:p>
      <w:pPr>
        <w:ind w:firstLine="562" w:firstLineChars="200"/>
        <w:outlineLvl w:val="3"/>
        <w:rPr>
          <w:rFonts w:cs="Times New Roman"/>
          <w:b/>
          <w:bCs/>
          <w:color w:val="auto"/>
          <w:highlight w:val="none"/>
        </w:rPr>
      </w:pPr>
      <w:r>
        <w:rPr>
          <w:rFonts w:cs="Times New Roman"/>
          <w:b/>
          <w:bCs/>
          <w:color w:val="auto"/>
          <w:highlight w:val="none"/>
        </w:rPr>
        <w:t>2.定制</w:t>
      </w:r>
      <w:r>
        <w:rPr>
          <w:rFonts w:hint="eastAsia" w:cs="Times New Roman"/>
          <w:b/>
          <w:bCs/>
          <w:color w:val="auto"/>
          <w:highlight w:val="none"/>
        </w:rPr>
        <w:t>石坝三黄</w:t>
      </w:r>
      <w:r>
        <w:rPr>
          <w:rFonts w:cs="Times New Roman"/>
          <w:b/>
          <w:bCs/>
          <w:color w:val="auto"/>
          <w:highlight w:val="none"/>
        </w:rPr>
        <w:t>胡须鸡+旅游精品路线</w:t>
      </w:r>
    </w:p>
    <w:p>
      <w:pPr>
        <w:ind w:firstLine="560" w:firstLineChars="200"/>
        <w:rPr>
          <w:rStyle w:val="19"/>
          <w:rFonts w:eastAsia="宋体"/>
          <w:b w:val="0"/>
          <w:bCs w:val="0"/>
          <w:color w:val="auto"/>
          <w:szCs w:val="24"/>
          <w:highlight w:val="none"/>
        </w:rPr>
      </w:pPr>
      <w:r>
        <w:rPr>
          <w:rStyle w:val="19"/>
          <w:b w:val="0"/>
          <w:bCs w:val="0"/>
          <w:color w:val="auto"/>
          <w:szCs w:val="24"/>
          <w:highlight w:val="none"/>
        </w:rPr>
        <w:t>研究定制</w:t>
      </w:r>
      <w:r>
        <w:rPr>
          <w:rFonts w:hint="eastAsia" w:cs="Times New Roman"/>
          <w:color w:val="auto"/>
          <w:highlight w:val="none"/>
        </w:rPr>
        <w:t>石坝三黄</w:t>
      </w:r>
      <w:r>
        <w:rPr>
          <w:rStyle w:val="19"/>
          <w:b w:val="0"/>
          <w:bCs w:val="0"/>
          <w:color w:val="auto"/>
          <w:szCs w:val="24"/>
          <w:highlight w:val="none"/>
        </w:rPr>
        <w:t>胡须鸡+旅游精品路线，联合融媒体记者、本地美食达人、旅</w:t>
      </w:r>
      <w:r>
        <w:rPr>
          <w:rStyle w:val="19"/>
          <w:rFonts w:hint="eastAsia" w:ascii="仿宋" w:hAnsi="仿宋" w:eastAsia="仿宋" w:cs="仿宋"/>
          <w:b w:val="0"/>
          <w:bCs w:val="0"/>
          <w:color w:val="auto"/>
          <w:szCs w:val="24"/>
          <w:highlight w:val="none"/>
        </w:rPr>
        <w:t>游KOL带队，发起“美食美景观光之旅”，特邀用户一起，亲赴物产所在地开启人文美食美景体验之旅，并以直播、VLOG、图集等，</w:t>
      </w:r>
      <w:r>
        <w:rPr>
          <w:rStyle w:val="19"/>
          <w:b w:val="0"/>
          <w:bCs w:val="0"/>
          <w:color w:val="auto"/>
          <w:szCs w:val="24"/>
          <w:highlight w:val="none"/>
        </w:rPr>
        <w:t>全方位展现寻味路线图上的乡村新貌，打造一批</w:t>
      </w:r>
      <w:r>
        <w:rPr>
          <w:rFonts w:hint="eastAsia" w:cs="Times New Roman"/>
          <w:color w:val="auto"/>
          <w:highlight w:val="none"/>
        </w:rPr>
        <w:t>石坝三黄</w:t>
      </w:r>
      <w:r>
        <w:rPr>
          <w:rStyle w:val="19"/>
          <w:b w:val="0"/>
          <w:bCs w:val="0"/>
          <w:color w:val="auto"/>
          <w:szCs w:val="24"/>
          <w:highlight w:val="none"/>
        </w:rPr>
        <w:t>胡须鸡相关的精品旅游线路；提高消费者的互动感，建立</w:t>
      </w:r>
      <w:r>
        <w:rPr>
          <w:rFonts w:hint="eastAsia" w:cs="Times New Roman"/>
          <w:color w:val="auto"/>
          <w:highlight w:val="none"/>
        </w:rPr>
        <w:t>石坝三黄</w:t>
      </w:r>
      <w:r>
        <w:rPr>
          <w:rStyle w:val="19"/>
          <w:b w:val="0"/>
          <w:bCs w:val="0"/>
          <w:color w:val="auto"/>
          <w:szCs w:val="24"/>
          <w:highlight w:val="none"/>
        </w:rPr>
        <w:t>胡须鸡互动体验区，包括试吃体验、厨艺表演、民歌表演、专家讲座、名人座谈等一连串丰富消费者体验的活动，联合农场、畜牧场、果园等，游客在畜禽圈舍自行选取</w:t>
      </w:r>
      <w:r>
        <w:rPr>
          <w:rFonts w:hint="eastAsia" w:cs="Times New Roman"/>
          <w:color w:val="auto"/>
          <w:highlight w:val="none"/>
        </w:rPr>
        <w:t>石坝三黄</w:t>
      </w:r>
      <w:r>
        <w:rPr>
          <w:rStyle w:val="19"/>
          <w:b w:val="0"/>
          <w:bCs w:val="0"/>
          <w:color w:val="auto"/>
          <w:szCs w:val="24"/>
          <w:highlight w:val="none"/>
        </w:rPr>
        <w:t>胡须鸡，厨师按照游客的喜好制作</w:t>
      </w:r>
      <w:r>
        <w:rPr>
          <w:rFonts w:hint="eastAsia" w:cs="Times New Roman"/>
          <w:color w:val="auto"/>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食品</w:t>
      </w:r>
      <w:r>
        <w:rPr>
          <w:rStyle w:val="19"/>
          <w:b w:val="0"/>
          <w:bCs w:val="0"/>
          <w:color w:val="auto"/>
          <w:szCs w:val="24"/>
          <w:highlight w:val="none"/>
        </w:rPr>
        <w:t>，打造极具田园风味的绿色</w:t>
      </w:r>
      <w:r>
        <w:rPr>
          <w:rFonts w:hint="eastAsia" w:cs="Times New Roman"/>
          <w:color w:val="auto"/>
          <w:highlight w:val="none"/>
        </w:rPr>
        <w:t>石坝三黄</w:t>
      </w:r>
      <w:r>
        <w:rPr>
          <w:rStyle w:val="19"/>
          <w:b w:val="0"/>
          <w:bCs w:val="0"/>
          <w:color w:val="auto"/>
          <w:szCs w:val="24"/>
          <w:highlight w:val="none"/>
        </w:rPr>
        <w:t>胡须鸡盛宴；设立</w:t>
      </w:r>
      <w:r>
        <w:rPr>
          <w:rFonts w:hint="eastAsia" w:cs="Times New Roman"/>
          <w:color w:val="auto"/>
          <w:highlight w:val="none"/>
        </w:rPr>
        <w:t>石坝三黄</w:t>
      </w:r>
      <w:r>
        <w:rPr>
          <w:rStyle w:val="19"/>
          <w:b w:val="0"/>
          <w:bCs w:val="0"/>
          <w:color w:val="auto"/>
          <w:szCs w:val="24"/>
          <w:highlight w:val="none"/>
        </w:rPr>
        <w:t>胡须鸡博物馆、</w:t>
      </w:r>
      <w:r>
        <w:rPr>
          <w:rFonts w:hint="eastAsia" w:cs="Times New Roman"/>
          <w:color w:val="auto"/>
          <w:highlight w:val="none"/>
        </w:rPr>
        <w:t>石坝三黄</w:t>
      </w:r>
      <w:r>
        <w:rPr>
          <w:rStyle w:val="19"/>
          <w:b w:val="0"/>
          <w:bCs w:val="0"/>
          <w:color w:val="auto"/>
          <w:szCs w:val="24"/>
          <w:highlight w:val="none"/>
        </w:rPr>
        <w:t>胡须鸡主题公园、</w:t>
      </w:r>
      <w:r>
        <w:rPr>
          <w:rFonts w:hint="eastAsia" w:cs="Times New Roman"/>
          <w:color w:val="auto"/>
          <w:highlight w:val="none"/>
        </w:rPr>
        <w:t>石坝三黄</w:t>
      </w:r>
      <w:r>
        <w:rPr>
          <w:rStyle w:val="19"/>
          <w:b w:val="0"/>
          <w:bCs w:val="0"/>
          <w:color w:val="auto"/>
          <w:szCs w:val="24"/>
          <w:highlight w:val="none"/>
        </w:rPr>
        <w:t>胡须鸡文化长廊、农耕文化馆等文化旅游设施，将养殖业与农产品打造成石坝镇的文化名片。</w:t>
      </w:r>
    </w:p>
    <w:p>
      <w:pPr>
        <w:spacing w:line="416" w:lineRule="auto"/>
        <w:outlineLvl w:val="2"/>
        <w:rPr>
          <w:rStyle w:val="19"/>
          <w:color w:val="auto"/>
          <w:szCs w:val="24"/>
          <w:highlight w:val="none"/>
        </w:rPr>
      </w:pPr>
      <w:bookmarkStart w:id="147" w:name="_Toc9583"/>
      <w:bookmarkStart w:id="148" w:name="_Toc11046"/>
      <w:r>
        <w:rPr>
          <w:rStyle w:val="19"/>
          <w:color w:val="auto"/>
          <w:szCs w:val="24"/>
          <w:highlight w:val="none"/>
        </w:rPr>
        <w:t>（二）建设石坝三黄胡须鸡文化博物馆</w:t>
      </w:r>
      <w:bookmarkEnd w:id="147"/>
      <w:bookmarkEnd w:id="148"/>
    </w:p>
    <w:p>
      <w:pPr>
        <w:ind w:firstLine="560" w:firstLineChars="200"/>
        <w:rPr>
          <w:rStyle w:val="19"/>
          <w:rFonts w:hint="eastAsia" w:ascii="仿宋" w:hAnsi="仿宋" w:eastAsia="仿宋" w:cs="仿宋"/>
          <w:b w:val="0"/>
          <w:bCs w:val="0"/>
          <w:color w:val="auto"/>
          <w:szCs w:val="24"/>
          <w:highlight w:val="none"/>
        </w:rPr>
      </w:pPr>
      <w:r>
        <w:rPr>
          <w:rStyle w:val="19"/>
          <w:rFonts w:hint="eastAsia" w:ascii="仿宋" w:hAnsi="仿宋" w:eastAsia="仿宋" w:cs="仿宋"/>
          <w:b w:val="0"/>
          <w:bCs w:val="0"/>
          <w:color w:val="auto"/>
          <w:szCs w:val="24"/>
          <w:highlight w:val="none"/>
        </w:rPr>
        <w:t>博物馆主要包括入口广场、主体建筑、宣传片拍摄与播放设施、石坝土特产销售中心等，其中：入口广场设置</w:t>
      </w:r>
      <w:r>
        <w:rPr>
          <w:rFonts w:hint="eastAsia" w:ascii="仿宋" w:hAnsi="仿宋" w:eastAsia="仿宋" w:cs="仿宋"/>
          <w:color w:val="auto"/>
          <w:highlight w:val="none"/>
        </w:rPr>
        <w:t>石坝三黄</w:t>
      </w:r>
      <w:r>
        <w:rPr>
          <w:rStyle w:val="19"/>
          <w:rFonts w:hint="eastAsia" w:ascii="仿宋" w:hAnsi="仿宋" w:eastAsia="仿宋" w:cs="仿宋"/>
          <w:b w:val="0"/>
          <w:bCs w:val="0"/>
          <w:color w:val="auto"/>
          <w:szCs w:val="24"/>
          <w:highlight w:val="none"/>
        </w:rPr>
        <w:t>胡须鸡鸡群、人饲养鸡的造型雕塑一座，底座撰写文字内容；主体建筑建筑空间面积不少于800平米，包括: 游客服务中心、展览展示中心、石坝土特产销售中心；宣传片拍摄与播放设施演示5-10分钟的宣传片，主要介绍石坝三黄胡须鸡的养殖历史、生物科学、产业规模、美食文化等，在入口处设立播放器循环播放</w:t>
      </w:r>
      <w:r>
        <w:rPr>
          <w:rStyle w:val="19"/>
          <w:rFonts w:hint="eastAsia" w:ascii="仿宋" w:hAnsi="仿宋" w:eastAsia="仿宋" w:cs="仿宋"/>
          <w:color w:val="auto"/>
          <w:szCs w:val="24"/>
          <w:highlight w:val="none"/>
        </w:rPr>
        <w:t>；</w:t>
      </w:r>
      <w:r>
        <w:rPr>
          <w:rStyle w:val="19"/>
          <w:rFonts w:hint="eastAsia" w:ascii="仿宋" w:hAnsi="仿宋" w:eastAsia="仿宋" w:cs="仿宋"/>
          <w:b w:val="0"/>
          <w:bCs w:val="0"/>
          <w:color w:val="auto"/>
          <w:szCs w:val="24"/>
          <w:highlight w:val="none"/>
        </w:rPr>
        <w:t>石坝土特产销售中心在博物馆内设立石坝土特产销售中心，销售以三黄鸡为主的石坝土特产、深加工产品、文创纪念品。通过展板、文物、标本、实物、文创艺术产品等形式，多角度展示“石坝三黄胡须鸡”养殖历史、外观特点、生物科学，文化现象以及石坝三黄胡须鸡在石坝的选育与产业化发展的历程、成效，使之建成一个集文化传播、产业展示、科普教育、品牌讲述于一体的专业博物馆。</w:t>
      </w:r>
    </w:p>
    <w:p>
      <w:pPr>
        <w:spacing w:line="416" w:lineRule="auto"/>
        <w:outlineLvl w:val="2"/>
        <w:rPr>
          <w:rStyle w:val="19"/>
          <w:color w:val="auto"/>
          <w:szCs w:val="24"/>
          <w:highlight w:val="none"/>
        </w:rPr>
      </w:pPr>
      <w:bookmarkStart w:id="149" w:name="_Toc6105"/>
      <w:bookmarkStart w:id="150" w:name="_Toc28612"/>
      <w:r>
        <w:rPr>
          <w:rStyle w:val="19"/>
          <w:color w:val="auto"/>
          <w:szCs w:val="24"/>
          <w:highlight w:val="none"/>
        </w:rPr>
        <w:t>（三）组织石坝</w:t>
      </w:r>
      <w:r>
        <w:rPr>
          <w:rStyle w:val="19"/>
          <w:rFonts w:hint="eastAsia"/>
          <w:color w:val="auto"/>
          <w:szCs w:val="24"/>
          <w:highlight w:val="none"/>
        </w:rPr>
        <w:t>三黄</w:t>
      </w:r>
      <w:r>
        <w:rPr>
          <w:rStyle w:val="19"/>
          <w:color w:val="auto"/>
          <w:szCs w:val="24"/>
          <w:highlight w:val="none"/>
        </w:rPr>
        <w:t>胡须鸡文旅购物节活动</w:t>
      </w:r>
      <w:bookmarkEnd w:id="149"/>
      <w:bookmarkEnd w:id="150"/>
    </w:p>
    <w:p>
      <w:pPr>
        <w:ind w:firstLine="560" w:firstLineChars="200"/>
        <w:rPr>
          <w:rStyle w:val="19"/>
          <w:b w:val="0"/>
          <w:bCs w:val="0"/>
          <w:color w:val="auto"/>
          <w:szCs w:val="24"/>
          <w:highlight w:val="none"/>
        </w:rPr>
      </w:pPr>
      <w:r>
        <w:rPr>
          <w:rStyle w:val="19"/>
          <w:b w:val="0"/>
          <w:bCs w:val="0"/>
          <w:color w:val="auto"/>
          <w:szCs w:val="24"/>
          <w:highlight w:val="none"/>
        </w:rPr>
        <w:t>以</w:t>
      </w:r>
      <w:r>
        <w:rPr>
          <w:rStyle w:val="19"/>
          <w:rFonts w:hint="eastAsia"/>
          <w:b w:val="0"/>
          <w:bCs w:val="0"/>
          <w:color w:val="auto"/>
          <w:szCs w:val="24"/>
          <w:highlight w:val="none"/>
        </w:rPr>
        <w:t>“</w:t>
      </w:r>
      <w:r>
        <w:rPr>
          <w:rStyle w:val="19"/>
          <w:b w:val="0"/>
          <w:bCs w:val="0"/>
          <w:color w:val="auto"/>
          <w:szCs w:val="24"/>
          <w:highlight w:val="none"/>
        </w:rPr>
        <w:t>石坝三黄胡须鸡</w:t>
      </w:r>
      <w:r>
        <w:rPr>
          <w:rStyle w:val="19"/>
          <w:rFonts w:hint="eastAsia"/>
          <w:b w:val="0"/>
          <w:bCs w:val="0"/>
          <w:color w:val="auto"/>
          <w:szCs w:val="24"/>
          <w:highlight w:val="none"/>
        </w:rPr>
        <w:t>”</w:t>
      </w:r>
      <w:r>
        <w:rPr>
          <w:rStyle w:val="19"/>
          <w:b w:val="0"/>
          <w:bCs w:val="0"/>
          <w:color w:val="auto"/>
          <w:szCs w:val="24"/>
          <w:highlight w:val="none"/>
        </w:rPr>
        <w:t>为主题，辅以石坝其他特色农副产品，举办大型旅游购物节。旅游购物节将分为购物、旅游、文化活动三大板块。联合</w:t>
      </w:r>
      <w:r>
        <w:rPr>
          <w:rStyle w:val="19"/>
          <w:rFonts w:hint="eastAsia"/>
          <w:b w:val="0"/>
          <w:bCs w:val="0"/>
          <w:color w:val="auto"/>
          <w:szCs w:val="24"/>
          <w:highlight w:val="none"/>
        </w:rPr>
        <w:t>石坝</w:t>
      </w:r>
      <w:r>
        <w:rPr>
          <w:rStyle w:val="19"/>
          <w:b w:val="0"/>
          <w:bCs w:val="0"/>
          <w:color w:val="auto"/>
          <w:szCs w:val="24"/>
          <w:highlight w:val="none"/>
        </w:rPr>
        <w:t>三黄胡须鸡各上下游优质企业，充分展示石坝镇打造现代农业示范区的丰硕成果，加大品牌集聚效应。推广石坝镇旅游文化，带动休闲农庄、寄养基地、民宿发展。宣传</w:t>
      </w:r>
      <w:r>
        <w:rPr>
          <w:rStyle w:val="19"/>
          <w:rFonts w:hint="eastAsia"/>
          <w:b w:val="0"/>
          <w:bCs w:val="0"/>
          <w:color w:val="auto"/>
          <w:szCs w:val="24"/>
          <w:highlight w:val="none"/>
        </w:rPr>
        <w:t>石坝</w:t>
      </w:r>
      <w:r>
        <w:rPr>
          <w:rStyle w:val="19"/>
          <w:b w:val="0"/>
          <w:bCs w:val="0"/>
          <w:color w:val="auto"/>
          <w:szCs w:val="24"/>
          <w:highlight w:val="none"/>
        </w:rPr>
        <w:t>三黄胡须鸡与本地农业发展历史，推广美食文化，展出系列文化活动的优秀作品。</w:t>
      </w:r>
    </w:p>
    <w:p>
      <w:pPr>
        <w:spacing w:line="416" w:lineRule="auto"/>
        <w:outlineLvl w:val="2"/>
        <w:rPr>
          <w:rStyle w:val="19"/>
          <w:color w:val="auto"/>
          <w:szCs w:val="24"/>
          <w:highlight w:val="none"/>
        </w:rPr>
      </w:pPr>
      <w:bookmarkStart w:id="151" w:name="_Toc7117"/>
      <w:bookmarkStart w:id="152" w:name="_Toc21127"/>
      <w:r>
        <w:rPr>
          <w:rStyle w:val="19"/>
          <w:color w:val="auto"/>
          <w:szCs w:val="24"/>
          <w:highlight w:val="none"/>
        </w:rPr>
        <w:t>（四）构建博罗县</w:t>
      </w:r>
      <w:r>
        <w:rPr>
          <w:rStyle w:val="19"/>
          <w:rFonts w:hint="eastAsia"/>
          <w:color w:val="auto"/>
          <w:szCs w:val="24"/>
          <w:highlight w:val="none"/>
        </w:rPr>
        <w:t>石坝三黄</w:t>
      </w:r>
      <w:r>
        <w:rPr>
          <w:rStyle w:val="19"/>
          <w:color w:val="auto"/>
          <w:szCs w:val="24"/>
          <w:highlight w:val="none"/>
        </w:rPr>
        <w:t>胡须鸡文化推广体系</w:t>
      </w:r>
      <w:bookmarkEnd w:id="151"/>
      <w:bookmarkEnd w:id="152"/>
    </w:p>
    <w:p>
      <w:pPr>
        <w:ind w:firstLine="560" w:firstLineChars="200"/>
        <w:rPr>
          <w:rStyle w:val="19"/>
          <w:b w:val="0"/>
          <w:bCs w:val="0"/>
          <w:color w:val="auto"/>
          <w:highlight w:val="none"/>
        </w:rPr>
      </w:pPr>
      <w:r>
        <w:rPr>
          <w:rStyle w:val="19"/>
          <w:b w:val="0"/>
          <w:bCs w:val="0"/>
          <w:color w:val="auto"/>
          <w:highlight w:val="none"/>
        </w:rPr>
        <w:t>建立</w:t>
      </w:r>
      <w:r>
        <w:rPr>
          <w:rStyle w:val="19"/>
          <w:rFonts w:hint="eastAsia"/>
          <w:b w:val="0"/>
          <w:bCs w:val="0"/>
          <w:color w:val="auto"/>
          <w:highlight w:val="none"/>
        </w:rPr>
        <w:t>“</w:t>
      </w:r>
      <w:r>
        <w:rPr>
          <w:rStyle w:val="19"/>
          <w:b w:val="0"/>
          <w:bCs w:val="0"/>
          <w:color w:val="auto"/>
          <w:highlight w:val="none"/>
        </w:rPr>
        <w:t>石坝三黄胡须鸡</w:t>
      </w:r>
      <w:r>
        <w:rPr>
          <w:rStyle w:val="19"/>
          <w:rFonts w:hint="eastAsia"/>
          <w:b w:val="0"/>
          <w:bCs w:val="0"/>
          <w:color w:val="auto"/>
          <w:highlight w:val="none"/>
        </w:rPr>
        <w:t>”</w:t>
      </w:r>
      <w:r>
        <w:rPr>
          <w:rStyle w:val="19"/>
          <w:b w:val="0"/>
          <w:bCs w:val="0"/>
          <w:color w:val="auto"/>
          <w:highlight w:val="none"/>
        </w:rPr>
        <w:t>品牌的基础文化产品。以</w:t>
      </w:r>
      <w:r>
        <w:rPr>
          <w:rStyle w:val="19"/>
          <w:rFonts w:hint="eastAsia"/>
          <w:b w:val="0"/>
          <w:bCs w:val="0"/>
          <w:color w:val="auto"/>
          <w:highlight w:val="none"/>
        </w:rPr>
        <w:t>“</w:t>
      </w:r>
      <w:r>
        <w:rPr>
          <w:rStyle w:val="19"/>
          <w:b w:val="0"/>
          <w:bCs w:val="0"/>
          <w:color w:val="auto"/>
          <w:highlight w:val="none"/>
        </w:rPr>
        <w:t>石坝三黄胡须鸡</w:t>
      </w:r>
      <w:r>
        <w:rPr>
          <w:rStyle w:val="19"/>
          <w:rFonts w:hint="eastAsia"/>
          <w:b w:val="0"/>
          <w:bCs w:val="0"/>
          <w:color w:val="auto"/>
          <w:highlight w:val="none"/>
        </w:rPr>
        <w:t>”</w:t>
      </w:r>
      <w:r>
        <w:rPr>
          <w:rStyle w:val="19"/>
          <w:b w:val="0"/>
          <w:bCs w:val="0"/>
          <w:color w:val="auto"/>
          <w:highlight w:val="none"/>
        </w:rPr>
        <w:t>品牌标</w:t>
      </w:r>
      <w:r>
        <w:rPr>
          <w:rStyle w:val="19"/>
          <w:rFonts w:hint="eastAsia" w:ascii="仿宋" w:hAnsi="仿宋" w:eastAsia="仿宋" w:cs="仿宋"/>
          <w:b w:val="0"/>
          <w:bCs w:val="0"/>
          <w:color w:val="auto"/>
          <w:highlight w:val="none"/>
        </w:rPr>
        <w:t>志（Logo）、宣传</w:t>
      </w:r>
      <w:r>
        <w:rPr>
          <w:rStyle w:val="19"/>
          <w:b w:val="0"/>
          <w:bCs w:val="0"/>
          <w:color w:val="auto"/>
          <w:highlight w:val="none"/>
        </w:rPr>
        <w:t>片、主题曲、系列海报、吉祥物纪念品、产品视觉设计等为主，作为石坝三黄胡须鸡宣传活动及文化产品形象，展示石坝三黄胡须鸡的历史溯源、养殖环境、产业现状、饮食文化、石坝的人文特质、石坝人民热情好客的民风，在居民日常生活的环境中以耳濡目染的方式宣传</w:t>
      </w:r>
      <w:r>
        <w:rPr>
          <w:rStyle w:val="19"/>
          <w:rFonts w:hint="eastAsia"/>
          <w:b w:val="0"/>
          <w:bCs w:val="0"/>
          <w:color w:val="auto"/>
          <w:highlight w:val="none"/>
        </w:rPr>
        <w:t>石坝</w:t>
      </w:r>
      <w:r>
        <w:rPr>
          <w:rStyle w:val="19"/>
          <w:b w:val="0"/>
          <w:bCs w:val="0"/>
          <w:color w:val="auto"/>
          <w:highlight w:val="none"/>
        </w:rPr>
        <w:t>三黄胡须鸡，统一石坝三黄胡须鸡品牌的整体视觉设计，统一品种、统一包装、统一口号、统一价格，为产品的外包装及广告宣传设计出鲜明统一的风格样式，使石坝三黄胡须鸡产品在市场流通中具有高辨识度。</w:t>
      </w:r>
    </w:p>
    <w:p>
      <w:pPr>
        <w:pStyle w:val="2"/>
        <w:ind w:left="0" w:leftChars="0" w:firstLine="560" w:firstLineChars="200"/>
        <w:rPr>
          <w:rStyle w:val="19"/>
          <w:rFonts w:eastAsia="仿宋_GB2312"/>
          <w:b w:val="0"/>
          <w:bCs w:val="0"/>
          <w:color w:val="auto"/>
          <w:highlight w:val="none"/>
        </w:rPr>
      </w:pPr>
      <w:r>
        <w:rPr>
          <w:rStyle w:val="19"/>
          <w:rFonts w:eastAsia="仿宋_GB2312"/>
          <w:b w:val="0"/>
          <w:bCs w:val="0"/>
          <w:color w:val="auto"/>
          <w:highlight w:val="none"/>
        </w:rPr>
        <w:t>组织</w:t>
      </w:r>
      <w:r>
        <w:rPr>
          <w:rStyle w:val="19"/>
          <w:rFonts w:hint="eastAsia" w:eastAsia="仿宋_GB2312"/>
          <w:b w:val="0"/>
          <w:bCs w:val="0"/>
          <w:color w:val="auto"/>
          <w:highlight w:val="none"/>
        </w:rPr>
        <w:t>“</w:t>
      </w:r>
      <w:r>
        <w:rPr>
          <w:rStyle w:val="19"/>
          <w:rFonts w:eastAsia="仿宋_GB2312"/>
          <w:b w:val="0"/>
          <w:bCs w:val="0"/>
          <w:color w:val="auto"/>
          <w:highlight w:val="none"/>
        </w:rPr>
        <w:t>石坝三黄胡须鸡</w:t>
      </w:r>
      <w:r>
        <w:rPr>
          <w:rStyle w:val="19"/>
          <w:rFonts w:hint="eastAsia" w:eastAsia="仿宋_GB2312"/>
          <w:b w:val="0"/>
          <w:bCs w:val="0"/>
          <w:color w:val="auto"/>
          <w:highlight w:val="none"/>
        </w:rPr>
        <w:t>”</w:t>
      </w:r>
      <w:r>
        <w:rPr>
          <w:rStyle w:val="19"/>
          <w:rFonts w:eastAsia="仿宋_GB2312"/>
          <w:b w:val="0"/>
          <w:bCs w:val="0"/>
          <w:color w:val="auto"/>
          <w:highlight w:val="none"/>
        </w:rPr>
        <w:t>主题的系列文化活动。以征文比赛、摄影视频比赛、绘画比赛、家宴活动、走进社区宣传活动，力图在文、绘、影、烹饪等各领域深入宣传石坝三黄胡须鸡，刺激市民的了解与互动，形成社会面的讨论度与辐射度。</w:t>
      </w:r>
    </w:p>
    <w:p>
      <w:pPr>
        <w:pStyle w:val="2"/>
        <w:ind w:left="0" w:leftChars="0" w:firstLine="560" w:firstLineChars="200"/>
        <w:rPr>
          <w:rStyle w:val="19"/>
          <w:rFonts w:eastAsia="仿宋_GB2312"/>
          <w:b w:val="0"/>
          <w:bCs w:val="0"/>
          <w:color w:val="auto"/>
          <w:highlight w:val="none"/>
        </w:rPr>
      </w:pPr>
      <w:r>
        <w:rPr>
          <w:rStyle w:val="19"/>
          <w:rFonts w:eastAsia="仿宋_GB2312"/>
          <w:b w:val="0"/>
          <w:bCs w:val="0"/>
          <w:color w:val="auto"/>
          <w:highlight w:val="none"/>
        </w:rPr>
        <w:t>打造</w:t>
      </w:r>
      <w:r>
        <w:rPr>
          <w:rStyle w:val="19"/>
          <w:rFonts w:hint="eastAsia" w:eastAsia="仿宋_GB2312"/>
          <w:b w:val="0"/>
          <w:bCs w:val="0"/>
          <w:color w:val="auto"/>
          <w:highlight w:val="none"/>
        </w:rPr>
        <w:t>“</w:t>
      </w:r>
      <w:r>
        <w:rPr>
          <w:rStyle w:val="19"/>
          <w:rFonts w:eastAsia="仿宋_GB2312"/>
          <w:b w:val="0"/>
          <w:bCs w:val="0"/>
          <w:color w:val="auto"/>
          <w:highlight w:val="none"/>
        </w:rPr>
        <w:t>石坝三黄胡须鸡</w:t>
      </w:r>
      <w:r>
        <w:rPr>
          <w:rStyle w:val="19"/>
          <w:rFonts w:hint="eastAsia" w:eastAsia="仿宋_GB2312"/>
          <w:b w:val="0"/>
          <w:bCs w:val="0"/>
          <w:color w:val="auto"/>
          <w:highlight w:val="none"/>
        </w:rPr>
        <w:t>”</w:t>
      </w:r>
      <w:r>
        <w:rPr>
          <w:rStyle w:val="19"/>
          <w:rFonts w:eastAsia="仿宋_GB2312"/>
          <w:b w:val="0"/>
          <w:bCs w:val="0"/>
          <w:color w:val="auto"/>
          <w:highlight w:val="none"/>
        </w:rPr>
        <w:t>的融媒体团队。力求抓住时下热门的传播路径，打造属于石坝三黄胡须鸡的新媒体，依托图文、短视频等丰富载体，借助微信公众号、今日头条、抖音、快手等互联网平台，持续进行品牌输出。</w:t>
      </w:r>
    </w:p>
    <w:p>
      <w:pPr>
        <w:pStyle w:val="4"/>
        <w:keepNext w:val="0"/>
        <w:keepLines w:val="0"/>
        <w:spacing w:before="0" w:after="0"/>
        <w:rPr>
          <w:rStyle w:val="19"/>
          <w:rFonts w:ascii="Times New Roman" w:hAnsi="Times New Roman"/>
          <w:b/>
          <w:bCs/>
          <w:color w:val="auto"/>
          <w:highlight w:val="none"/>
        </w:rPr>
      </w:pPr>
      <w:bookmarkStart w:id="153" w:name="_Toc6973"/>
      <w:bookmarkStart w:id="154" w:name="_Toc12525"/>
      <w:r>
        <w:rPr>
          <w:rStyle w:val="19"/>
          <w:rFonts w:ascii="Times New Roman" w:hAnsi="Times New Roman"/>
          <w:b/>
          <w:bCs/>
          <w:color w:val="auto"/>
          <w:highlight w:val="none"/>
        </w:rPr>
        <w:t>七、完善</w:t>
      </w:r>
      <w:r>
        <w:rPr>
          <w:rFonts w:hint="eastAsia" w:cs="Times New Roman"/>
          <w:color w:val="auto"/>
          <w:highlight w:val="none"/>
        </w:rPr>
        <w:t>石坝三黄</w:t>
      </w:r>
      <w:r>
        <w:rPr>
          <w:rStyle w:val="19"/>
          <w:rFonts w:ascii="Times New Roman" w:hAnsi="Times New Roman"/>
          <w:b/>
          <w:bCs/>
          <w:color w:val="auto"/>
          <w:highlight w:val="none"/>
        </w:rPr>
        <w:t>胡须鸡标准体系，加强农产品质量监管</w:t>
      </w:r>
      <w:bookmarkEnd w:id="153"/>
      <w:bookmarkEnd w:id="154"/>
    </w:p>
    <w:p>
      <w:pPr>
        <w:spacing w:line="416" w:lineRule="auto"/>
        <w:outlineLvl w:val="2"/>
        <w:rPr>
          <w:rStyle w:val="19"/>
          <w:color w:val="auto"/>
          <w:szCs w:val="24"/>
          <w:highlight w:val="none"/>
        </w:rPr>
      </w:pPr>
      <w:bookmarkStart w:id="155" w:name="_Toc32436"/>
      <w:bookmarkStart w:id="156" w:name="_Toc19442"/>
      <w:r>
        <w:rPr>
          <w:rStyle w:val="19"/>
          <w:color w:val="auto"/>
          <w:szCs w:val="24"/>
          <w:highlight w:val="none"/>
        </w:rPr>
        <w:t>（一）健全</w:t>
      </w:r>
      <w:r>
        <w:rPr>
          <w:rStyle w:val="19"/>
          <w:rFonts w:hint="eastAsia"/>
          <w:color w:val="auto"/>
          <w:szCs w:val="24"/>
          <w:highlight w:val="none"/>
        </w:rPr>
        <w:t>石坝三黄</w:t>
      </w:r>
      <w:r>
        <w:rPr>
          <w:rStyle w:val="19"/>
          <w:color w:val="auto"/>
          <w:szCs w:val="24"/>
          <w:highlight w:val="none"/>
        </w:rPr>
        <w:t>胡须鸡认证标准体系</w:t>
      </w:r>
      <w:bookmarkEnd w:id="155"/>
      <w:bookmarkEnd w:id="156"/>
    </w:p>
    <w:p>
      <w:pPr>
        <w:ind w:firstLine="560" w:firstLineChars="200"/>
        <w:rPr>
          <w:rStyle w:val="19"/>
          <w:b w:val="0"/>
          <w:bCs w:val="0"/>
          <w:color w:val="auto"/>
          <w:szCs w:val="24"/>
          <w:highlight w:val="none"/>
        </w:rPr>
      </w:pPr>
      <w:r>
        <w:rPr>
          <w:rStyle w:val="19"/>
          <w:b w:val="0"/>
          <w:bCs w:val="0"/>
          <w:color w:val="auto"/>
          <w:szCs w:val="24"/>
          <w:highlight w:val="none"/>
        </w:rPr>
        <w:t>规范认证标志使用。在鼓励企业积极申请使用</w:t>
      </w:r>
      <w:r>
        <w:rPr>
          <w:rStyle w:val="19"/>
          <w:rFonts w:hint="eastAsia"/>
          <w:b w:val="0"/>
          <w:bCs w:val="0"/>
          <w:color w:val="auto"/>
          <w:szCs w:val="24"/>
          <w:highlight w:val="none"/>
        </w:rPr>
        <w:t>“</w:t>
      </w:r>
      <w:r>
        <w:rPr>
          <w:rStyle w:val="19"/>
          <w:b w:val="0"/>
          <w:bCs w:val="0"/>
          <w:color w:val="auto"/>
          <w:szCs w:val="24"/>
          <w:highlight w:val="none"/>
        </w:rPr>
        <w:t>地理标志证明商标</w:t>
      </w:r>
      <w:r>
        <w:rPr>
          <w:rStyle w:val="19"/>
          <w:rFonts w:hint="eastAsia"/>
          <w:b w:val="0"/>
          <w:bCs w:val="0"/>
          <w:color w:val="auto"/>
          <w:szCs w:val="24"/>
          <w:highlight w:val="none"/>
        </w:rPr>
        <w:t>”“</w:t>
      </w:r>
      <w:r>
        <w:rPr>
          <w:rStyle w:val="19"/>
          <w:b w:val="0"/>
          <w:bCs w:val="0"/>
          <w:color w:val="auto"/>
          <w:szCs w:val="24"/>
          <w:highlight w:val="none"/>
        </w:rPr>
        <w:t>国家地理标志保护产品专用标志</w:t>
      </w:r>
      <w:r>
        <w:rPr>
          <w:rStyle w:val="19"/>
          <w:rFonts w:hint="eastAsia"/>
          <w:b w:val="0"/>
          <w:bCs w:val="0"/>
          <w:color w:val="auto"/>
          <w:szCs w:val="24"/>
          <w:highlight w:val="none"/>
        </w:rPr>
        <w:t>”</w:t>
      </w:r>
      <w:r>
        <w:rPr>
          <w:rStyle w:val="19"/>
          <w:b w:val="0"/>
          <w:bCs w:val="0"/>
          <w:color w:val="auto"/>
          <w:szCs w:val="24"/>
          <w:highlight w:val="none"/>
        </w:rPr>
        <w:t>的基础上，进一步规范认证标志的管理使用。建立推广</w:t>
      </w:r>
      <w:r>
        <w:rPr>
          <w:rStyle w:val="19"/>
          <w:rFonts w:hint="eastAsia"/>
          <w:b w:val="0"/>
          <w:bCs w:val="0"/>
          <w:color w:val="auto"/>
          <w:szCs w:val="24"/>
          <w:highlight w:val="none"/>
        </w:rPr>
        <w:t>“</w:t>
      </w:r>
      <w:r>
        <w:rPr>
          <w:rStyle w:val="19"/>
          <w:b w:val="0"/>
          <w:bCs w:val="0"/>
          <w:color w:val="auto"/>
          <w:szCs w:val="24"/>
          <w:highlight w:val="none"/>
        </w:rPr>
        <w:t>地理标准认证+企业自主品牌</w:t>
      </w:r>
      <w:r>
        <w:rPr>
          <w:rStyle w:val="19"/>
          <w:rFonts w:hint="eastAsia"/>
          <w:b w:val="0"/>
          <w:bCs w:val="0"/>
          <w:color w:val="auto"/>
          <w:szCs w:val="24"/>
          <w:highlight w:val="none"/>
        </w:rPr>
        <w:t>”</w:t>
      </w:r>
      <w:r>
        <w:rPr>
          <w:rStyle w:val="19"/>
          <w:b w:val="0"/>
          <w:bCs w:val="0"/>
          <w:color w:val="auto"/>
          <w:szCs w:val="24"/>
          <w:highlight w:val="none"/>
        </w:rPr>
        <w:t>双品牌运营模式。探索出台相关管理制度，将满足</w:t>
      </w:r>
      <w:r>
        <w:rPr>
          <w:rStyle w:val="19"/>
          <w:rFonts w:hint="eastAsia"/>
          <w:b w:val="0"/>
          <w:bCs w:val="0"/>
          <w:color w:val="auto"/>
          <w:szCs w:val="24"/>
          <w:highlight w:val="none"/>
        </w:rPr>
        <w:t>“</w:t>
      </w:r>
      <w:r>
        <w:rPr>
          <w:rStyle w:val="19"/>
          <w:b w:val="0"/>
          <w:bCs w:val="0"/>
          <w:color w:val="auto"/>
          <w:szCs w:val="24"/>
          <w:highlight w:val="none"/>
        </w:rPr>
        <w:t>地理标志证明商标</w:t>
      </w:r>
      <w:r>
        <w:rPr>
          <w:rStyle w:val="19"/>
          <w:rFonts w:hint="eastAsia"/>
          <w:b w:val="0"/>
          <w:bCs w:val="0"/>
          <w:color w:val="auto"/>
          <w:szCs w:val="24"/>
          <w:highlight w:val="none"/>
        </w:rPr>
        <w:t>”</w:t>
      </w:r>
      <w:r>
        <w:rPr>
          <w:rStyle w:val="19"/>
          <w:b w:val="0"/>
          <w:bCs w:val="0"/>
          <w:color w:val="auto"/>
          <w:szCs w:val="24"/>
          <w:highlight w:val="none"/>
        </w:rPr>
        <w:t>或</w:t>
      </w:r>
      <w:r>
        <w:rPr>
          <w:rStyle w:val="19"/>
          <w:rFonts w:hint="eastAsia"/>
          <w:b w:val="0"/>
          <w:bCs w:val="0"/>
          <w:color w:val="auto"/>
          <w:szCs w:val="24"/>
          <w:highlight w:val="none"/>
        </w:rPr>
        <w:t>“</w:t>
      </w:r>
      <w:r>
        <w:rPr>
          <w:rStyle w:val="19"/>
          <w:b w:val="0"/>
          <w:bCs w:val="0"/>
          <w:color w:val="auto"/>
          <w:szCs w:val="24"/>
          <w:highlight w:val="none"/>
        </w:rPr>
        <w:t>国家地理标志保护产品</w:t>
      </w:r>
      <w:r>
        <w:rPr>
          <w:rStyle w:val="19"/>
          <w:rFonts w:hint="eastAsia"/>
          <w:b w:val="0"/>
          <w:bCs w:val="0"/>
          <w:color w:val="auto"/>
          <w:szCs w:val="24"/>
          <w:highlight w:val="none"/>
        </w:rPr>
        <w:t>”</w:t>
      </w:r>
      <w:r>
        <w:rPr>
          <w:rStyle w:val="19"/>
          <w:b w:val="0"/>
          <w:bCs w:val="0"/>
          <w:color w:val="auto"/>
          <w:szCs w:val="24"/>
          <w:highlight w:val="none"/>
        </w:rPr>
        <w:t>认证纳入企业申报冠名</w:t>
      </w:r>
      <w:r>
        <w:rPr>
          <w:rStyle w:val="19"/>
          <w:rFonts w:hint="eastAsia"/>
          <w:b w:val="0"/>
          <w:bCs w:val="0"/>
          <w:color w:val="auto"/>
          <w:szCs w:val="24"/>
          <w:highlight w:val="none"/>
        </w:rPr>
        <w:t>“</w:t>
      </w:r>
      <w:r>
        <w:rPr>
          <w:rFonts w:hint="eastAsia" w:cs="Times New Roman"/>
          <w:color w:val="auto"/>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w:t>
      </w:r>
      <w:r>
        <w:rPr>
          <w:rStyle w:val="19"/>
          <w:b w:val="0"/>
          <w:bCs w:val="0"/>
          <w:color w:val="auto"/>
          <w:szCs w:val="24"/>
          <w:highlight w:val="none"/>
        </w:rPr>
        <w:t>认证的必要前提条件，把区域公用品牌与企业自主品牌两者利益紧密捆绑在一起。搭建公用品牌运营管理平台。健全完善</w:t>
      </w:r>
      <w:r>
        <w:rPr>
          <w:rFonts w:hint="eastAsia" w:cs="Times New Roman"/>
          <w:color w:val="auto"/>
          <w:highlight w:val="none"/>
        </w:rPr>
        <w:t>石坝三黄</w:t>
      </w:r>
      <w:r>
        <w:rPr>
          <w:rStyle w:val="19"/>
          <w:b w:val="0"/>
          <w:bCs w:val="0"/>
          <w:color w:val="auto"/>
          <w:szCs w:val="24"/>
          <w:highlight w:val="none"/>
        </w:rPr>
        <w:t>胡须鸡协会区域品牌管理职能，协助相关组织做好区域公用品牌建设、使用及管理等日常工作，充分满足品牌运营的需要。</w:t>
      </w:r>
    </w:p>
    <w:p>
      <w:pPr>
        <w:ind w:firstLine="560" w:firstLineChars="200"/>
        <w:rPr>
          <w:rStyle w:val="19"/>
          <w:b w:val="0"/>
          <w:bCs w:val="0"/>
          <w:color w:val="auto"/>
          <w:szCs w:val="24"/>
          <w:highlight w:val="none"/>
        </w:rPr>
      </w:pPr>
      <w:r>
        <w:rPr>
          <w:rStyle w:val="19"/>
          <w:b w:val="0"/>
          <w:bCs w:val="0"/>
          <w:color w:val="auto"/>
          <w:szCs w:val="24"/>
          <w:highlight w:val="none"/>
        </w:rPr>
        <w:t>鼓励开发行业企业标准体系。鼓励行业企业开展生态养殖和标准化养殖标准体系建设，制定出台行业企业</w:t>
      </w:r>
      <w:r>
        <w:rPr>
          <w:rFonts w:hint="eastAsia" w:cs="Times New Roman"/>
          <w:color w:val="auto"/>
          <w:highlight w:val="none"/>
        </w:rPr>
        <w:t>石坝三黄</w:t>
      </w:r>
      <w:r>
        <w:rPr>
          <w:rStyle w:val="19"/>
          <w:b w:val="0"/>
          <w:bCs w:val="0"/>
          <w:color w:val="auto"/>
          <w:szCs w:val="24"/>
          <w:highlight w:val="none"/>
        </w:rPr>
        <w:t>胡须鸡标准体系。标准体系应涵盖</w:t>
      </w:r>
      <w:r>
        <w:rPr>
          <w:rFonts w:hint="eastAsia" w:cs="Times New Roman"/>
          <w:color w:val="auto"/>
          <w:highlight w:val="none"/>
        </w:rPr>
        <w:t>石坝三黄</w:t>
      </w:r>
      <w:r>
        <w:rPr>
          <w:rStyle w:val="19"/>
          <w:b w:val="0"/>
          <w:bCs w:val="0"/>
          <w:color w:val="auto"/>
          <w:szCs w:val="24"/>
          <w:highlight w:val="none"/>
        </w:rPr>
        <w:t>胡须鸡育种、养殖到精深加工等生产加工全过程，具体包括但不限于：《</w:t>
      </w:r>
      <w:r>
        <w:rPr>
          <w:rFonts w:hint="eastAsia" w:cs="Times New Roman"/>
          <w:color w:val="auto"/>
          <w:highlight w:val="none"/>
        </w:rPr>
        <w:t>石坝三黄</w:t>
      </w:r>
      <w:r>
        <w:rPr>
          <w:rStyle w:val="19"/>
          <w:b w:val="0"/>
          <w:bCs w:val="0"/>
          <w:color w:val="auto"/>
          <w:szCs w:val="24"/>
          <w:highlight w:val="none"/>
        </w:rPr>
        <w:t>胡须鸡生态养殖技术规范》《</w:t>
      </w:r>
      <w:r>
        <w:rPr>
          <w:rFonts w:hint="eastAsia" w:cs="Times New Roman"/>
          <w:color w:val="auto"/>
          <w:highlight w:val="none"/>
        </w:rPr>
        <w:t>石坝三黄</w:t>
      </w:r>
      <w:r>
        <w:rPr>
          <w:rStyle w:val="19"/>
          <w:b w:val="0"/>
          <w:bCs w:val="0"/>
          <w:color w:val="auto"/>
          <w:szCs w:val="24"/>
          <w:highlight w:val="none"/>
        </w:rPr>
        <w:t>胡须鸡标准化养殖技术规范》《</w:t>
      </w:r>
      <w:r>
        <w:rPr>
          <w:rFonts w:hint="eastAsia" w:cs="Times New Roman"/>
          <w:color w:val="auto"/>
          <w:highlight w:val="none"/>
        </w:rPr>
        <w:t>石坝三黄</w:t>
      </w:r>
      <w:r>
        <w:rPr>
          <w:rStyle w:val="19"/>
          <w:b w:val="0"/>
          <w:bCs w:val="0"/>
          <w:color w:val="auto"/>
          <w:szCs w:val="24"/>
          <w:highlight w:val="none"/>
        </w:rPr>
        <w:t>胡须鸡饲料技术规范》《</w:t>
      </w:r>
      <w:r>
        <w:rPr>
          <w:rFonts w:hint="eastAsia" w:cs="Times New Roman"/>
          <w:color w:val="auto"/>
          <w:highlight w:val="none"/>
        </w:rPr>
        <w:t>石坝三黄</w:t>
      </w:r>
      <w:r>
        <w:rPr>
          <w:rStyle w:val="19"/>
          <w:b w:val="0"/>
          <w:bCs w:val="0"/>
          <w:color w:val="auto"/>
          <w:szCs w:val="24"/>
          <w:highlight w:val="none"/>
        </w:rPr>
        <w:t>胡须鸡防疫技术规范》《</w:t>
      </w:r>
      <w:r>
        <w:rPr>
          <w:rFonts w:hint="eastAsia" w:cs="Times New Roman"/>
          <w:color w:val="auto"/>
          <w:highlight w:val="none"/>
        </w:rPr>
        <w:t>石坝三黄</w:t>
      </w:r>
      <w:r>
        <w:rPr>
          <w:rStyle w:val="19"/>
          <w:b w:val="0"/>
          <w:bCs w:val="0"/>
          <w:color w:val="auto"/>
          <w:szCs w:val="24"/>
          <w:highlight w:val="none"/>
        </w:rPr>
        <w:t>胡须鸡屠宰加工标准》《</w:t>
      </w:r>
      <w:r>
        <w:rPr>
          <w:rFonts w:hint="eastAsia" w:cs="Times New Roman"/>
          <w:color w:val="auto"/>
          <w:highlight w:val="none"/>
        </w:rPr>
        <w:t>石坝三黄</w:t>
      </w:r>
      <w:r>
        <w:rPr>
          <w:rStyle w:val="19"/>
          <w:b w:val="0"/>
          <w:bCs w:val="0"/>
          <w:color w:val="auto"/>
          <w:szCs w:val="24"/>
          <w:highlight w:val="none"/>
        </w:rPr>
        <w:t>胡须鸡加工罐头生产标准》《</w:t>
      </w:r>
      <w:r>
        <w:rPr>
          <w:rFonts w:hint="eastAsia" w:cs="Times New Roman"/>
          <w:color w:val="auto"/>
          <w:highlight w:val="none"/>
        </w:rPr>
        <w:t>石坝三黄</w:t>
      </w:r>
      <w:r>
        <w:rPr>
          <w:rStyle w:val="19"/>
          <w:b w:val="0"/>
          <w:bCs w:val="0"/>
          <w:color w:val="auto"/>
          <w:szCs w:val="24"/>
          <w:highlight w:val="none"/>
        </w:rPr>
        <w:t>胡须鸡预制菜产品规范》，应充分体现参照标准的广泛性、引用标准的新颖性、技术指标的科学性。</w:t>
      </w:r>
    </w:p>
    <w:p>
      <w:pPr>
        <w:ind w:firstLine="560" w:firstLineChars="200"/>
        <w:rPr>
          <w:rStyle w:val="19"/>
          <w:b w:val="0"/>
          <w:bCs w:val="0"/>
          <w:color w:val="auto"/>
          <w:szCs w:val="24"/>
          <w:highlight w:val="none"/>
        </w:rPr>
      </w:pPr>
      <w:r>
        <w:rPr>
          <w:rStyle w:val="19"/>
          <w:b w:val="0"/>
          <w:bCs w:val="0"/>
          <w:color w:val="auto"/>
          <w:szCs w:val="24"/>
          <w:highlight w:val="none"/>
        </w:rPr>
        <w:t>推进</w:t>
      </w:r>
      <w:r>
        <w:rPr>
          <w:rFonts w:hint="eastAsia" w:cs="Times New Roman"/>
          <w:color w:val="auto"/>
          <w:highlight w:val="none"/>
        </w:rPr>
        <w:t>石坝三黄</w:t>
      </w:r>
      <w:r>
        <w:rPr>
          <w:rStyle w:val="19"/>
          <w:b w:val="0"/>
          <w:bCs w:val="0"/>
          <w:color w:val="auto"/>
          <w:szCs w:val="24"/>
          <w:highlight w:val="none"/>
        </w:rPr>
        <w:t>胡须鸡系列预制菜全产业链标准化试点工作，构建</w:t>
      </w:r>
      <w:r>
        <w:rPr>
          <w:rFonts w:hint="eastAsia" w:cs="Times New Roman"/>
          <w:color w:val="auto"/>
          <w:highlight w:val="none"/>
        </w:rPr>
        <w:t>石坝三黄</w:t>
      </w:r>
      <w:r>
        <w:rPr>
          <w:rStyle w:val="19"/>
          <w:b w:val="0"/>
          <w:bCs w:val="0"/>
          <w:color w:val="auto"/>
          <w:szCs w:val="24"/>
          <w:highlight w:val="none"/>
        </w:rPr>
        <w:t>胡须鸡系列预制菜全产业链综合标准体系。成立工作小组，制定试点工作实施方案，设计综合标准体系框架，收集本领域相关国家标准、行业标准、地方标准和团体标准，研制高品质</w:t>
      </w:r>
      <w:r>
        <w:rPr>
          <w:rFonts w:hint="eastAsia" w:cs="Times New Roman"/>
          <w:color w:val="auto"/>
          <w:highlight w:val="none"/>
        </w:rPr>
        <w:t>石坝三黄</w:t>
      </w:r>
      <w:r>
        <w:rPr>
          <w:rStyle w:val="19"/>
          <w:b w:val="0"/>
          <w:bCs w:val="0"/>
          <w:color w:val="auto"/>
          <w:szCs w:val="24"/>
          <w:highlight w:val="none"/>
        </w:rPr>
        <w:t>胡须鸡系列预制菜产品湾区标准及符合管理特点的标准，保证各环节均有标可依，规范生产全流程。</w:t>
      </w:r>
    </w:p>
    <w:p>
      <w:pPr>
        <w:spacing w:line="416" w:lineRule="auto"/>
        <w:outlineLvl w:val="2"/>
        <w:rPr>
          <w:rStyle w:val="19"/>
          <w:color w:val="auto"/>
          <w:szCs w:val="24"/>
          <w:highlight w:val="none"/>
        </w:rPr>
      </w:pPr>
      <w:bookmarkStart w:id="157" w:name="_Toc25574"/>
      <w:bookmarkStart w:id="158" w:name="_Toc28985"/>
      <w:r>
        <w:rPr>
          <w:rStyle w:val="19"/>
          <w:color w:val="auto"/>
          <w:szCs w:val="24"/>
          <w:highlight w:val="none"/>
        </w:rPr>
        <w:t>（二）加快全产业链数字化标准化生产进程</w:t>
      </w:r>
      <w:bookmarkEnd w:id="157"/>
      <w:bookmarkEnd w:id="158"/>
    </w:p>
    <w:p>
      <w:pPr>
        <w:ind w:firstLine="562" w:firstLineChars="200"/>
        <w:rPr>
          <w:rStyle w:val="19"/>
          <w:b w:val="0"/>
          <w:bCs w:val="0"/>
          <w:color w:val="auto"/>
          <w:szCs w:val="24"/>
          <w:highlight w:val="none"/>
        </w:rPr>
      </w:pPr>
      <w:r>
        <w:rPr>
          <w:rStyle w:val="19"/>
          <w:color w:val="auto"/>
          <w:szCs w:val="24"/>
          <w:highlight w:val="none"/>
        </w:rPr>
        <w:t>建立胡须鸡健康养殖数字化标准。</w:t>
      </w:r>
      <w:r>
        <w:rPr>
          <w:rStyle w:val="19"/>
          <w:b w:val="0"/>
          <w:bCs w:val="0"/>
          <w:color w:val="auto"/>
          <w:szCs w:val="24"/>
          <w:highlight w:val="none"/>
        </w:rPr>
        <w:t>建立一套胡须鸡健康养殖数字化标准，从胡须鸡育种、肉鸡养殖过程、饲料与药物的选择和使用、养殖场所的建设与管理等环节，形成一套规范的标准和要求，并在养殖过程中严格执行，保证</w:t>
      </w:r>
      <w:r>
        <w:rPr>
          <w:rFonts w:hint="eastAsia" w:cs="Times New Roman"/>
          <w:color w:val="auto"/>
          <w:highlight w:val="none"/>
        </w:rPr>
        <w:t>石坝三黄</w:t>
      </w:r>
      <w:r>
        <w:rPr>
          <w:rStyle w:val="19"/>
          <w:b w:val="0"/>
          <w:bCs w:val="0"/>
          <w:color w:val="auto"/>
          <w:szCs w:val="24"/>
          <w:highlight w:val="none"/>
        </w:rPr>
        <w:t>胡须鸡产品的优质和安全。</w:t>
      </w:r>
      <w:r>
        <w:rPr>
          <w:rStyle w:val="19"/>
          <w:color w:val="auto"/>
          <w:szCs w:val="24"/>
          <w:highlight w:val="none"/>
        </w:rPr>
        <w:t>建立</w:t>
      </w:r>
      <w:r>
        <w:rPr>
          <w:rStyle w:val="19"/>
          <w:rFonts w:hint="eastAsia"/>
          <w:color w:val="auto"/>
          <w:szCs w:val="24"/>
          <w:highlight w:val="none"/>
        </w:rPr>
        <w:t>石坝三黄</w:t>
      </w:r>
      <w:r>
        <w:rPr>
          <w:rStyle w:val="19"/>
          <w:color w:val="auto"/>
          <w:szCs w:val="24"/>
          <w:highlight w:val="none"/>
        </w:rPr>
        <w:t>胡须鸡产品质量安全数字化标准。</w:t>
      </w:r>
      <w:r>
        <w:rPr>
          <w:rStyle w:val="19"/>
          <w:b w:val="0"/>
          <w:bCs w:val="0"/>
          <w:color w:val="auto"/>
          <w:szCs w:val="24"/>
          <w:highlight w:val="none"/>
        </w:rPr>
        <w:t>加快完善</w:t>
      </w:r>
      <w:r>
        <w:rPr>
          <w:rFonts w:hint="eastAsia" w:cs="Times New Roman"/>
          <w:color w:val="auto"/>
          <w:highlight w:val="none"/>
        </w:rPr>
        <w:t>石坝三黄</w:t>
      </w:r>
      <w:r>
        <w:rPr>
          <w:rStyle w:val="19"/>
          <w:b w:val="0"/>
          <w:bCs w:val="0"/>
          <w:color w:val="auto"/>
          <w:szCs w:val="24"/>
          <w:highlight w:val="none"/>
        </w:rPr>
        <w:t>胡须鸡屠宰加工数字化标准，建设规范的</w:t>
      </w:r>
      <w:r>
        <w:rPr>
          <w:rFonts w:hint="eastAsia" w:cs="Times New Roman"/>
          <w:color w:val="auto"/>
          <w:highlight w:val="none"/>
        </w:rPr>
        <w:t>石坝三黄</w:t>
      </w:r>
      <w:r>
        <w:rPr>
          <w:rStyle w:val="19"/>
          <w:b w:val="0"/>
          <w:bCs w:val="0"/>
          <w:color w:val="auto"/>
          <w:szCs w:val="24"/>
          <w:highlight w:val="none"/>
        </w:rPr>
        <w:t>胡须鸡屠宰场，确保</w:t>
      </w:r>
      <w:r>
        <w:rPr>
          <w:rFonts w:hint="eastAsia" w:cs="Times New Roman"/>
          <w:color w:val="auto"/>
          <w:highlight w:val="none"/>
        </w:rPr>
        <w:t>石坝三黄</w:t>
      </w:r>
      <w:r>
        <w:rPr>
          <w:rStyle w:val="19"/>
          <w:b w:val="0"/>
          <w:bCs w:val="0"/>
          <w:color w:val="auto"/>
          <w:szCs w:val="24"/>
          <w:highlight w:val="none"/>
        </w:rPr>
        <w:t>胡须鸡产品符合相关防疫要求。加快完善</w:t>
      </w:r>
      <w:r>
        <w:rPr>
          <w:rFonts w:hint="eastAsia" w:cs="Times New Roman"/>
          <w:color w:val="auto"/>
          <w:highlight w:val="none"/>
        </w:rPr>
        <w:t>石坝三黄</w:t>
      </w:r>
      <w:r>
        <w:rPr>
          <w:rStyle w:val="19"/>
          <w:b w:val="0"/>
          <w:bCs w:val="0"/>
          <w:color w:val="auto"/>
          <w:szCs w:val="24"/>
          <w:highlight w:val="none"/>
        </w:rPr>
        <w:t>胡须鸡预制菜产业规范化、规模化建设，引导</w:t>
      </w:r>
      <w:r>
        <w:rPr>
          <w:rFonts w:hint="eastAsia" w:cs="Times New Roman"/>
          <w:color w:val="auto"/>
          <w:highlight w:val="none"/>
        </w:rPr>
        <w:t>石坝三黄</w:t>
      </w:r>
      <w:r>
        <w:rPr>
          <w:rStyle w:val="19"/>
          <w:b w:val="0"/>
          <w:bCs w:val="0"/>
          <w:color w:val="auto"/>
          <w:szCs w:val="24"/>
          <w:highlight w:val="none"/>
        </w:rPr>
        <w:t>胡须鸡预制菜产业自律有序发展，加强</w:t>
      </w:r>
      <w:r>
        <w:rPr>
          <w:rFonts w:hint="eastAsia" w:cs="Times New Roman"/>
          <w:color w:val="auto"/>
          <w:highlight w:val="none"/>
        </w:rPr>
        <w:t>石坝三黄</w:t>
      </w:r>
      <w:r>
        <w:rPr>
          <w:rStyle w:val="19"/>
          <w:b w:val="0"/>
          <w:bCs w:val="0"/>
          <w:color w:val="auto"/>
          <w:szCs w:val="24"/>
          <w:highlight w:val="none"/>
        </w:rPr>
        <w:t>胡须鸡预制菜产业链质量安全监管。</w:t>
      </w:r>
      <w:r>
        <w:rPr>
          <w:rStyle w:val="19"/>
          <w:color w:val="auto"/>
          <w:szCs w:val="24"/>
          <w:highlight w:val="none"/>
        </w:rPr>
        <w:t>建立</w:t>
      </w:r>
      <w:r>
        <w:rPr>
          <w:rStyle w:val="19"/>
          <w:rFonts w:hint="eastAsia"/>
          <w:color w:val="auto"/>
          <w:szCs w:val="24"/>
          <w:highlight w:val="none"/>
        </w:rPr>
        <w:t>石坝三黄</w:t>
      </w:r>
      <w:r>
        <w:rPr>
          <w:rStyle w:val="19"/>
          <w:color w:val="auto"/>
          <w:szCs w:val="24"/>
          <w:highlight w:val="none"/>
        </w:rPr>
        <w:t>胡须鸡安全流通数字化标准。</w:t>
      </w:r>
      <w:r>
        <w:rPr>
          <w:rStyle w:val="19"/>
          <w:b w:val="0"/>
          <w:bCs w:val="0"/>
          <w:color w:val="auto"/>
          <w:szCs w:val="24"/>
          <w:highlight w:val="none"/>
        </w:rPr>
        <w:t>从屠宰后的</w:t>
      </w:r>
      <w:r>
        <w:rPr>
          <w:rFonts w:hint="eastAsia" w:cs="Times New Roman"/>
          <w:color w:val="auto"/>
          <w:highlight w:val="none"/>
        </w:rPr>
        <w:t>石坝三黄</w:t>
      </w:r>
      <w:r>
        <w:rPr>
          <w:rStyle w:val="19"/>
          <w:b w:val="0"/>
          <w:bCs w:val="0"/>
          <w:color w:val="auto"/>
          <w:szCs w:val="24"/>
          <w:highlight w:val="none"/>
        </w:rPr>
        <w:t>胡须鸡产品储存、配送包装、配送渠道、配送时限等流程环节，分类管理，确保</w:t>
      </w:r>
      <w:r>
        <w:rPr>
          <w:rFonts w:hint="eastAsia" w:cs="Times New Roman"/>
          <w:color w:val="auto"/>
          <w:highlight w:val="none"/>
        </w:rPr>
        <w:t>石坝三黄</w:t>
      </w:r>
      <w:r>
        <w:rPr>
          <w:rStyle w:val="19"/>
          <w:b w:val="0"/>
          <w:bCs w:val="0"/>
          <w:color w:val="auto"/>
          <w:szCs w:val="24"/>
          <w:highlight w:val="none"/>
        </w:rPr>
        <w:t>胡须鸡产品流通环节的质量和安全。完善</w:t>
      </w:r>
      <w:r>
        <w:rPr>
          <w:rFonts w:hint="eastAsia" w:cs="Times New Roman"/>
          <w:color w:val="auto"/>
          <w:highlight w:val="none"/>
        </w:rPr>
        <w:t>石坝三黄</w:t>
      </w:r>
      <w:r>
        <w:rPr>
          <w:rStyle w:val="19"/>
          <w:b w:val="0"/>
          <w:bCs w:val="0"/>
          <w:color w:val="auto"/>
          <w:szCs w:val="24"/>
          <w:highlight w:val="none"/>
        </w:rPr>
        <w:t>胡须鸡产品各环节的要求与标准</w:t>
      </w:r>
      <w:r>
        <w:rPr>
          <w:rStyle w:val="19"/>
          <w:rFonts w:hint="eastAsia"/>
          <w:b w:val="0"/>
          <w:bCs w:val="0"/>
          <w:color w:val="auto"/>
          <w:szCs w:val="24"/>
          <w:highlight w:val="none"/>
        </w:rPr>
        <w:t>。</w:t>
      </w:r>
      <w:r>
        <w:rPr>
          <w:rStyle w:val="19"/>
          <w:b w:val="0"/>
          <w:bCs w:val="0"/>
          <w:color w:val="auto"/>
          <w:szCs w:val="24"/>
          <w:highlight w:val="none"/>
        </w:rPr>
        <w:t xml:space="preserve"> </w:t>
      </w:r>
    </w:p>
    <w:p>
      <w:pPr>
        <w:spacing w:line="416" w:lineRule="auto"/>
        <w:outlineLvl w:val="2"/>
        <w:rPr>
          <w:rStyle w:val="19"/>
          <w:color w:val="auto"/>
          <w:szCs w:val="24"/>
          <w:highlight w:val="none"/>
        </w:rPr>
      </w:pPr>
      <w:bookmarkStart w:id="159" w:name="_Toc9917"/>
      <w:bookmarkStart w:id="160" w:name="_Toc4980"/>
      <w:r>
        <w:rPr>
          <w:rStyle w:val="19"/>
          <w:color w:val="auto"/>
          <w:szCs w:val="24"/>
          <w:highlight w:val="none"/>
        </w:rPr>
        <w:t>（三）加强胡须鸡产品质量安全监管</w:t>
      </w:r>
      <w:bookmarkEnd w:id="159"/>
      <w:bookmarkEnd w:id="160"/>
    </w:p>
    <w:p>
      <w:pPr>
        <w:ind w:firstLine="562" w:firstLineChars="200"/>
        <w:outlineLvl w:val="3"/>
        <w:rPr>
          <w:rFonts w:cs="Times New Roman"/>
          <w:b/>
          <w:bCs/>
          <w:color w:val="auto"/>
          <w:highlight w:val="none"/>
        </w:rPr>
      </w:pPr>
      <w:r>
        <w:rPr>
          <w:rFonts w:cs="Times New Roman"/>
          <w:b/>
          <w:bCs/>
          <w:color w:val="auto"/>
          <w:highlight w:val="none"/>
        </w:rPr>
        <w:t>1.加强生产投入品管控</w:t>
      </w:r>
    </w:p>
    <w:p>
      <w:pPr>
        <w:ind w:firstLine="560" w:firstLineChars="200"/>
        <w:rPr>
          <w:rStyle w:val="19"/>
          <w:b w:val="0"/>
          <w:bCs w:val="0"/>
          <w:color w:val="auto"/>
          <w:szCs w:val="24"/>
          <w:highlight w:val="none"/>
        </w:rPr>
      </w:pPr>
      <w:r>
        <w:rPr>
          <w:rStyle w:val="19"/>
          <w:b w:val="0"/>
          <w:bCs w:val="0"/>
          <w:color w:val="auto"/>
          <w:szCs w:val="24"/>
          <w:highlight w:val="none"/>
        </w:rPr>
        <w:t>坚持政府大力推动，市场正确引导，龙头企业带动，养殖场积极实施，提高畜禽生产技术标准和畜产品市场准入条件，实行畜禽及其产品生产、销售登记备案制度，建立健全畜产品质量卫生安全检测监测体系，净化畜产品市场，确保食品安全。一是要加强对饲料和饲料添加剂、畜禽生产经营等企业的监督抽查，扩大抽检监测覆盖面，增加抽检频次，对监测中发现的重大问题和监督抽查中发现的不合格产品要及时查处，杜绝伪劣及不合格产品进入市场。二是加强对农药、肥料、兽药、饲料及饲料添加剂等农业投入品的质量监测，杜绝在食用农产品上的使用三高农药，严厉打击生产、销售、使用禁用的高毒农药行为，建立饲料及添加剂、畜禽产品生产经营企业信用信息档案和不合格产品及企业</w:t>
      </w:r>
      <w:r>
        <w:rPr>
          <w:rStyle w:val="19"/>
          <w:rFonts w:hint="eastAsia"/>
          <w:b w:val="0"/>
          <w:bCs w:val="0"/>
          <w:color w:val="auto"/>
          <w:szCs w:val="24"/>
          <w:highlight w:val="none"/>
        </w:rPr>
        <w:t>“</w:t>
      </w:r>
      <w:r>
        <w:rPr>
          <w:rStyle w:val="19"/>
          <w:b w:val="0"/>
          <w:bCs w:val="0"/>
          <w:color w:val="auto"/>
          <w:szCs w:val="24"/>
          <w:highlight w:val="none"/>
        </w:rPr>
        <w:t>黑名单</w:t>
      </w:r>
      <w:r>
        <w:rPr>
          <w:rStyle w:val="19"/>
          <w:rFonts w:hint="eastAsia"/>
          <w:b w:val="0"/>
          <w:bCs w:val="0"/>
          <w:color w:val="auto"/>
          <w:szCs w:val="24"/>
          <w:highlight w:val="none"/>
        </w:rPr>
        <w:t>”</w:t>
      </w:r>
      <w:r>
        <w:rPr>
          <w:rStyle w:val="19"/>
          <w:b w:val="0"/>
          <w:bCs w:val="0"/>
          <w:color w:val="auto"/>
          <w:szCs w:val="24"/>
          <w:highlight w:val="none"/>
        </w:rPr>
        <w:t>公布制度，提高监管效能。三是加大畜禽产品抽检测力度，持续开展</w:t>
      </w:r>
      <w:r>
        <w:rPr>
          <w:rStyle w:val="19"/>
          <w:rFonts w:hint="eastAsia"/>
          <w:b w:val="0"/>
          <w:bCs w:val="0"/>
          <w:color w:val="auto"/>
          <w:szCs w:val="24"/>
          <w:highlight w:val="none"/>
        </w:rPr>
        <w:t>“</w:t>
      </w:r>
      <w:r>
        <w:rPr>
          <w:rStyle w:val="19"/>
          <w:b w:val="0"/>
          <w:bCs w:val="0"/>
          <w:color w:val="auto"/>
          <w:szCs w:val="24"/>
          <w:highlight w:val="none"/>
        </w:rPr>
        <w:t>瘦肉精</w:t>
      </w:r>
      <w:r>
        <w:rPr>
          <w:rStyle w:val="19"/>
          <w:rFonts w:hint="eastAsia"/>
          <w:b w:val="0"/>
          <w:bCs w:val="0"/>
          <w:color w:val="auto"/>
          <w:szCs w:val="24"/>
          <w:highlight w:val="none"/>
        </w:rPr>
        <w:t>”</w:t>
      </w:r>
      <w:r>
        <w:rPr>
          <w:rStyle w:val="19"/>
          <w:b w:val="0"/>
          <w:bCs w:val="0"/>
          <w:color w:val="auto"/>
          <w:szCs w:val="24"/>
          <w:highlight w:val="none"/>
        </w:rPr>
        <w:t>、生鲜乳质量安全、兽药残留等专项整治，确保畜禽产品绿色安全。同时，不定期组织开展检查，重点检查生产原料是否符合法定要求，是否使用过期产品，是否做好生产记录等等，并指导企业做好饲料生产质量规范管理。</w:t>
      </w:r>
    </w:p>
    <w:p>
      <w:pPr>
        <w:ind w:firstLine="562" w:firstLineChars="200"/>
        <w:outlineLvl w:val="3"/>
        <w:rPr>
          <w:rFonts w:cs="Times New Roman"/>
          <w:b/>
          <w:bCs/>
          <w:color w:val="auto"/>
          <w:highlight w:val="none"/>
        </w:rPr>
      </w:pPr>
      <w:r>
        <w:rPr>
          <w:rFonts w:cs="Times New Roman"/>
          <w:b/>
          <w:bCs/>
          <w:color w:val="auto"/>
          <w:highlight w:val="none"/>
        </w:rPr>
        <w:t>2.完善</w:t>
      </w:r>
      <w:r>
        <w:rPr>
          <w:rFonts w:hint="eastAsia" w:cs="Times New Roman"/>
          <w:b/>
          <w:bCs/>
          <w:color w:val="auto"/>
          <w:highlight w:val="none"/>
        </w:rPr>
        <w:t>石坝三黄</w:t>
      </w:r>
      <w:r>
        <w:rPr>
          <w:rFonts w:cs="Times New Roman"/>
          <w:b/>
          <w:bCs/>
          <w:color w:val="auto"/>
          <w:highlight w:val="none"/>
        </w:rPr>
        <w:t>胡须鸡产品质量安全溯源体系</w:t>
      </w:r>
    </w:p>
    <w:p>
      <w:pPr>
        <w:ind w:firstLine="560" w:firstLineChars="200"/>
        <w:rPr>
          <w:rStyle w:val="19"/>
          <w:b w:val="0"/>
          <w:bCs w:val="0"/>
          <w:color w:val="auto"/>
          <w:szCs w:val="24"/>
          <w:highlight w:val="none"/>
        </w:rPr>
      </w:pPr>
      <w:r>
        <w:rPr>
          <w:rStyle w:val="19"/>
          <w:b w:val="0"/>
          <w:bCs w:val="0"/>
          <w:color w:val="auto"/>
          <w:szCs w:val="24"/>
          <w:highlight w:val="none"/>
        </w:rPr>
        <w:t>建立胡须鸡产品质量安全溯源平台。运用云计算、物联网、大数据、区块链等新一代信息技术，建立一个符合农业农村部《农产品质量安全信息化追溯管理办法（试行）》及配套制度要求的</w:t>
      </w:r>
      <w:r>
        <w:rPr>
          <w:rFonts w:hint="eastAsia" w:cs="Times New Roman"/>
          <w:color w:val="auto"/>
          <w:highlight w:val="none"/>
        </w:rPr>
        <w:t>石坝三黄</w:t>
      </w:r>
      <w:r>
        <w:rPr>
          <w:rStyle w:val="19"/>
          <w:b w:val="0"/>
          <w:bCs w:val="0"/>
          <w:color w:val="auto"/>
          <w:szCs w:val="24"/>
          <w:highlight w:val="none"/>
        </w:rPr>
        <w:t>胡须鸡产品质量安全溯源平台，融合</w:t>
      </w:r>
      <w:r>
        <w:rPr>
          <w:rFonts w:hint="eastAsia" w:cs="Times New Roman"/>
          <w:color w:val="auto"/>
          <w:highlight w:val="none"/>
        </w:rPr>
        <w:t>石坝三黄</w:t>
      </w:r>
      <w:r>
        <w:rPr>
          <w:rStyle w:val="19"/>
          <w:b w:val="0"/>
          <w:bCs w:val="0"/>
          <w:color w:val="auto"/>
          <w:szCs w:val="24"/>
          <w:highlight w:val="none"/>
        </w:rPr>
        <w:t>胡须鸡种质资源安全建设项目数据，涵盖</w:t>
      </w:r>
      <w:r>
        <w:rPr>
          <w:rFonts w:hint="eastAsia" w:cs="Times New Roman"/>
          <w:color w:val="auto"/>
          <w:highlight w:val="none"/>
        </w:rPr>
        <w:t>石坝三黄</w:t>
      </w:r>
      <w:r>
        <w:rPr>
          <w:rStyle w:val="19"/>
          <w:b w:val="0"/>
          <w:bCs w:val="0"/>
          <w:color w:val="auto"/>
          <w:szCs w:val="24"/>
          <w:highlight w:val="none"/>
        </w:rPr>
        <w:t>胡须鸡产品从育种、肉鸡养殖、屠宰加工、预制菜产品加工、仓储物流配送和终端销售等全流程的生产数据，打通</w:t>
      </w:r>
      <w:r>
        <w:rPr>
          <w:rFonts w:hint="eastAsia" w:cs="Times New Roman"/>
          <w:color w:val="auto"/>
          <w:highlight w:val="none"/>
        </w:rPr>
        <w:t>石坝三黄</w:t>
      </w:r>
      <w:r>
        <w:rPr>
          <w:rStyle w:val="19"/>
          <w:b w:val="0"/>
          <w:bCs w:val="0"/>
          <w:color w:val="auto"/>
          <w:szCs w:val="24"/>
          <w:highlight w:val="none"/>
        </w:rPr>
        <w:t>胡须鸡产品</w:t>
      </w:r>
      <w:r>
        <w:rPr>
          <w:rStyle w:val="19"/>
          <w:rFonts w:hint="eastAsia"/>
          <w:b w:val="0"/>
          <w:bCs w:val="0"/>
          <w:color w:val="auto"/>
          <w:szCs w:val="24"/>
          <w:highlight w:val="none"/>
        </w:rPr>
        <w:t>“</w:t>
      </w:r>
      <w:r>
        <w:rPr>
          <w:rStyle w:val="19"/>
          <w:b w:val="0"/>
          <w:bCs w:val="0"/>
          <w:color w:val="auto"/>
          <w:szCs w:val="24"/>
          <w:highlight w:val="none"/>
        </w:rPr>
        <w:t>从鸡舍到餐桌</w:t>
      </w:r>
      <w:r>
        <w:rPr>
          <w:rStyle w:val="19"/>
          <w:rFonts w:hint="eastAsia"/>
          <w:b w:val="0"/>
          <w:bCs w:val="0"/>
          <w:color w:val="auto"/>
          <w:szCs w:val="24"/>
          <w:highlight w:val="none"/>
        </w:rPr>
        <w:t>”</w:t>
      </w:r>
      <w:r>
        <w:rPr>
          <w:rStyle w:val="19"/>
          <w:b w:val="0"/>
          <w:bCs w:val="0"/>
          <w:color w:val="auto"/>
          <w:szCs w:val="24"/>
          <w:highlight w:val="none"/>
        </w:rPr>
        <w:t>的数据通道，打造融合全产业链全环节数据一体化的</w:t>
      </w:r>
      <w:r>
        <w:rPr>
          <w:rFonts w:hint="eastAsia" w:cs="Times New Roman"/>
          <w:color w:val="auto"/>
          <w:highlight w:val="none"/>
        </w:rPr>
        <w:t>石坝三黄</w:t>
      </w:r>
      <w:r>
        <w:rPr>
          <w:rStyle w:val="19"/>
          <w:b w:val="0"/>
          <w:bCs w:val="0"/>
          <w:color w:val="auto"/>
          <w:szCs w:val="24"/>
          <w:highlight w:val="none"/>
        </w:rPr>
        <w:t>胡须鸡产品质量安全溯源体系，实现</w:t>
      </w:r>
      <w:r>
        <w:rPr>
          <w:rFonts w:hint="eastAsia" w:cs="Times New Roman"/>
          <w:color w:val="auto"/>
          <w:highlight w:val="none"/>
        </w:rPr>
        <w:t>石坝三黄</w:t>
      </w:r>
      <w:r>
        <w:rPr>
          <w:rStyle w:val="19"/>
          <w:b w:val="0"/>
          <w:bCs w:val="0"/>
          <w:color w:val="auto"/>
          <w:szCs w:val="24"/>
          <w:highlight w:val="none"/>
        </w:rPr>
        <w:t>胡须鸡产品上市流通</w:t>
      </w:r>
      <w:r>
        <w:rPr>
          <w:rStyle w:val="19"/>
          <w:rFonts w:hint="eastAsia"/>
          <w:b w:val="0"/>
          <w:bCs w:val="0"/>
          <w:color w:val="auto"/>
          <w:szCs w:val="24"/>
          <w:highlight w:val="none"/>
        </w:rPr>
        <w:t>“</w:t>
      </w:r>
      <w:r>
        <w:rPr>
          <w:rStyle w:val="19"/>
          <w:b w:val="0"/>
          <w:bCs w:val="0"/>
          <w:color w:val="auto"/>
          <w:szCs w:val="24"/>
          <w:highlight w:val="none"/>
        </w:rPr>
        <w:t>一物一码</w:t>
      </w:r>
      <w:r>
        <w:rPr>
          <w:rStyle w:val="19"/>
          <w:rFonts w:hint="eastAsia"/>
          <w:b w:val="0"/>
          <w:bCs w:val="0"/>
          <w:color w:val="auto"/>
          <w:szCs w:val="24"/>
          <w:highlight w:val="none"/>
        </w:rPr>
        <w:t>”</w:t>
      </w:r>
      <w:r>
        <w:rPr>
          <w:rStyle w:val="19"/>
          <w:b w:val="0"/>
          <w:bCs w:val="0"/>
          <w:color w:val="auto"/>
          <w:szCs w:val="24"/>
          <w:highlight w:val="none"/>
        </w:rPr>
        <w:t>。</w:t>
      </w:r>
    </w:p>
    <w:p>
      <w:pPr>
        <w:ind w:firstLine="560" w:firstLineChars="200"/>
        <w:rPr>
          <w:rStyle w:val="19"/>
          <w:b w:val="0"/>
          <w:bCs w:val="0"/>
          <w:color w:val="auto"/>
          <w:szCs w:val="24"/>
          <w:highlight w:val="none"/>
        </w:rPr>
      </w:pPr>
      <w:r>
        <w:rPr>
          <w:rStyle w:val="19"/>
          <w:b w:val="0"/>
          <w:bCs w:val="0"/>
          <w:color w:val="auto"/>
          <w:szCs w:val="24"/>
          <w:highlight w:val="none"/>
        </w:rPr>
        <w:t>编制</w:t>
      </w:r>
      <w:r>
        <w:rPr>
          <w:rFonts w:hint="eastAsia" w:cs="Times New Roman"/>
          <w:color w:val="auto"/>
          <w:highlight w:val="none"/>
        </w:rPr>
        <w:t>石坝三黄</w:t>
      </w:r>
      <w:r>
        <w:rPr>
          <w:rStyle w:val="19"/>
          <w:b w:val="0"/>
          <w:bCs w:val="0"/>
          <w:color w:val="auto"/>
          <w:szCs w:val="24"/>
          <w:highlight w:val="none"/>
        </w:rPr>
        <w:t>胡须鸡产品质量安全溯源群体标识编码规则。针对</w:t>
      </w:r>
      <w:r>
        <w:rPr>
          <w:rFonts w:hint="eastAsia" w:cs="Times New Roman"/>
          <w:color w:val="auto"/>
          <w:highlight w:val="none"/>
        </w:rPr>
        <w:t>石坝三黄</w:t>
      </w:r>
      <w:r>
        <w:rPr>
          <w:rStyle w:val="19"/>
          <w:b w:val="0"/>
          <w:bCs w:val="0"/>
          <w:color w:val="auto"/>
          <w:szCs w:val="24"/>
          <w:highlight w:val="none"/>
        </w:rPr>
        <w:t>胡须鸡的特点，</w:t>
      </w:r>
      <w:r>
        <w:rPr>
          <w:rFonts w:hint="eastAsia" w:cs="Times New Roman"/>
          <w:color w:val="auto"/>
          <w:highlight w:val="none"/>
        </w:rPr>
        <w:t>石坝三黄</w:t>
      </w:r>
      <w:r>
        <w:rPr>
          <w:rStyle w:val="19"/>
          <w:b w:val="0"/>
          <w:bCs w:val="0"/>
          <w:color w:val="auto"/>
          <w:szCs w:val="24"/>
          <w:highlight w:val="none"/>
        </w:rPr>
        <w:t>胡须鸡产品质量安全溯源体系中溯源信息的记录不适宜全程使用个体标识，设计制定一套适合</w:t>
      </w:r>
      <w:r>
        <w:rPr>
          <w:rFonts w:hint="eastAsia" w:cs="Times New Roman"/>
          <w:color w:val="auto"/>
          <w:highlight w:val="none"/>
        </w:rPr>
        <w:t>石坝三黄</w:t>
      </w:r>
      <w:r>
        <w:rPr>
          <w:rStyle w:val="19"/>
          <w:b w:val="0"/>
          <w:bCs w:val="0"/>
          <w:color w:val="auto"/>
          <w:szCs w:val="24"/>
          <w:highlight w:val="none"/>
        </w:rPr>
        <w:t>胡须鸡产品溯源信息记录的</w:t>
      </w:r>
      <w:r>
        <w:rPr>
          <w:rFonts w:hint="eastAsia" w:cs="Times New Roman"/>
          <w:color w:val="auto"/>
          <w:highlight w:val="none"/>
        </w:rPr>
        <w:t>石坝三黄</w:t>
      </w:r>
      <w:r>
        <w:rPr>
          <w:rStyle w:val="19"/>
          <w:b w:val="0"/>
          <w:bCs w:val="0"/>
          <w:color w:val="auto"/>
          <w:szCs w:val="24"/>
          <w:highlight w:val="none"/>
        </w:rPr>
        <w:t>胡须鸡群体编码规划，形成由育种批次编码、肉鸡养殖批次编码、屠宰加工批次编码、物流配送批次编码、商户销售批次编码等</w:t>
      </w:r>
      <w:r>
        <w:rPr>
          <w:rFonts w:hint="eastAsia" w:cs="Times New Roman"/>
          <w:color w:val="auto"/>
          <w:highlight w:val="none"/>
        </w:rPr>
        <w:t>石坝三黄</w:t>
      </w:r>
      <w:r>
        <w:rPr>
          <w:rStyle w:val="19"/>
          <w:b w:val="0"/>
          <w:bCs w:val="0"/>
          <w:color w:val="auto"/>
          <w:szCs w:val="24"/>
          <w:highlight w:val="none"/>
        </w:rPr>
        <w:t>胡须鸡生命周期编码规范，满足对</w:t>
      </w:r>
      <w:r>
        <w:rPr>
          <w:rFonts w:hint="eastAsia" w:cs="Times New Roman"/>
          <w:color w:val="auto"/>
          <w:highlight w:val="none"/>
        </w:rPr>
        <w:t>石坝三黄</w:t>
      </w:r>
      <w:r>
        <w:rPr>
          <w:rStyle w:val="19"/>
          <w:b w:val="0"/>
          <w:bCs w:val="0"/>
          <w:color w:val="auto"/>
          <w:szCs w:val="24"/>
          <w:highlight w:val="none"/>
        </w:rPr>
        <w:t>胡须鸡产业链各个环节信息的溯源需求；在此基础上，为各个环节中符合条件的企业、合作社、农户、屠宰场、预制菜产品加工企业、仓储物流单位等分配</w:t>
      </w:r>
      <w:r>
        <w:rPr>
          <w:rFonts w:hint="eastAsia" w:cs="Times New Roman"/>
          <w:color w:val="auto"/>
          <w:highlight w:val="none"/>
        </w:rPr>
        <w:t>石坝三黄</w:t>
      </w:r>
      <w:r>
        <w:rPr>
          <w:rStyle w:val="19"/>
          <w:b w:val="0"/>
          <w:bCs w:val="0"/>
          <w:color w:val="auto"/>
          <w:szCs w:val="24"/>
          <w:highlight w:val="none"/>
        </w:rPr>
        <w:t>胡须鸡生产者溯源编码，并对生命周期编码与生产者溯源编码进行关联，实现对</w:t>
      </w:r>
      <w:r>
        <w:rPr>
          <w:rFonts w:hint="eastAsia" w:cs="Times New Roman"/>
          <w:color w:val="auto"/>
          <w:highlight w:val="none"/>
        </w:rPr>
        <w:t>石坝三黄</w:t>
      </w:r>
      <w:r>
        <w:rPr>
          <w:rStyle w:val="19"/>
          <w:b w:val="0"/>
          <w:bCs w:val="0"/>
          <w:color w:val="auto"/>
          <w:szCs w:val="24"/>
          <w:highlight w:val="none"/>
        </w:rPr>
        <w:t>胡须鸡产业链各个环节信息的溯源。</w:t>
      </w:r>
    </w:p>
    <w:p>
      <w:pPr>
        <w:ind w:firstLine="560" w:firstLineChars="200"/>
        <w:rPr>
          <w:rStyle w:val="19"/>
          <w:b w:val="0"/>
          <w:bCs w:val="0"/>
          <w:color w:val="auto"/>
          <w:szCs w:val="24"/>
          <w:highlight w:val="none"/>
        </w:rPr>
      </w:pPr>
      <w:r>
        <w:rPr>
          <w:rStyle w:val="19"/>
          <w:b w:val="0"/>
          <w:bCs w:val="0"/>
          <w:color w:val="auto"/>
          <w:szCs w:val="24"/>
          <w:highlight w:val="none"/>
        </w:rPr>
        <w:t>利用二维码编码提升溯源平台使用便利性。将</w:t>
      </w:r>
      <w:r>
        <w:rPr>
          <w:rFonts w:hint="eastAsia" w:cs="Times New Roman"/>
          <w:color w:val="auto"/>
          <w:highlight w:val="none"/>
        </w:rPr>
        <w:t>石坝三黄</w:t>
      </w:r>
      <w:r>
        <w:rPr>
          <w:rStyle w:val="19"/>
          <w:b w:val="0"/>
          <w:bCs w:val="0"/>
          <w:color w:val="auto"/>
          <w:szCs w:val="24"/>
          <w:highlight w:val="none"/>
        </w:rPr>
        <w:t>胡须鸡产品质量安全溯源体系信息的二维码标签印制在</w:t>
      </w:r>
      <w:r>
        <w:rPr>
          <w:rFonts w:hint="eastAsia" w:cs="Times New Roman"/>
          <w:color w:val="auto"/>
          <w:highlight w:val="none"/>
        </w:rPr>
        <w:t>石坝三黄</w:t>
      </w:r>
      <w:r>
        <w:rPr>
          <w:rStyle w:val="19"/>
          <w:b w:val="0"/>
          <w:bCs w:val="0"/>
          <w:color w:val="auto"/>
          <w:szCs w:val="24"/>
          <w:highlight w:val="none"/>
        </w:rPr>
        <w:t>胡须鸡产品的包装上，消费者通过扫描该二维码联网查询产品溯源信息，包括</w:t>
      </w:r>
      <w:r>
        <w:rPr>
          <w:rFonts w:hint="eastAsia" w:cs="Times New Roman"/>
          <w:color w:val="auto"/>
          <w:highlight w:val="none"/>
        </w:rPr>
        <w:t>石坝三黄</w:t>
      </w:r>
      <w:r>
        <w:rPr>
          <w:rStyle w:val="19"/>
          <w:b w:val="0"/>
          <w:bCs w:val="0"/>
          <w:color w:val="auto"/>
          <w:szCs w:val="24"/>
          <w:highlight w:val="none"/>
        </w:rPr>
        <w:t>胡须鸡的鸡苗育种企业、肉鸡生产企业、具体养殖场（或农户）、养殖场所及时间、饲料与药物的选择与使用、屠宰加工场所及时间、储存及物流配送流程、终端销售商户等整个生命周期的流通信息，提高消费者对</w:t>
      </w:r>
      <w:r>
        <w:rPr>
          <w:rFonts w:hint="eastAsia" w:cs="Times New Roman"/>
          <w:color w:val="auto"/>
          <w:highlight w:val="none"/>
        </w:rPr>
        <w:t>石坝三黄</w:t>
      </w:r>
      <w:r>
        <w:rPr>
          <w:rStyle w:val="19"/>
          <w:b w:val="0"/>
          <w:bCs w:val="0"/>
          <w:color w:val="auto"/>
          <w:szCs w:val="24"/>
          <w:highlight w:val="none"/>
        </w:rPr>
        <w:t>胡须鸡产品质量安全保障的信心，提升消费者使用</w:t>
      </w:r>
      <w:r>
        <w:rPr>
          <w:rFonts w:hint="eastAsia" w:cs="Times New Roman"/>
          <w:color w:val="auto"/>
          <w:highlight w:val="none"/>
        </w:rPr>
        <w:t>石坝三黄</w:t>
      </w:r>
      <w:r>
        <w:rPr>
          <w:rStyle w:val="19"/>
          <w:b w:val="0"/>
          <w:bCs w:val="0"/>
          <w:color w:val="auto"/>
          <w:szCs w:val="24"/>
          <w:highlight w:val="none"/>
        </w:rPr>
        <w:t>胡须鸡产品质量安全溯源平台的便利性。</w:t>
      </w:r>
    </w:p>
    <w:p>
      <w:pPr>
        <w:ind w:firstLine="560" w:firstLineChars="200"/>
        <w:rPr>
          <w:rStyle w:val="19"/>
          <w:b w:val="0"/>
          <w:bCs w:val="0"/>
          <w:color w:val="auto"/>
          <w:szCs w:val="24"/>
          <w:highlight w:val="none"/>
        </w:rPr>
      </w:pPr>
      <w:r>
        <w:rPr>
          <w:rStyle w:val="19"/>
          <w:b w:val="0"/>
          <w:bCs w:val="0"/>
          <w:color w:val="auto"/>
          <w:szCs w:val="24"/>
          <w:highlight w:val="none"/>
        </w:rPr>
        <w:t>利用加密技术提升溯源体系的可靠性。运用区块链、数字加密等技术提升</w:t>
      </w:r>
      <w:r>
        <w:rPr>
          <w:rFonts w:hint="eastAsia" w:cs="Times New Roman"/>
          <w:color w:val="auto"/>
          <w:highlight w:val="none"/>
        </w:rPr>
        <w:t>石坝三黄</w:t>
      </w:r>
      <w:r>
        <w:rPr>
          <w:rStyle w:val="19"/>
          <w:b w:val="0"/>
          <w:bCs w:val="0"/>
          <w:color w:val="auto"/>
          <w:szCs w:val="24"/>
          <w:highlight w:val="none"/>
        </w:rPr>
        <w:t>胡须鸡产品质量安全溯源体系的可靠性，溯源系统使用加密技术对溯源编码信息进行加密，再将加密后的密文信息生成二维码，防止不法分子破解、伪造</w:t>
      </w:r>
      <w:r>
        <w:rPr>
          <w:rFonts w:hint="eastAsia" w:cs="Times New Roman"/>
          <w:color w:val="auto"/>
          <w:highlight w:val="none"/>
        </w:rPr>
        <w:t>石坝三黄</w:t>
      </w:r>
      <w:r>
        <w:rPr>
          <w:rStyle w:val="19"/>
          <w:b w:val="0"/>
          <w:bCs w:val="0"/>
          <w:color w:val="auto"/>
          <w:szCs w:val="24"/>
          <w:highlight w:val="none"/>
        </w:rPr>
        <w:t>胡须鸡产品溯源二维码；溯源系统对官方溯源二维码被扫描查询的详细情况进行记录和展示，当二维码被多次扫描查询时向消费者展示警告信息，防止溯源二维码被复制或者复用，全面提升</w:t>
      </w:r>
      <w:r>
        <w:rPr>
          <w:rFonts w:hint="eastAsia" w:cs="Times New Roman"/>
          <w:color w:val="auto"/>
          <w:highlight w:val="none"/>
        </w:rPr>
        <w:t>石坝三黄</w:t>
      </w:r>
      <w:r>
        <w:rPr>
          <w:rStyle w:val="19"/>
          <w:b w:val="0"/>
          <w:bCs w:val="0"/>
          <w:color w:val="auto"/>
          <w:szCs w:val="24"/>
          <w:highlight w:val="none"/>
        </w:rPr>
        <w:t>胡须鸡产品质量安全溯源体系的权威性和可靠性。</w:t>
      </w:r>
    </w:p>
    <w:p>
      <w:pPr>
        <w:ind w:firstLine="560" w:firstLineChars="200"/>
        <w:rPr>
          <w:rStyle w:val="19"/>
          <w:b w:val="0"/>
          <w:bCs w:val="0"/>
          <w:color w:val="auto"/>
          <w:szCs w:val="24"/>
          <w:highlight w:val="none"/>
        </w:rPr>
      </w:pPr>
      <w:r>
        <w:rPr>
          <w:rStyle w:val="19"/>
          <w:b w:val="0"/>
          <w:bCs w:val="0"/>
          <w:color w:val="auto"/>
          <w:szCs w:val="24"/>
          <w:highlight w:val="none"/>
        </w:rPr>
        <w:t>加大</w:t>
      </w:r>
      <w:r>
        <w:rPr>
          <w:rFonts w:hint="eastAsia" w:cs="Times New Roman"/>
          <w:color w:val="auto"/>
          <w:highlight w:val="none"/>
        </w:rPr>
        <w:t>石坝三黄</w:t>
      </w:r>
      <w:r>
        <w:rPr>
          <w:rStyle w:val="19"/>
          <w:b w:val="0"/>
          <w:bCs w:val="0"/>
          <w:color w:val="auto"/>
          <w:szCs w:val="24"/>
          <w:highlight w:val="none"/>
        </w:rPr>
        <w:t>胡须鸡产品质量安全信息化监管力度。由政府相关职能部门牵头推进制定</w:t>
      </w:r>
      <w:r>
        <w:rPr>
          <w:rFonts w:hint="eastAsia" w:cs="Times New Roman"/>
          <w:color w:val="auto"/>
          <w:highlight w:val="none"/>
        </w:rPr>
        <w:t>石坝三黄</w:t>
      </w:r>
      <w:r>
        <w:rPr>
          <w:rStyle w:val="19"/>
          <w:b w:val="0"/>
          <w:bCs w:val="0"/>
          <w:color w:val="auto"/>
          <w:szCs w:val="24"/>
          <w:highlight w:val="none"/>
        </w:rPr>
        <w:t>胡须鸡产品质量安全监管办法，成立</w:t>
      </w:r>
      <w:r>
        <w:rPr>
          <w:rFonts w:hint="eastAsia" w:cs="Times New Roman"/>
          <w:color w:val="auto"/>
          <w:highlight w:val="none"/>
        </w:rPr>
        <w:t>石坝三黄</w:t>
      </w:r>
      <w:r>
        <w:rPr>
          <w:rStyle w:val="19"/>
          <w:b w:val="0"/>
          <w:bCs w:val="0"/>
          <w:color w:val="auto"/>
          <w:szCs w:val="24"/>
          <w:highlight w:val="none"/>
        </w:rPr>
        <w:t>胡须鸡产品质量安全信息化监管领导小组，加强</w:t>
      </w:r>
      <w:r>
        <w:rPr>
          <w:rFonts w:hint="eastAsia" w:cs="Times New Roman"/>
          <w:color w:val="auto"/>
          <w:highlight w:val="none"/>
        </w:rPr>
        <w:t>石坝三黄</w:t>
      </w:r>
      <w:r>
        <w:rPr>
          <w:rStyle w:val="19"/>
          <w:b w:val="0"/>
          <w:bCs w:val="0"/>
          <w:color w:val="auto"/>
          <w:szCs w:val="24"/>
          <w:highlight w:val="none"/>
        </w:rPr>
        <w:t>胡须鸡产品全产业链的监管，推动监管信息化、执法信息化，建立</w:t>
      </w:r>
      <w:r>
        <w:rPr>
          <w:rFonts w:hint="eastAsia" w:cs="Times New Roman"/>
          <w:color w:val="auto"/>
          <w:highlight w:val="none"/>
        </w:rPr>
        <w:t>石坝三黄</w:t>
      </w:r>
      <w:r>
        <w:rPr>
          <w:rStyle w:val="19"/>
          <w:b w:val="0"/>
          <w:bCs w:val="0"/>
          <w:color w:val="auto"/>
          <w:szCs w:val="24"/>
          <w:highlight w:val="none"/>
        </w:rPr>
        <w:t>胡须鸡产品质量安全监管信息化管理系统，实现数字化监管。探索建立</w:t>
      </w:r>
      <w:r>
        <w:rPr>
          <w:rFonts w:hint="eastAsia" w:cs="Times New Roman"/>
          <w:color w:val="auto"/>
          <w:highlight w:val="none"/>
        </w:rPr>
        <w:t>石坝三黄</w:t>
      </w:r>
      <w:r>
        <w:rPr>
          <w:rStyle w:val="19"/>
          <w:b w:val="0"/>
          <w:bCs w:val="0"/>
          <w:color w:val="auto"/>
          <w:szCs w:val="24"/>
          <w:highlight w:val="none"/>
        </w:rPr>
        <w:t>胡须鸡产品经营主体信用体系数字化档案，建立</w:t>
      </w:r>
      <w:r>
        <w:rPr>
          <w:rFonts w:hint="eastAsia" w:cs="Times New Roman"/>
          <w:color w:val="auto"/>
          <w:highlight w:val="none"/>
        </w:rPr>
        <w:t>石坝三黄</w:t>
      </w:r>
      <w:r>
        <w:rPr>
          <w:rStyle w:val="19"/>
          <w:b w:val="0"/>
          <w:bCs w:val="0"/>
          <w:color w:val="auto"/>
          <w:szCs w:val="24"/>
          <w:highlight w:val="none"/>
        </w:rPr>
        <w:t>胡须鸡产品质量安全管理信用准入机制，完善对违规违法经营主体的警告、整改、停产直至退出的惩戒措施，切实做好</w:t>
      </w:r>
      <w:r>
        <w:rPr>
          <w:rFonts w:hint="eastAsia" w:cs="Times New Roman"/>
          <w:color w:val="auto"/>
          <w:highlight w:val="none"/>
        </w:rPr>
        <w:t>石坝三黄</w:t>
      </w:r>
      <w:r>
        <w:rPr>
          <w:rStyle w:val="19"/>
          <w:b w:val="0"/>
          <w:bCs w:val="0"/>
          <w:color w:val="auto"/>
          <w:szCs w:val="24"/>
          <w:highlight w:val="none"/>
        </w:rPr>
        <w:t>胡须鸡产品质量安全保障，提升</w:t>
      </w:r>
      <w:r>
        <w:rPr>
          <w:rFonts w:hint="eastAsia" w:cs="Times New Roman"/>
          <w:color w:val="auto"/>
          <w:highlight w:val="none"/>
        </w:rPr>
        <w:t>石坝三黄</w:t>
      </w:r>
      <w:r>
        <w:rPr>
          <w:rStyle w:val="19"/>
          <w:b w:val="0"/>
          <w:bCs w:val="0"/>
          <w:color w:val="auto"/>
          <w:szCs w:val="24"/>
          <w:highlight w:val="none"/>
        </w:rPr>
        <w:t>胡须鸡产品的品牌信赖度。</w:t>
      </w:r>
    </w:p>
    <w:p>
      <w:pPr>
        <w:spacing w:line="416" w:lineRule="auto"/>
        <w:outlineLvl w:val="2"/>
        <w:rPr>
          <w:rStyle w:val="19"/>
          <w:color w:val="auto"/>
          <w:szCs w:val="24"/>
          <w:highlight w:val="none"/>
        </w:rPr>
      </w:pPr>
      <w:bookmarkStart w:id="161" w:name="_Toc25442"/>
      <w:bookmarkStart w:id="162" w:name="_Toc17341"/>
      <w:r>
        <w:rPr>
          <w:rStyle w:val="19"/>
          <w:color w:val="auto"/>
          <w:szCs w:val="24"/>
          <w:highlight w:val="none"/>
        </w:rPr>
        <w:t>（四）建立健全知识产权保护制度</w:t>
      </w:r>
      <w:bookmarkEnd w:id="161"/>
      <w:bookmarkEnd w:id="162"/>
    </w:p>
    <w:p>
      <w:pPr>
        <w:ind w:firstLine="560" w:firstLineChars="200"/>
        <w:rPr>
          <w:rStyle w:val="19"/>
          <w:b w:val="0"/>
          <w:bCs w:val="0"/>
          <w:color w:val="auto"/>
          <w:szCs w:val="24"/>
          <w:highlight w:val="none"/>
        </w:rPr>
      </w:pPr>
      <w:r>
        <w:rPr>
          <w:rStyle w:val="19"/>
          <w:b w:val="0"/>
          <w:bCs w:val="0"/>
          <w:color w:val="auto"/>
          <w:szCs w:val="24"/>
          <w:highlight w:val="none"/>
        </w:rPr>
        <w:t>增强企业主体维权意识，发挥各执法部门主体责任，严厉打击伪造、冒用、以次充好等扰乱市场行为，切实维护</w:t>
      </w:r>
      <w:r>
        <w:rPr>
          <w:rFonts w:hint="eastAsia" w:cs="Times New Roman"/>
          <w:color w:val="auto"/>
          <w:highlight w:val="none"/>
        </w:rPr>
        <w:t>石坝三黄</w:t>
      </w:r>
      <w:r>
        <w:rPr>
          <w:rStyle w:val="19"/>
          <w:b w:val="0"/>
          <w:bCs w:val="0"/>
          <w:color w:val="auto"/>
          <w:szCs w:val="24"/>
          <w:highlight w:val="none"/>
        </w:rPr>
        <w:t>胡须鸡市场消费安全。执法部门加强对</w:t>
      </w:r>
      <w:r>
        <w:rPr>
          <w:rStyle w:val="19"/>
          <w:rFonts w:hint="eastAsia"/>
          <w:b w:val="0"/>
          <w:bCs w:val="0"/>
          <w:color w:val="auto"/>
          <w:szCs w:val="24"/>
          <w:highlight w:val="none"/>
        </w:rPr>
        <w:t>“</w:t>
      </w:r>
      <w:r>
        <w:rPr>
          <w:rFonts w:hint="eastAsia" w:cs="Times New Roman"/>
          <w:color w:val="auto"/>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w:t>
      </w:r>
      <w:r>
        <w:rPr>
          <w:rStyle w:val="19"/>
          <w:b w:val="0"/>
          <w:bCs w:val="0"/>
          <w:color w:val="auto"/>
          <w:szCs w:val="24"/>
          <w:highlight w:val="none"/>
        </w:rPr>
        <w:t>产品质量、养殖标准的监管。通过地理标志保护产品专项监督检查工作，加大对</w:t>
      </w:r>
      <w:r>
        <w:rPr>
          <w:rStyle w:val="19"/>
          <w:rFonts w:hint="eastAsia"/>
          <w:b w:val="0"/>
          <w:bCs w:val="0"/>
          <w:color w:val="auto"/>
          <w:szCs w:val="24"/>
          <w:highlight w:val="none"/>
        </w:rPr>
        <w:t>“</w:t>
      </w:r>
      <w:r>
        <w:rPr>
          <w:rFonts w:hint="eastAsia" w:cs="Times New Roman"/>
          <w:color w:val="auto"/>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w:t>
      </w:r>
      <w:r>
        <w:rPr>
          <w:rStyle w:val="19"/>
          <w:b w:val="0"/>
          <w:bCs w:val="0"/>
          <w:color w:val="auto"/>
          <w:szCs w:val="24"/>
          <w:highlight w:val="none"/>
        </w:rPr>
        <w:t>地理标志产品保护力度，保护</w:t>
      </w:r>
      <w:r>
        <w:rPr>
          <w:rStyle w:val="19"/>
          <w:rFonts w:hint="eastAsia"/>
          <w:b w:val="0"/>
          <w:bCs w:val="0"/>
          <w:color w:val="auto"/>
          <w:szCs w:val="24"/>
          <w:highlight w:val="none"/>
        </w:rPr>
        <w:t>“</w:t>
      </w:r>
      <w:r>
        <w:rPr>
          <w:rFonts w:hint="eastAsia" w:cs="Times New Roman"/>
          <w:color w:val="auto"/>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w:t>
      </w:r>
      <w:r>
        <w:rPr>
          <w:rStyle w:val="19"/>
          <w:b w:val="0"/>
          <w:bCs w:val="0"/>
          <w:color w:val="auto"/>
          <w:szCs w:val="24"/>
          <w:highlight w:val="none"/>
        </w:rPr>
        <w:t>生产者和消费者的合法权益，维护</w:t>
      </w:r>
      <w:r>
        <w:rPr>
          <w:rStyle w:val="19"/>
          <w:rFonts w:hint="eastAsia"/>
          <w:b w:val="0"/>
          <w:bCs w:val="0"/>
          <w:color w:val="auto"/>
          <w:szCs w:val="24"/>
          <w:highlight w:val="none"/>
        </w:rPr>
        <w:t>“</w:t>
      </w:r>
      <w:r>
        <w:rPr>
          <w:rFonts w:hint="eastAsia" w:cs="Times New Roman"/>
          <w:color w:val="auto"/>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w:t>
      </w:r>
      <w:r>
        <w:rPr>
          <w:rStyle w:val="19"/>
          <w:b w:val="0"/>
          <w:bCs w:val="0"/>
          <w:color w:val="auto"/>
          <w:szCs w:val="24"/>
          <w:highlight w:val="none"/>
        </w:rPr>
        <w:t>品牌形象。依法加大对伪造、冒用或未按规定印制</w:t>
      </w:r>
      <w:r>
        <w:rPr>
          <w:rStyle w:val="19"/>
          <w:rFonts w:hint="eastAsia"/>
          <w:b w:val="0"/>
          <w:bCs w:val="0"/>
          <w:color w:val="auto"/>
          <w:szCs w:val="24"/>
          <w:highlight w:val="none"/>
        </w:rPr>
        <w:t>“</w:t>
      </w:r>
      <w:r>
        <w:rPr>
          <w:rFonts w:hint="eastAsia" w:cs="Times New Roman"/>
          <w:color w:val="auto"/>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w:t>
      </w:r>
      <w:r>
        <w:rPr>
          <w:rStyle w:val="19"/>
          <w:b w:val="0"/>
          <w:bCs w:val="0"/>
          <w:color w:val="auto"/>
          <w:szCs w:val="24"/>
          <w:highlight w:val="none"/>
        </w:rPr>
        <w:t>地理标志和认证商标等违法违规行为的查处力度。严厉打击未经检验的生鲜鸡进入市场。强化质量溯源体系，规范市场鸡只佩戴二维码标签行为，严防以次充好、区域外冒名的</w:t>
      </w:r>
      <w:r>
        <w:rPr>
          <w:rStyle w:val="19"/>
          <w:rFonts w:hint="eastAsia"/>
          <w:b w:val="0"/>
          <w:bCs w:val="0"/>
          <w:color w:val="auto"/>
          <w:szCs w:val="24"/>
          <w:highlight w:val="none"/>
        </w:rPr>
        <w:t>“</w:t>
      </w:r>
      <w:r>
        <w:rPr>
          <w:rStyle w:val="19"/>
          <w:b w:val="0"/>
          <w:bCs w:val="0"/>
          <w:color w:val="auto"/>
          <w:szCs w:val="24"/>
          <w:highlight w:val="none"/>
        </w:rPr>
        <w:t>过路鸡</w:t>
      </w:r>
      <w:r>
        <w:rPr>
          <w:rStyle w:val="19"/>
          <w:rFonts w:hint="eastAsia"/>
          <w:b w:val="0"/>
          <w:bCs w:val="0"/>
          <w:color w:val="auto"/>
          <w:szCs w:val="24"/>
          <w:highlight w:val="none"/>
        </w:rPr>
        <w:t>”</w:t>
      </w:r>
      <w:r>
        <w:rPr>
          <w:rStyle w:val="19"/>
          <w:b w:val="0"/>
          <w:bCs w:val="0"/>
          <w:color w:val="auto"/>
          <w:szCs w:val="24"/>
          <w:highlight w:val="none"/>
        </w:rPr>
        <w:t>混入和扰乱市场现象，全方位保障</w:t>
      </w:r>
      <w:r>
        <w:rPr>
          <w:rFonts w:hint="eastAsia" w:cs="Times New Roman"/>
          <w:color w:val="auto"/>
          <w:highlight w:val="none"/>
        </w:rPr>
        <w:t>石坝三黄</w:t>
      </w:r>
      <w:r>
        <w:rPr>
          <w:rStyle w:val="19"/>
          <w:b w:val="0"/>
          <w:bCs w:val="0"/>
          <w:color w:val="auto"/>
          <w:szCs w:val="24"/>
          <w:highlight w:val="none"/>
        </w:rPr>
        <w:t>胡须鸡市场的和谐稳定发展。加强与公检法、律协合作。建立</w:t>
      </w:r>
      <w:r>
        <w:rPr>
          <w:rStyle w:val="19"/>
          <w:rFonts w:hint="eastAsia"/>
          <w:b w:val="0"/>
          <w:bCs w:val="0"/>
          <w:color w:val="auto"/>
          <w:szCs w:val="24"/>
          <w:highlight w:val="none"/>
        </w:rPr>
        <w:t>“</w:t>
      </w:r>
      <w:r>
        <w:rPr>
          <w:rFonts w:hint="eastAsia" w:cs="Times New Roman"/>
          <w:color w:val="auto"/>
          <w:highlight w:val="none"/>
        </w:rPr>
        <w:t>石坝三黄</w:t>
      </w:r>
      <w:r>
        <w:rPr>
          <w:rStyle w:val="19"/>
          <w:b w:val="0"/>
          <w:bCs w:val="0"/>
          <w:color w:val="auto"/>
          <w:szCs w:val="24"/>
          <w:highlight w:val="none"/>
        </w:rPr>
        <w:t>胡须鸡</w:t>
      </w:r>
      <w:r>
        <w:rPr>
          <w:rStyle w:val="19"/>
          <w:rFonts w:hint="eastAsia"/>
          <w:b w:val="0"/>
          <w:bCs w:val="0"/>
          <w:color w:val="auto"/>
          <w:szCs w:val="24"/>
          <w:highlight w:val="none"/>
        </w:rPr>
        <w:t>”</w:t>
      </w:r>
      <w:r>
        <w:rPr>
          <w:rStyle w:val="19"/>
          <w:b w:val="0"/>
          <w:bCs w:val="0"/>
          <w:color w:val="auto"/>
          <w:szCs w:val="24"/>
          <w:highlight w:val="none"/>
        </w:rPr>
        <w:t>行业知识产权检察企业联系点、知识产权巡回法庭、知识产权维权援助及纠纷调解机构，帮助企业协调、研究解决遇到的法律问题，进一步指导企业依法经营，引导企业完善内部管理流程。</w:t>
      </w:r>
    </w:p>
    <w:p>
      <w:pPr>
        <w:pStyle w:val="4"/>
        <w:keepNext w:val="0"/>
        <w:keepLines w:val="0"/>
        <w:spacing w:before="0" w:after="0"/>
        <w:rPr>
          <w:rStyle w:val="19"/>
          <w:rFonts w:ascii="Times New Roman" w:hAnsi="Times New Roman"/>
          <w:b/>
          <w:bCs/>
          <w:color w:val="auto"/>
          <w:highlight w:val="none"/>
        </w:rPr>
      </w:pPr>
      <w:bookmarkStart w:id="163" w:name="_Toc18596"/>
      <w:bookmarkStart w:id="164" w:name="_Toc10497"/>
      <w:r>
        <w:rPr>
          <w:rStyle w:val="19"/>
          <w:rFonts w:ascii="Times New Roman" w:hAnsi="Times New Roman"/>
          <w:b/>
          <w:bCs/>
          <w:color w:val="auto"/>
          <w:highlight w:val="none"/>
        </w:rPr>
        <w:t>八、优化产业组织与经营体系，助力产业高质量发展</w:t>
      </w:r>
      <w:bookmarkEnd w:id="163"/>
      <w:bookmarkEnd w:id="164"/>
    </w:p>
    <w:p>
      <w:pPr>
        <w:spacing w:line="416" w:lineRule="auto"/>
        <w:outlineLvl w:val="2"/>
        <w:rPr>
          <w:rStyle w:val="19"/>
          <w:color w:val="auto"/>
          <w:szCs w:val="24"/>
          <w:highlight w:val="none"/>
        </w:rPr>
      </w:pPr>
      <w:bookmarkStart w:id="165" w:name="_Toc15022"/>
      <w:bookmarkStart w:id="166" w:name="_Toc1854"/>
      <w:r>
        <w:rPr>
          <w:rStyle w:val="19"/>
          <w:color w:val="auto"/>
          <w:szCs w:val="24"/>
          <w:highlight w:val="none"/>
        </w:rPr>
        <w:t>（一）加强石坝三黄胡须鸡行业协会的作用</w:t>
      </w:r>
      <w:bookmarkEnd w:id="165"/>
      <w:bookmarkEnd w:id="166"/>
    </w:p>
    <w:p>
      <w:pPr>
        <w:ind w:firstLine="560" w:firstLineChars="200"/>
        <w:rPr>
          <w:rStyle w:val="19"/>
          <w:b w:val="0"/>
          <w:bCs w:val="0"/>
          <w:color w:val="auto"/>
          <w:szCs w:val="24"/>
          <w:highlight w:val="none"/>
        </w:rPr>
      </w:pPr>
      <w:r>
        <w:rPr>
          <w:rStyle w:val="19"/>
          <w:b w:val="0"/>
          <w:bCs w:val="0"/>
          <w:color w:val="auto"/>
          <w:szCs w:val="24"/>
          <w:highlight w:val="none"/>
        </w:rPr>
        <w:t>探索行业协会构建新机制。探索构建政府统筹指导，龙头企业作为会长单位，确定高校作为秘书处协助整体运营事务的新机制，将</w:t>
      </w:r>
      <w:r>
        <w:rPr>
          <w:rFonts w:hint="eastAsia" w:cs="Times New Roman"/>
          <w:color w:val="auto"/>
          <w:highlight w:val="none"/>
        </w:rPr>
        <w:t>石坝三黄</w:t>
      </w:r>
      <w:r>
        <w:rPr>
          <w:rStyle w:val="19"/>
          <w:b w:val="0"/>
          <w:bCs w:val="0"/>
          <w:color w:val="auto"/>
          <w:szCs w:val="24"/>
          <w:highlight w:val="none"/>
        </w:rPr>
        <w:t>胡须鸡产业上中下游相关企业、合作社、养殖大户、本地高校及科研机构纳入协会。发挥理事会或秘书处的规划起草、信息发布、资源开发、活动组织、沟通协调、监督落实、培训开展、学术交流、品牌推广等相关职能，加强</w:t>
      </w:r>
      <w:r>
        <w:rPr>
          <w:rFonts w:hint="eastAsia" w:cs="Times New Roman"/>
          <w:color w:val="auto"/>
          <w:highlight w:val="none"/>
        </w:rPr>
        <w:t>石坝三黄</w:t>
      </w:r>
      <w:r>
        <w:rPr>
          <w:rStyle w:val="19"/>
          <w:b w:val="0"/>
          <w:bCs w:val="0"/>
          <w:color w:val="auto"/>
          <w:szCs w:val="24"/>
          <w:highlight w:val="none"/>
        </w:rPr>
        <w:t>胡须鸡行业协会内部的信息交流、资源互通。充分发挥协会参谋智库、示范引领、桥梁纽带三大突出作用，使之成为</w:t>
      </w:r>
      <w:r>
        <w:rPr>
          <w:rFonts w:hint="eastAsia" w:cs="Times New Roman"/>
          <w:color w:val="auto"/>
          <w:highlight w:val="none"/>
        </w:rPr>
        <w:t>石坝三黄</w:t>
      </w:r>
      <w:r>
        <w:rPr>
          <w:rStyle w:val="19"/>
          <w:b w:val="0"/>
          <w:bCs w:val="0"/>
          <w:color w:val="auto"/>
          <w:szCs w:val="24"/>
          <w:highlight w:val="none"/>
        </w:rPr>
        <w:t>胡须鸡行业的协调机构和服务机构，建立紧密的利益联结和分享机制，不断提升新型经营主体的经营管理水平，壮大</w:t>
      </w:r>
      <w:r>
        <w:rPr>
          <w:rFonts w:hint="eastAsia" w:cs="Times New Roman"/>
          <w:color w:val="auto"/>
          <w:highlight w:val="none"/>
        </w:rPr>
        <w:t>石坝三黄</w:t>
      </w:r>
      <w:r>
        <w:rPr>
          <w:rStyle w:val="19"/>
          <w:b w:val="0"/>
          <w:bCs w:val="0"/>
          <w:color w:val="auto"/>
          <w:szCs w:val="24"/>
          <w:highlight w:val="none"/>
        </w:rPr>
        <w:t>胡须鸡一二三产业融合主体，推动</w:t>
      </w:r>
      <w:r>
        <w:rPr>
          <w:rFonts w:hint="eastAsia" w:cs="Times New Roman"/>
          <w:color w:val="auto"/>
          <w:highlight w:val="none"/>
        </w:rPr>
        <w:t>石坝三黄</w:t>
      </w:r>
      <w:r>
        <w:rPr>
          <w:rStyle w:val="19"/>
          <w:b w:val="0"/>
          <w:bCs w:val="0"/>
          <w:color w:val="auto"/>
          <w:szCs w:val="24"/>
          <w:highlight w:val="none"/>
        </w:rPr>
        <w:t>胡须鸡产业扩容提质，增强行业整体的议价权与定价权。</w:t>
      </w:r>
    </w:p>
    <w:p>
      <w:pPr>
        <w:ind w:firstLine="560" w:firstLineChars="200"/>
        <w:rPr>
          <w:rStyle w:val="19"/>
          <w:b w:val="0"/>
          <w:bCs w:val="0"/>
          <w:color w:val="auto"/>
          <w:szCs w:val="24"/>
          <w:highlight w:val="none"/>
        </w:rPr>
      </w:pPr>
      <w:r>
        <w:rPr>
          <w:rStyle w:val="19"/>
          <w:b w:val="0"/>
          <w:bCs w:val="0"/>
          <w:color w:val="auto"/>
          <w:szCs w:val="24"/>
          <w:highlight w:val="none"/>
        </w:rPr>
        <w:t>鼓励行业协会通过数字化手段发挥协同作用，动态了解不同类别会员的需求。构建</w:t>
      </w:r>
      <w:r>
        <w:rPr>
          <w:rFonts w:hint="eastAsia" w:cs="Times New Roman"/>
          <w:color w:val="auto"/>
          <w:highlight w:val="none"/>
        </w:rPr>
        <w:t>石坝三黄</w:t>
      </w:r>
      <w:r>
        <w:rPr>
          <w:rStyle w:val="19"/>
          <w:b w:val="0"/>
          <w:bCs w:val="0"/>
          <w:color w:val="auto"/>
          <w:szCs w:val="24"/>
          <w:highlight w:val="none"/>
        </w:rPr>
        <w:t>胡须鸡产业数字化公共服务平台，积极开发适用于不同场景的数字化应用功能，提供政策、金融、技术、营销、物流、培训等不同应用模块，为会员提供咨询、培训、代售等多种服务，提高对农户服务的覆盖面及引领带动能力，通过数字赋能提升成员单位及个人的竞争力。聚焦</w:t>
      </w:r>
      <w:r>
        <w:rPr>
          <w:rFonts w:hint="eastAsia" w:cs="Times New Roman"/>
          <w:color w:val="auto"/>
          <w:highlight w:val="none"/>
        </w:rPr>
        <w:t>石坝三黄</w:t>
      </w:r>
      <w:r>
        <w:rPr>
          <w:rStyle w:val="19"/>
          <w:b w:val="0"/>
          <w:bCs w:val="0"/>
          <w:color w:val="auto"/>
          <w:szCs w:val="24"/>
          <w:highlight w:val="none"/>
        </w:rPr>
        <w:t>胡须鸡产业发展关键环节、补齐短板，引导胡须鸡养殖型农民合作社运用平台，做好为社员服务的同时积极拓展服务范围；引导龙头企业通过公共服务平台为农户提供全程服务，发挥服务带动作用。</w:t>
      </w:r>
    </w:p>
    <w:p>
      <w:pPr>
        <w:ind w:firstLine="560" w:firstLineChars="200"/>
        <w:rPr>
          <w:rStyle w:val="19"/>
          <w:b w:val="0"/>
          <w:bCs w:val="0"/>
          <w:color w:val="auto"/>
          <w:szCs w:val="24"/>
          <w:highlight w:val="none"/>
        </w:rPr>
      </w:pPr>
      <w:r>
        <w:rPr>
          <w:rStyle w:val="19"/>
          <w:b w:val="0"/>
          <w:bCs w:val="0"/>
          <w:color w:val="auto"/>
          <w:szCs w:val="24"/>
          <w:highlight w:val="none"/>
        </w:rPr>
        <w:t>推行行业协会职能清单制度。引导协会通过合理的培训、咨询等业务服务，获得会费以外的收入。敦促行业协会规范章程，健全会员代表大会制度、理事会制度、监事会（监事）制度；重大事项落实民主选举制度，鼓励选举行业内有代表性的优秀企业家担任行业协会理事长，推动行业协会工作规范化、常规化，健全行业内部管理法人治理结构。探索行业协会绩效评估与信息公开制度。</w:t>
      </w:r>
    </w:p>
    <w:p>
      <w:pPr>
        <w:spacing w:line="416" w:lineRule="auto"/>
        <w:outlineLvl w:val="2"/>
        <w:rPr>
          <w:rStyle w:val="19"/>
          <w:color w:val="auto"/>
          <w:szCs w:val="24"/>
          <w:highlight w:val="none"/>
        </w:rPr>
      </w:pPr>
      <w:bookmarkStart w:id="167" w:name="_Toc121"/>
      <w:bookmarkStart w:id="168" w:name="_Toc1297"/>
      <w:r>
        <w:rPr>
          <w:rStyle w:val="19"/>
          <w:color w:val="auto"/>
          <w:szCs w:val="24"/>
          <w:highlight w:val="none"/>
        </w:rPr>
        <w:t>（二）做大做强石坝三黄胡须鸡产业龙头企业</w:t>
      </w:r>
      <w:bookmarkEnd w:id="167"/>
      <w:bookmarkEnd w:id="168"/>
    </w:p>
    <w:p>
      <w:pPr>
        <w:ind w:firstLine="560" w:firstLineChars="200"/>
        <w:rPr>
          <w:rStyle w:val="19"/>
          <w:b w:val="0"/>
          <w:bCs w:val="0"/>
          <w:color w:val="auto"/>
          <w:szCs w:val="24"/>
          <w:highlight w:val="none"/>
        </w:rPr>
      </w:pPr>
      <w:r>
        <w:rPr>
          <w:rStyle w:val="19"/>
          <w:b w:val="0"/>
          <w:bCs w:val="0"/>
          <w:color w:val="auto"/>
          <w:szCs w:val="24"/>
          <w:highlight w:val="none"/>
        </w:rPr>
        <w:t>紧紧围绕</w:t>
      </w:r>
      <w:r>
        <w:rPr>
          <w:rFonts w:hint="eastAsia" w:cs="Times New Roman"/>
          <w:color w:val="auto"/>
          <w:highlight w:val="none"/>
        </w:rPr>
        <w:t>石坝三黄</w:t>
      </w:r>
      <w:r>
        <w:rPr>
          <w:rStyle w:val="19"/>
          <w:b w:val="0"/>
          <w:bCs w:val="0"/>
          <w:color w:val="auto"/>
          <w:szCs w:val="24"/>
          <w:highlight w:val="none"/>
        </w:rPr>
        <w:t>胡须鸡主导品种，做强做优一批经营规模大、资源整合能力强、市场占有率高的大型龙头企业。支持各龙头企业制定企业分类标准，进行多品牌经营，鼓励龙头企业将</w:t>
      </w:r>
      <w:r>
        <w:rPr>
          <w:rFonts w:hint="eastAsia" w:cs="Times New Roman"/>
          <w:color w:val="auto"/>
          <w:highlight w:val="none"/>
        </w:rPr>
        <w:t>石坝三黄</w:t>
      </w:r>
      <w:r>
        <w:rPr>
          <w:rStyle w:val="19"/>
          <w:b w:val="0"/>
          <w:bCs w:val="0"/>
          <w:color w:val="auto"/>
          <w:szCs w:val="24"/>
          <w:highlight w:val="none"/>
        </w:rPr>
        <w:t>胡须鸡产业与生态循环、文化传承相结合，制定企业自身品牌提升的市场推广计划。组织龙头企业参与省内外、线上线下的各类农业展会、名优农产品推广项目，打造企业知名品牌链，提高产品附加值和综合效益。充分发挥龙头企业资源、市场、品牌等优势，辐射带动或联合专业大户、家庭牧场、专业合作社等建设标准化规模养殖场或小区，打造现代养殖基地。重点支持龙头企业发展精深加工，延伸产业链条，完善产前、产中、产后配套服务，构建集养殖、加工、物流一体化的</w:t>
      </w:r>
      <w:r>
        <w:rPr>
          <w:rFonts w:hint="eastAsia" w:cs="Times New Roman"/>
          <w:color w:val="auto"/>
          <w:highlight w:val="none"/>
        </w:rPr>
        <w:t>石坝三黄</w:t>
      </w:r>
      <w:r>
        <w:rPr>
          <w:rStyle w:val="19"/>
          <w:b w:val="0"/>
          <w:bCs w:val="0"/>
          <w:color w:val="auto"/>
          <w:szCs w:val="24"/>
          <w:highlight w:val="none"/>
        </w:rPr>
        <w:t>胡须鸡产业集群，推进产业一体化经营。</w:t>
      </w:r>
    </w:p>
    <w:p>
      <w:pPr>
        <w:spacing w:line="416" w:lineRule="auto"/>
        <w:outlineLvl w:val="2"/>
        <w:rPr>
          <w:rStyle w:val="19"/>
          <w:color w:val="auto"/>
          <w:szCs w:val="24"/>
          <w:highlight w:val="none"/>
        </w:rPr>
      </w:pPr>
      <w:bookmarkStart w:id="169" w:name="_Toc13597"/>
      <w:bookmarkStart w:id="170" w:name="_Toc7216"/>
      <w:r>
        <w:rPr>
          <w:rStyle w:val="19"/>
          <w:color w:val="auto"/>
          <w:szCs w:val="24"/>
          <w:highlight w:val="none"/>
        </w:rPr>
        <w:t>（三）加快培育石坝三黄胡须鸡农民专业合作社及家庭农场</w:t>
      </w:r>
      <w:bookmarkEnd w:id="169"/>
      <w:bookmarkEnd w:id="170"/>
    </w:p>
    <w:p>
      <w:pPr>
        <w:ind w:firstLine="562" w:firstLineChars="200"/>
        <w:outlineLvl w:val="3"/>
        <w:rPr>
          <w:rFonts w:cs="Times New Roman"/>
          <w:b/>
          <w:bCs/>
          <w:color w:val="auto"/>
          <w:highlight w:val="none"/>
        </w:rPr>
      </w:pPr>
      <w:r>
        <w:rPr>
          <w:rFonts w:cs="Times New Roman"/>
          <w:b/>
          <w:bCs/>
          <w:color w:val="auto"/>
          <w:highlight w:val="none"/>
        </w:rPr>
        <w:t>1.规范发展</w:t>
      </w:r>
      <w:r>
        <w:rPr>
          <w:rFonts w:hint="eastAsia" w:cs="Times New Roman"/>
          <w:b/>
          <w:bCs/>
          <w:color w:val="auto"/>
          <w:highlight w:val="none"/>
        </w:rPr>
        <w:t>石坝三黄</w:t>
      </w:r>
      <w:r>
        <w:rPr>
          <w:rFonts w:cs="Times New Roman"/>
          <w:b/>
          <w:bCs/>
          <w:color w:val="auto"/>
          <w:highlight w:val="none"/>
        </w:rPr>
        <w:t>胡须鸡专业合作社</w:t>
      </w:r>
    </w:p>
    <w:p>
      <w:pPr>
        <w:ind w:firstLine="560" w:firstLineChars="200"/>
        <w:rPr>
          <w:rFonts w:cs="Times New Roman"/>
          <w:color w:val="auto"/>
          <w:highlight w:val="none"/>
        </w:rPr>
      </w:pPr>
      <w:r>
        <w:rPr>
          <w:rFonts w:cs="Times New Roman"/>
          <w:color w:val="auto"/>
          <w:highlight w:val="none"/>
        </w:rPr>
        <w:t>实施</w:t>
      </w:r>
      <w:r>
        <w:rPr>
          <w:rFonts w:hint="eastAsia" w:cs="Times New Roman"/>
          <w:color w:val="auto"/>
          <w:highlight w:val="none"/>
        </w:rPr>
        <w:t>石坝三黄</w:t>
      </w:r>
      <w:r>
        <w:rPr>
          <w:rFonts w:cs="Times New Roman"/>
          <w:color w:val="auto"/>
          <w:highlight w:val="none"/>
        </w:rPr>
        <w:t>胡须鸡产业农民合作社质量提升工程，指导支持合作社制定提升计划，通过典型带动，帮助合作社健全机制，完善功能，实现自我监督、自我服务、自我管理，通过健全民主管理制度和财务管理制度，健全利益联结机制，鼓励农民合作社利用当地资源禀赋，带动成员开展连片规模饲养，加强</w:t>
      </w:r>
      <w:r>
        <w:rPr>
          <w:rFonts w:hint="eastAsia" w:cs="Times New Roman"/>
          <w:color w:val="auto"/>
          <w:highlight w:val="none"/>
        </w:rPr>
        <w:t>石坝三黄</w:t>
      </w:r>
      <w:r>
        <w:rPr>
          <w:rFonts w:cs="Times New Roman"/>
          <w:color w:val="auto"/>
          <w:highlight w:val="none"/>
        </w:rPr>
        <w:t>胡须鸡产品初加工、仓储物流、技术指导、市场营销等关键环节的建设，发展新产业新业态，向产加销一体化拓展。推动农民合作社参与</w:t>
      </w:r>
      <w:r>
        <w:rPr>
          <w:rFonts w:hint="eastAsia" w:cs="Times New Roman"/>
          <w:color w:val="auto"/>
          <w:highlight w:val="none"/>
        </w:rPr>
        <w:t>石坝三黄</w:t>
      </w:r>
      <w:r>
        <w:rPr>
          <w:rFonts w:cs="Times New Roman"/>
          <w:color w:val="auto"/>
          <w:highlight w:val="none"/>
        </w:rPr>
        <w:t>胡须鸡品种培优、品质提升、品牌打造和标准化生产，大力发展标准化、生态化、绿色循环养殖。建设乡镇农民合作社辅导员队伍，积极拓宽选聘渠道，培养发展农村科技特派员、乡土专家、大学生村官、返乡创业人员、农民合作社带头人等人才成为</w:t>
      </w:r>
      <w:r>
        <w:rPr>
          <w:rFonts w:hint="eastAsia" w:cs="Times New Roman"/>
          <w:color w:val="auto"/>
          <w:highlight w:val="none"/>
        </w:rPr>
        <w:t>石坝三黄</w:t>
      </w:r>
      <w:r>
        <w:rPr>
          <w:rFonts w:cs="Times New Roman"/>
          <w:color w:val="auto"/>
          <w:highlight w:val="none"/>
        </w:rPr>
        <w:t>胡须鸡饲养辅导员，对农民合作社养殖技术、运行管理、市场营销等给予指导。组织企业等社会力量支持农民合作社发展，鼓励推动企业主动服务农民合作社的发展需求，共同打造养殖技术、农产品物流销售、金融服务等平台，帮助农民合作社提升生产经营水平。深入推进示范社建设行动，制定适用于</w:t>
      </w:r>
      <w:r>
        <w:rPr>
          <w:rFonts w:hint="eastAsia" w:cs="Times New Roman"/>
          <w:color w:val="auto"/>
          <w:highlight w:val="none"/>
        </w:rPr>
        <w:t>石坝三黄</w:t>
      </w:r>
      <w:r>
        <w:rPr>
          <w:rFonts w:cs="Times New Roman"/>
          <w:color w:val="auto"/>
          <w:highlight w:val="none"/>
        </w:rPr>
        <w:t>胡须鸡产业发展的示范社评定监测指标体系，持续开展示范社评定，建立示范社名录，把示范社作为政策支持重点。健全示范社动态监测制度，提升动态监管与指导服务水平。</w:t>
      </w:r>
    </w:p>
    <w:p>
      <w:pPr>
        <w:ind w:firstLine="562" w:firstLineChars="200"/>
        <w:outlineLvl w:val="3"/>
        <w:rPr>
          <w:rFonts w:cs="Times New Roman"/>
          <w:b/>
          <w:bCs/>
          <w:color w:val="auto"/>
          <w:highlight w:val="none"/>
        </w:rPr>
      </w:pPr>
      <w:r>
        <w:rPr>
          <w:rFonts w:cs="Times New Roman"/>
          <w:b/>
          <w:bCs/>
          <w:color w:val="auto"/>
          <w:highlight w:val="none"/>
        </w:rPr>
        <w:t>2.加快培育</w:t>
      </w:r>
      <w:r>
        <w:rPr>
          <w:rFonts w:hint="eastAsia" w:cs="Times New Roman"/>
          <w:b/>
          <w:bCs/>
          <w:color w:val="auto"/>
          <w:highlight w:val="none"/>
        </w:rPr>
        <w:t>石坝三黄</w:t>
      </w:r>
      <w:r>
        <w:rPr>
          <w:rFonts w:cs="Times New Roman"/>
          <w:b/>
          <w:bCs/>
          <w:color w:val="auto"/>
          <w:highlight w:val="none"/>
        </w:rPr>
        <w:t>胡须鸡养殖型家庭农场</w:t>
      </w:r>
    </w:p>
    <w:p>
      <w:pPr>
        <w:pStyle w:val="2"/>
        <w:ind w:left="0" w:leftChars="0" w:firstLine="560" w:firstLineChars="200"/>
        <w:rPr>
          <w:rFonts w:eastAsia="仿宋_GB2312"/>
          <w:color w:val="auto"/>
          <w:highlight w:val="none"/>
        </w:rPr>
      </w:pPr>
      <w:r>
        <w:rPr>
          <w:rFonts w:eastAsia="仿宋_GB2312"/>
          <w:color w:val="auto"/>
          <w:highlight w:val="none"/>
        </w:rPr>
        <w:t>健全</w:t>
      </w:r>
      <w:r>
        <w:rPr>
          <w:rFonts w:hint="eastAsia" w:eastAsia="仿宋_GB2312"/>
          <w:color w:val="auto"/>
          <w:highlight w:val="none"/>
        </w:rPr>
        <w:t>石坝三黄</w:t>
      </w:r>
      <w:r>
        <w:rPr>
          <w:rFonts w:eastAsia="仿宋_GB2312"/>
          <w:color w:val="auto"/>
          <w:highlight w:val="none"/>
        </w:rPr>
        <w:t>胡须鸡家庭农场名录管理制度。完善纳入名录的条件和程序，建立完整的</w:t>
      </w:r>
      <w:r>
        <w:rPr>
          <w:rFonts w:hint="eastAsia" w:eastAsia="仿宋_GB2312"/>
          <w:color w:val="auto"/>
          <w:highlight w:val="none"/>
        </w:rPr>
        <w:t>石坝三黄</w:t>
      </w:r>
      <w:r>
        <w:rPr>
          <w:rFonts w:eastAsia="仿宋_GB2312"/>
          <w:color w:val="auto"/>
          <w:highlight w:val="none"/>
        </w:rPr>
        <w:t>胡须鸡养殖类家庭农场名录，把符合条件的</w:t>
      </w:r>
      <w:r>
        <w:rPr>
          <w:rFonts w:hint="eastAsia" w:eastAsia="仿宋_GB2312"/>
          <w:color w:val="auto"/>
          <w:highlight w:val="none"/>
        </w:rPr>
        <w:t>石坝三黄</w:t>
      </w:r>
      <w:r>
        <w:rPr>
          <w:rFonts w:eastAsia="仿宋_GB2312"/>
          <w:color w:val="auto"/>
          <w:highlight w:val="none"/>
        </w:rPr>
        <w:t>胡须鸡种养大户和专业大户、已在市场监管部门登记的家庭农场纳入名录管理，实行动态监管。健全家庭农场名录系统，及时把名录管理的家庭农场纳入系统，实现随时填报、动态更新和精准服务。强化家庭农场指导服务扶持。重点推动针对</w:t>
      </w:r>
      <w:r>
        <w:rPr>
          <w:rFonts w:hint="eastAsia" w:eastAsia="仿宋_GB2312"/>
          <w:color w:val="auto"/>
          <w:highlight w:val="none"/>
        </w:rPr>
        <w:t>石坝三黄</w:t>
      </w:r>
      <w:r>
        <w:rPr>
          <w:rFonts w:eastAsia="仿宋_GB2312"/>
          <w:color w:val="auto"/>
          <w:highlight w:val="none"/>
        </w:rPr>
        <w:t>胡须鸡养殖型家庭农场的财政补助、信贷支持、保险保障等政策。通过支持家庭农场优先承担</w:t>
      </w:r>
      <w:r>
        <w:rPr>
          <w:rFonts w:hint="eastAsia" w:eastAsia="仿宋_GB2312"/>
          <w:color w:val="auto"/>
          <w:highlight w:val="none"/>
        </w:rPr>
        <w:t>石坝三黄</w:t>
      </w:r>
      <w:r>
        <w:rPr>
          <w:rFonts w:eastAsia="仿宋_GB2312"/>
          <w:color w:val="auto"/>
          <w:highlight w:val="none"/>
        </w:rPr>
        <w:t>胡须鸡标准化养殖相关项目等方式，积极协调引导家庭农场在节本增效、绿色生态、改善设施等方面采用先进科技和生产手段，开展标准化生产。加强家庭农场统计和监测。强化</w:t>
      </w:r>
      <w:r>
        <w:rPr>
          <w:rFonts w:hint="eastAsia" w:eastAsia="仿宋_GB2312"/>
          <w:color w:val="auto"/>
          <w:highlight w:val="none"/>
        </w:rPr>
        <w:t>石坝三黄</w:t>
      </w:r>
      <w:r>
        <w:rPr>
          <w:rFonts w:eastAsia="仿宋_GB2312"/>
          <w:color w:val="auto"/>
          <w:highlight w:val="none"/>
        </w:rPr>
        <w:t>胡须鸡养殖型家庭农场示范培训，提高家庭农场经营管理水平和示范带动能力。鼓励</w:t>
      </w:r>
      <w:r>
        <w:rPr>
          <w:rFonts w:hint="eastAsia" w:eastAsia="仿宋_GB2312"/>
          <w:color w:val="auto"/>
          <w:highlight w:val="none"/>
        </w:rPr>
        <w:t>石坝三黄</w:t>
      </w:r>
      <w:r>
        <w:rPr>
          <w:rFonts w:eastAsia="仿宋_GB2312"/>
          <w:color w:val="auto"/>
          <w:highlight w:val="none"/>
        </w:rPr>
        <w:t>胡须鸡养殖型家庭农场设计和推广使用财务收支记录簿。积极引导家庭农场开展联合与合作。加大家庭农场示范创建力度。依据经营管理能力、物质装备条件、适度经营规模、生产经营效益等因素，合理确定</w:t>
      </w:r>
      <w:r>
        <w:rPr>
          <w:rFonts w:hint="eastAsia" w:eastAsia="仿宋_GB2312"/>
          <w:color w:val="auto"/>
          <w:highlight w:val="none"/>
        </w:rPr>
        <w:t>石坝三黄</w:t>
      </w:r>
      <w:r>
        <w:rPr>
          <w:rFonts w:eastAsia="仿宋_GB2312"/>
          <w:color w:val="auto"/>
          <w:highlight w:val="none"/>
        </w:rPr>
        <w:t>胡须鸡养殖型示范家庭农场评定标准和程序，加大示范家庭农场创建力度，加强示范引导，探索系统推进家庭农场发展的政策体系和工作机制。组织开展</w:t>
      </w:r>
      <w:r>
        <w:rPr>
          <w:rFonts w:hint="eastAsia" w:eastAsia="仿宋_GB2312"/>
          <w:color w:val="auto"/>
          <w:highlight w:val="none"/>
        </w:rPr>
        <w:t>石坝三黄石坝三黄</w:t>
      </w:r>
      <w:r>
        <w:rPr>
          <w:rFonts w:eastAsia="仿宋_GB2312"/>
          <w:color w:val="auto"/>
          <w:highlight w:val="none"/>
        </w:rPr>
        <w:t>胡须鸡家庭农场典型案例征集活动，宣传推介</w:t>
      </w:r>
      <w:r>
        <w:rPr>
          <w:rFonts w:hint="eastAsia" w:eastAsia="仿宋_GB2312"/>
          <w:color w:val="auto"/>
          <w:highlight w:val="none"/>
        </w:rPr>
        <w:t>石坝三黄</w:t>
      </w:r>
      <w:r>
        <w:rPr>
          <w:rFonts w:eastAsia="仿宋_GB2312"/>
          <w:color w:val="auto"/>
          <w:highlight w:val="none"/>
        </w:rPr>
        <w:t>胡须鸡家庭农场典型案例，树立一批可看可学的家庭农场发展标杆和榜样。</w:t>
      </w:r>
    </w:p>
    <w:p>
      <w:pPr>
        <w:pStyle w:val="4"/>
        <w:keepNext w:val="0"/>
        <w:keepLines w:val="0"/>
        <w:spacing w:before="0" w:after="0"/>
        <w:rPr>
          <w:rStyle w:val="19"/>
          <w:rFonts w:ascii="Times New Roman" w:hAnsi="Times New Roman"/>
          <w:b/>
          <w:bCs/>
          <w:color w:val="auto"/>
          <w:highlight w:val="none"/>
        </w:rPr>
      </w:pPr>
      <w:bookmarkStart w:id="171" w:name="_Toc14307"/>
      <w:bookmarkStart w:id="172" w:name="_Toc30265"/>
      <w:r>
        <w:rPr>
          <w:rStyle w:val="19"/>
          <w:rFonts w:ascii="Times New Roman" w:hAnsi="Times New Roman"/>
          <w:b/>
          <w:bCs/>
          <w:color w:val="auto"/>
          <w:highlight w:val="none"/>
        </w:rPr>
        <w:t>九、健全公共防疫服务体系，护航产业健康发展</w:t>
      </w:r>
      <w:bookmarkEnd w:id="171"/>
      <w:bookmarkEnd w:id="172"/>
    </w:p>
    <w:p>
      <w:pPr>
        <w:spacing w:line="416" w:lineRule="auto"/>
        <w:outlineLvl w:val="2"/>
        <w:rPr>
          <w:rStyle w:val="19"/>
          <w:color w:val="auto"/>
          <w:szCs w:val="24"/>
          <w:highlight w:val="none"/>
        </w:rPr>
      </w:pPr>
      <w:bookmarkStart w:id="173" w:name="_Toc2157"/>
      <w:bookmarkStart w:id="174" w:name="_Toc31133"/>
      <w:r>
        <w:rPr>
          <w:rStyle w:val="19"/>
          <w:color w:val="auto"/>
          <w:szCs w:val="24"/>
          <w:highlight w:val="none"/>
        </w:rPr>
        <w:t>（一）强化</w:t>
      </w:r>
      <w:r>
        <w:rPr>
          <w:rStyle w:val="19"/>
          <w:rFonts w:hint="eastAsia" w:ascii="仿宋" w:hAnsi="仿宋" w:eastAsia="仿宋" w:cs="仿宋"/>
          <w:color w:val="auto"/>
          <w:szCs w:val="24"/>
          <w:highlight w:val="none"/>
        </w:rPr>
        <w:t>石坝三黄胡须</w:t>
      </w:r>
      <w:r>
        <w:rPr>
          <w:rStyle w:val="19"/>
          <w:color w:val="auto"/>
          <w:szCs w:val="24"/>
          <w:highlight w:val="none"/>
        </w:rPr>
        <w:t>鸡重大疫病防控体系</w:t>
      </w:r>
      <w:bookmarkEnd w:id="173"/>
      <w:bookmarkEnd w:id="174"/>
    </w:p>
    <w:p>
      <w:pPr>
        <w:spacing w:line="240" w:lineRule="auto"/>
        <w:ind w:firstLine="562" w:firstLineChars="200"/>
        <w:outlineLvl w:val="3"/>
        <w:rPr>
          <w:rFonts w:cs="Times New Roman"/>
          <w:b/>
          <w:bCs/>
          <w:color w:val="auto"/>
          <w:highlight w:val="none"/>
        </w:rPr>
      </w:pPr>
      <w:r>
        <w:rPr>
          <w:rFonts w:cs="Times New Roman"/>
          <w:b/>
          <w:bCs/>
          <w:color w:val="auto"/>
          <w:highlight w:val="none"/>
        </w:rPr>
        <w:t>1.扎实推进</w:t>
      </w:r>
      <w:r>
        <w:rPr>
          <w:rFonts w:hint="eastAsia" w:cs="Times New Roman"/>
          <w:b/>
          <w:bCs/>
          <w:color w:val="auto"/>
          <w:highlight w:val="none"/>
        </w:rPr>
        <w:t>石坝三黄</w:t>
      </w:r>
      <w:r>
        <w:rPr>
          <w:rFonts w:cs="Times New Roman"/>
          <w:b/>
          <w:bCs/>
          <w:color w:val="auto"/>
          <w:highlight w:val="none"/>
        </w:rPr>
        <w:t>胡须鸡疫病防控</w:t>
      </w:r>
    </w:p>
    <w:p>
      <w:pPr>
        <w:ind w:firstLine="560" w:firstLineChars="200"/>
        <w:rPr>
          <w:rStyle w:val="19"/>
          <w:b w:val="0"/>
          <w:bCs w:val="0"/>
          <w:color w:val="auto"/>
          <w:szCs w:val="24"/>
          <w:highlight w:val="none"/>
        </w:rPr>
      </w:pPr>
      <w:r>
        <w:rPr>
          <w:rStyle w:val="19"/>
          <w:b w:val="0"/>
          <w:bCs w:val="0"/>
          <w:color w:val="auto"/>
          <w:szCs w:val="24"/>
          <w:highlight w:val="none"/>
        </w:rPr>
        <w:t>建立健全上下联动的</w:t>
      </w:r>
      <w:r>
        <w:rPr>
          <w:rStyle w:val="19"/>
          <w:rFonts w:hint="eastAsia"/>
          <w:b w:val="0"/>
          <w:bCs w:val="0"/>
          <w:color w:val="auto"/>
          <w:szCs w:val="24"/>
          <w:highlight w:val="none"/>
        </w:rPr>
        <w:t>石坝三黄</w:t>
      </w:r>
      <w:r>
        <w:rPr>
          <w:rStyle w:val="19"/>
          <w:b w:val="0"/>
          <w:bCs w:val="0"/>
          <w:color w:val="auto"/>
          <w:szCs w:val="24"/>
          <w:highlight w:val="none"/>
        </w:rPr>
        <w:t>胡须鸡疫病防治体系，加强疫病防治队伍建设，提升养殖主体防控能力，完善重大</w:t>
      </w:r>
      <w:r>
        <w:rPr>
          <w:rStyle w:val="19"/>
          <w:rFonts w:hint="eastAsia"/>
          <w:b w:val="0"/>
          <w:bCs w:val="0"/>
          <w:color w:val="auto"/>
          <w:szCs w:val="24"/>
          <w:highlight w:val="none"/>
        </w:rPr>
        <w:t>石坝三黄</w:t>
      </w:r>
      <w:r>
        <w:rPr>
          <w:rStyle w:val="19"/>
          <w:b w:val="0"/>
          <w:bCs w:val="0"/>
          <w:color w:val="auto"/>
          <w:szCs w:val="24"/>
          <w:highlight w:val="none"/>
        </w:rPr>
        <w:t>胡须鸡疫病防控长效机制，强化监测与预警预报，构建高水平</w:t>
      </w:r>
      <w:r>
        <w:rPr>
          <w:rStyle w:val="19"/>
          <w:rFonts w:hint="eastAsia"/>
          <w:b w:val="0"/>
          <w:bCs w:val="0"/>
          <w:color w:val="auto"/>
          <w:szCs w:val="24"/>
          <w:highlight w:val="none"/>
        </w:rPr>
        <w:t>石坝三黄</w:t>
      </w:r>
      <w:r>
        <w:rPr>
          <w:rStyle w:val="19"/>
          <w:b w:val="0"/>
          <w:bCs w:val="0"/>
          <w:color w:val="auto"/>
          <w:szCs w:val="24"/>
          <w:highlight w:val="none"/>
        </w:rPr>
        <w:t>胡须鸡疫病防控体系。建立全面的</w:t>
      </w:r>
      <w:r>
        <w:rPr>
          <w:rStyle w:val="19"/>
          <w:rFonts w:hint="eastAsia"/>
          <w:b w:val="0"/>
          <w:bCs w:val="0"/>
          <w:color w:val="auto"/>
          <w:szCs w:val="24"/>
          <w:highlight w:val="none"/>
        </w:rPr>
        <w:t>石坝三黄</w:t>
      </w:r>
      <w:r>
        <w:rPr>
          <w:rStyle w:val="19"/>
          <w:b w:val="0"/>
          <w:bCs w:val="0"/>
          <w:color w:val="auto"/>
          <w:szCs w:val="24"/>
          <w:highlight w:val="none"/>
        </w:rPr>
        <w:t>胡须鸡防疫公共财政保障机制，构建网络健全、队伍稳定、保障有力、处置高效的</w:t>
      </w:r>
      <w:r>
        <w:rPr>
          <w:rStyle w:val="19"/>
          <w:rFonts w:hint="eastAsia"/>
          <w:b w:val="0"/>
          <w:bCs w:val="0"/>
          <w:color w:val="auto"/>
          <w:szCs w:val="24"/>
          <w:highlight w:val="none"/>
        </w:rPr>
        <w:t>石坝三黄</w:t>
      </w:r>
      <w:r>
        <w:rPr>
          <w:rStyle w:val="19"/>
          <w:b w:val="0"/>
          <w:bCs w:val="0"/>
          <w:color w:val="auto"/>
          <w:szCs w:val="24"/>
          <w:highlight w:val="none"/>
        </w:rPr>
        <w:t>胡须鸡疫病防控体系。逐步推行官方兽医和执业兽医制度，推进</w:t>
      </w:r>
      <w:r>
        <w:rPr>
          <w:rStyle w:val="19"/>
          <w:rFonts w:hint="eastAsia"/>
          <w:b w:val="0"/>
          <w:bCs w:val="0"/>
          <w:color w:val="auto"/>
          <w:szCs w:val="24"/>
          <w:highlight w:val="none"/>
        </w:rPr>
        <w:t>石坝三黄</w:t>
      </w:r>
      <w:r>
        <w:rPr>
          <w:rStyle w:val="19"/>
          <w:b w:val="0"/>
          <w:bCs w:val="0"/>
          <w:color w:val="auto"/>
          <w:szCs w:val="24"/>
          <w:highlight w:val="none"/>
        </w:rPr>
        <w:t>胡须鸡疫病区域化管理。对重大</w:t>
      </w:r>
      <w:r>
        <w:rPr>
          <w:rStyle w:val="19"/>
          <w:rFonts w:hint="eastAsia"/>
          <w:b w:val="0"/>
          <w:bCs w:val="0"/>
          <w:color w:val="auto"/>
          <w:szCs w:val="24"/>
          <w:highlight w:val="none"/>
        </w:rPr>
        <w:t>石坝三黄</w:t>
      </w:r>
      <w:r>
        <w:rPr>
          <w:rStyle w:val="19"/>
          <w:b w:val="0"/>
          <w:bCs w:val="0"/>
          <w:color w:val="auto"/>
          <w:szCs w:val="24"/>
          <w:highlight w:val="none"/>
        </w:rPr>
        <w:t>胡须鸡疫病实施免费强制免疫，完善重大</w:t>
      </w:r>
      <w:r>
        <w:rPr>
          <w:rStyle w:val="19"/>
          <w:rFonts w:hint="eastAsia"/>
          <w:b w:val="0"/>
          <w:bCs w:val="0"/>
          <w:color w:val="auto"/>
          <w:szCs w:val="24"/>
          <w:highlight w:val="none"/>
        </w:rPr>
        <w:t>石坝三黄</w:t>
      </w:r>
      <w:r>
        <w:rPr>
          <w:rStyle w:val="19"/>
          <w:b w:val="0"/>
          <w:bCs w:val="0"/>
          <w:color w:val="auto"/>
          <w:szCs w:val="24"/>
          <w:highlight w:val="none"/>
        </w:rPr>
        <w:t>胡须鸡疫病扑杀补偿机制。</w:t>
      </w:r>
    </w:p>
    <w:p>
      <w:pPr>
        <w:spacing w:line="240" w:lineRule="auto"/>
        <w:ind w:firstLine="562" w:firstLineChars="200"/>
        <w:outlineLvl w:val="3"/>
        <w:rPr>
          <w:rFonts w:cs="Times New Roman"/>
          <w:b/>
          <w:bCs/>
          <w:color w:val="auto"/>
          <w:highlight w:val="none"/>
        </w:rPr>
      </w:pPr>
      <w:r>
        <w:rPr>
          <w:rFonts w:cs="Times New Roman"/>
          <w:b/>
          <w:bCs/>
          <w:color w:val="auto"/>
          <w:highlight w:val="none"/>
        </w:rPr>
        <w:t>2.完善</w:t>
      </w:r>
      <w:r>
        <w:rPr>
          <w:rFonts w:hint="eastAsia" w:cs="Times New Roman"/>
          <w:b/>
          <w:bCs/>
          <w:color w:val="auto"/>
          <w:highlight w:val="none"/>
        </w:rPr>
        <w:t>石坝三黄</w:t>
      </w:r>
      <w:r>
        <w:rPr>
          <w:rFonts w:cs="Times New Roman"/>
          <w:b/>
          <w:bCs/>
          <w:color w:val="auto"/>
          <w:highlight w:val="none"/>
        </w:rPr>
        <w:t>胡须鸡防疫保障机制</w:t>
      </w:r>
    </w:p>
    <w:p>
      <w:pPr>
        <w:ind w:firstLine="560" w:firstLineChars="200"/>
        <w:rPr>
          <w:rStyle w:val="19"/>
          <w:b w:val="0"/>
          <w:bCs w:val="0"/>
          <w:color w:val="auto"/>
          <w:szCs w:val="24"/>
          <w:highlight w:val="none"/>
        </w:rPr>
      </w:pPr>
      <w:r>
        <w:rPr>
          <w:rStyle w:val="19"/>
          <w:b w:val="0"/>
          <w:bCs w:val="0"/>
          <w:color w:val="auto"/>
          <w:szCs w:val="24"/>
          <w:highlight w:val="none"/>
        </w:rPr>
        <w:t>建立健全的</w:t>
      </w:r>
      <w:r>
        <w:rPr>
          <w:rStyle w:val="19"/>
          <w:rFonts w:hint="eastAsia"/>
          <w:b w:val="0"/>
          <w:bCs w:val="0"/>
          <w:color w:val="auto"/>
          <w:szCs w:val="24"/>
          <w:highlight w:val="none"/>
        </w:rPr>
        <w:t>石坝三黄</w:t>
      </w:r>
      <w:r>
        <w:rPr>
          <w:rStyle w:val="19"/>
          <w:b w:val="0"/>
          <w:bCs w:val="0"/>
          <w:color w:val="auto"/>
          <w:szCs w:val="24"/>
          <w:highlight w:val="none"/>
        </w:rPr>
        <w:t>胡须鸡卫生监督体系，尽快依法配足与履行</w:t>
      </w:r>
      <w:r>
        <w:rPr>
          <w:rStyle w:val="19"/>
          <w:rFonts w:hint="eastAsia"/>
          <w:b w:val="0"/>
          <w:bCs w:val="0"/>
          <w:color w:val="auto"/>
          <w:szCs w:val="24"/>
          <w:highlight w:val="none"/>
        </w:rPr>
        <w:t>石坝三黄</w:t>
      </w:r>
      <w:r>
        <w:rPr>
          <w:rStyle w:val="19"/>
          <w:b w:val="0"/>
          <w:bCs w:val="0"/>
          <w:color w:val="auto"/>
          <w:szCs w:val="24"/>
          <w:highlight w:val="none"/>
        </w:rPr>
        <w:t>胡须鸡检疫及监管相适应的官方兽医力量，开展</w:t>
      </w:r>
      <w:r>
        <w:rPr>
          <w:rStyle w:val="19"/>
          <w:rFonts w:hint="eastAsia"/>
          <w:b w:val="0"/>
          <w:bCs w:val="0"/>
          <w:color w:val="auto"/>
          <w:szCs w:val="24"/>
          <w:highlight w:val="none"/>
        </w:rPr>
        <w:t>石坝三黄</w:t>
      </w:r>
      <w:r>
        <w:rPr>
          <w:rStyle w:val="19"/>
          <w:b w:val="0"/>
          <w:bCs w:val="0"/>
          <w:color w:val="auto"/>
          <w:szCs w:val="24"/>
          <w:highlight w:val="none"/>
        </w:rPr>
        <w:t>胡须鸡卫生监督分所规范化创建和基层</w:t>
      </w:r>
      <w:r>
        <w:rPr>
          <w:rStyle w:val="19"/>
          <w:rFonts w:hint="eastAsia"/>
          <w:b w:val="0"/>
          <w:bCs w:val="0"/>
          <w:color w:val="auto"/>
          <w:szCs w:val="24"/>
          <w:highlight w:val="none"/>
        </w:rPr>
        <w:t>石坝三黄</w:t>
      </w:r>
      <w:r>
        <w:rPr>
          <w:rStyle w:val="19"/>
          <w:b w:val="0"/>
          <w:bCs w:val="0"/>
          <w:color w:val="auto"/>
          <w:szCs w:val="24"/>
          <w:highlight w:val="none"/>
        </w:rPr>
        <w:t>胡须鸡防疫冷链体系建设，提升</w:t>
      </w:r>
      <w:r>
        <w:rPr>
          <w:rStyle w:val="19"/>
          <w:rFonts w:hint="eastAsia"/>
          <w:b w:val="0"/>
          <w:bCs w:val="0"/>
          <w:color w:val="auto"/>
          <w:szCs w:val="24"/>
          <w:highlight w:val="none"/>
        </w:rPr>
        <w:t>石坝三黄</w:t>
      </w:r>
      <w:r>
        <w:rPr>
          <w:rStyle w:val="19"/>
          <w:b w:val="0"/>
          <w:bCs w:val="0"/>
          <w:color w:val="auto"/>
          <w:szCs w:val="24"/>
          <w:highlight w:val="none"/>
        </w:rPr>
        <w:t>胡须鸡疫病监测、</w:t>
      </w:r>
      <w:r>
        <w:rPr>
          <w:rStyle w:val="19"/>
          <w:rFonts w:hint="eastAsia"/>
          <w:b w:val="0"/>
          <w:bCs w:val="0"/>
          <w:color w:val="auto"/>
          <w:szCs w:val="24"/>
          <w:highlight w:val="none"/>
        </w:rPr>
        <w:t>石坝三黄</w:t>
      </w:r>
      <w:r>
        <w:rPr>
          <w:rStyle w:val="19"/>
          <w:b w:val="0"/>
          <w:bCs w:val="0"/>
          <w:color w:val="auto"/>
          <w:szCs w:val="24"/>
          <w:highlight w:val="none"/>
        </w:rPr>
        <w:t>胡须鸡卫生监督执法和社会化服务能力。增强畜禽养殖行业管理、</w:t>
      </w:r>
      <w:r>
        <w:rPr>
          <w:rStyle w:val="19"/>
          <w:rFonts w:hint="eastAsia"/>
          <w:b w:val="0"/>
          <w:bCs w:val="0"/>
          <w:color w:val="auto"/>
          <w:szCs w:val="24"/>
          <w:highlight w:val="none"/>
        </w:rPr>
        <w:t>石坝三黄</w:t>
      </w:r>
      <w:r>
        <w:rPr>
          <w:rStyle w:val="19"/>
          <w:b w:val="0"/>
          <w:bCs w:val="0"/>
          <w:color w:val="auto"/>
          <w:szCs w:val="24"/>
          <w:highlight w:val="none"/>
        </w:rPr>
        <w:t>胡须鸡疫病防控预警能力，建立健全突发重大</w:t>
      </w:r>
      <w:r>
        <w:rPr>
          <w:rStyle w:val="19"/>
          <w:rFonts w:hint="eastAsia"/>
          <w:b w:val="0"/>
          <w:bCs w:val="0"/>
          <w:color w:val="auto"/>
          <w:szCs w:val="24"/>
          <w:highlight w:val="none"/>
        </w:rPr>
        <w:t>石坝三黄</w:t>
      </w:r>
      <w:r>
        <w:rPr>
          <w:rStyle w:val="19"/>
          <w:b w:val="0"/>
          <w:bCs w:val="0"/>
          <w:color w:val="auto"/>
          <w:szCs w:val="24"/>
          <w:highlight w:val="none"/>
        </w:rPr>
        <w:t>胡须鸡疫情的应急处置工作机制。强化实战演练，提高应急处置能力，严防发生区域性重大</w:t>
      </w:r>
      <w:r>
        <w:rPr>
          <w:rStyle w:val="19"/>
          <w:rFonts w:hint="eastAsia"/>
          <w:b w:val="0"/>
          <w:bCs w:val="0"/>
          <w:color w:val="auto"/>
          <w:szCs w:val="24"/>
          <w:highlight w:val="none"/>
        </w:rPr>
        <w:t>石坝三黄</w:t>
      </w:r>
      <w:r>
        <w:rPr>
          <w:rStyle w:val="19"/>
          <w:b w:val="0"/>
          <w:bCs w:val="0"/>
          <w:color w:val="auto"/>
          <w:szCs w:val="24"/>
          <w:highlight w:val="none"/>
        </w:rPr>
        <w:t>胡须鸡疫情。加强病死</w:t>
      </w:r>
      <w:r>
        <w:rPr>
          <w:rStyle w:val="19"/>
          <w:rFonts w:hint="eastAsia"/>
          <w:b w:val="0"/>
          <w:bCs w:val="0"/>
          <w:color w:val="auto"/>
          <w:szCs w:val="24"/>
          <w:highlight w:val="none"/>
        </w:rPr>
        <w:t>石坝三黄</w:t>
      </w:r>
      <w:r>
        <w:rPr>
          <w:rStyle w:val="19"/>
          <w:b w:val="0"/>
          <w:bCs w:val="0"/>
          <w:color w:val="auto"/>
          <w:szCs w:val="24"/>
          <w:highlight w:val="none"/>
        </w:rPr>
        <w:t>胡须鸡无害化处理体系布局，确保</w:t>
      </w:r>
      <w:r>
        <w:rPr>
          <w:rStyle w:val="19"/>
          <w:rFonts w:hint="eastAsia"/>
          <w:b w:val="0"/>
          <w:bCs w:val="0"/>
          <w:color w:val="auto"/>
          <w:szCs w:val="24"/>
          <w:highlight w:val="none"/>
        </w:rPr>
        <w:t>石坝三黄</w:t>
      </w:r>
      <w:r>
        <w:rPr>
          <w:rStyle w:val="19"/>
          <w:b w:val="0"/>
          <w:bCs w:val="0"/>
          <w:color w:val="auto"/>
          <w:szCs w:val="24"/>
          <w:highlight w:val="none"/>
        </w:rPr>
        <w:t>胡须鸡无害化处理率达到</w:t>
      </w:r>
      <w:r>
        <w:rPr>
          <w:rStyle w:val="19"/>
          <w:rFonts w:hint="eastAsia" w:ascii="仿宋" w:hAnsi="仿宋" w:eastAsia="仿宋" w:cs="仿宋"/>
          <w:b w:val="0"/>
          <w:bCs w:val="0"/>
          <w:color w:val="auto"/>
          <w:szCs w:val="24"/>
          <w:highlight w:val="none"/>
        </w:rPr>
        <w:t>100%</w:t>
      </w:r>
      <w:r>
        <w:rPr>
          <w:rStyle w:val="19"/>
          <w:b w:val="0"/>
          <w:bCs w:val="0"/>
          <w:color w:val="auto"/>
          <w:szCs w:val="24"/>
          <w:highlight w:val="none"/>
        </w:rPr>
        <w:t>。</w:t>
      </w:r>
    </w:p>
    <w:p>
      <w:pPr>
        <w:spacing w:line="416" w:lineRule="auto"/>
        <w:outlineLvl w:val="2"/>
        <w:rPr>
          <w:rStyle w:val="19"/>
          <w:color w:val="auto"/>
          <w:szCs w:val="24"/>
          <w:highlight w:val="none"/>
        </w:rPr>
      </w:pPr>
      <w:bookmarkStart w:id="175" w:name="_Toc9793"/>
      <w:bookmarkStart w:id="176" w:name="_Toc7025"/>
      <w:r>
        <w:rPr>
          <w:rStyle w:val="19"/>
          <w:color w:val="auto"/>
          <w:szCs w:val="24"/>
          <w:highlight w:val="none"/>
        </w:rPr>
        <w:t>（二）提高兽医公共卫生安全保障能力</w:t>
      </w:r>
      <w:bookmarkEnd w:id="175"/>
      <w:bookmarkEnd w:id="176"/>
    </w:p>
    <w:p>
      <w:pPr>
        <w:ind w:firstLine="560" w:firstLineChars="200"/>
        <w:rPr>
          <w:rStyle w:val="19"/>
          <w:b w:val="0"/>
          <w:bCs w:val="0"/>
          <w:color w:val="auto"/>
          <w:szCs w:val="24"/>
          <w:highlight w:val="none"/>
        </w:rPr>
      </w:pPr>
      <w:r>
        <w:rPr>
          <w:rStyle w:val="19"/>
          <w:b w:val="0"/>
          <w:bCs w:val="0"/>
          <w:color w:val="auto"/>
          <w:szCs w:val="24"/>
          <w:highlight w:val="none"/>
        </w:rPr>
        <w:t>坚持和完善免疫、检测、扑杀、风险评估、区域化防控、流通调运监管等综合防控策略，因地制宜地采取针对性防治措施，加强病死</w:t>
      </w:r>
      <w:r>
        <w:rPr>
          <w:rStyle w:val="19"/>
          <w:rFonts w:hint="eastAsia"/>
          <w:b w:val="0"/>
          <w:bCs w:val="0"/>
          <w:color w:val="auto"/>
          <w:szCs w:val="24"/>
          <w:highlight w:val="none"/>
        </w:rPr>
        <w:t>石坝三黄</w:t>
      </w:r>
      <w:r>
        <w:rPr>
          <w:rStyle w:val="19"/>
          <w:b w:val="0"/>
          <w:bCs w:val="0"/>
          <w:color w:val="auto"/>
          <w:szCs w:val="24"/>
          <w:highlight w:val="none"/>
        </w:rPr>
        <w:t>胡须鸡无害化处理，降低人畜共患病的发生、流行和传播风险。加强生物安全管理。完善兽医实验室体系建设，健全实验室管理制度，规范高致病性胡须鸡病原微生物管理，实施实验室生物安全督查机制，提升实验室质量管理与生物安全管理能力，为</w:t>
      </w:r>
      <w:r>
        <w:rPr>
          <w:rStyle w:val="19"/>
          <w:rFonts w:hint="eastAsia"/>
          <w:b w:val="0"/>
          <w:bCs w:val="0"/>
          <w:color w:val="auto"/>
          <w:szCs w:val="24"/>
          <w:highlight w:val="none"/>
        </w:rPr>
        <w:t>石坝三黄</w:t>
      </w:r>
      <w:r>
        <w:rPr>
          <w:rStyle w:val="19"/>
          <w:b w:val="0"/>
          <w:bCs w:val="0"/>
          <w:color w:val="auto"/>
          <w:szCs w:val="24"/>
          <w:highlight w:val="none"/>
        </w:rPr>
        <w:t>胡须鸡疫病防控提供有力技术支撑。</w:t>
      </w:r>
    </w:p>
    <w:p>
      <w:pPr>
        <w:spacing w:line="416" w:lineRule="auto"/>
        <w:outlineLvl w:val="2"/>
        <w:rPr>
          <w:rStyle w:val="19"/>
          <w:color w:val="auto"/>
          <w:szCs w:val="24"/>
          <w:highlight w:val="none"/>
        </w:rPr>
      </w:pPr>
      <w:bookmarkStart w:id="177" w:name="_Toc31206"/>
      <w:bookmarkStart w:id="178" w:name="_Toc26349"/>
      <w:r>
        <w:rPr>
          <w:rStyle w:val="19"/>
          <w:color w:val="auto"/>
          <w:szCs w:val="24"/>
          <w:highlight w:val="none"/>
        </w:rPr>
        <w:t>（三）全面加强胡须鸡检疫监督能力建设</w:t>
      </w:r>
      <w:bookmarkEnd w:id="177"/>
      <w:bookmarkEnd w:id="178"/>
    </w:p>
    <w:p>
      <w:pPr>
        <w:ind w:firstLine="560" w:firstLineChars="200"/>
        <w:rPr>
          <w:rStyle w:val="19"/>
          <w:b w:val="0"/>
          <w:bCs w:val="0"/>
          <w:color w:val="auto"/>
          <w:szCs w:val="24"/>
          <w:highlight w:val="none"/>
        </w:rPr>
      </w:pPr>
      <w:r>
        <w:rPr>
          <w:rStyle w:val="19"/>
          <w:b w:val="0"/>
          <w:bCs w:val="0"/>
          <w:color w:val="auto"/>
          <w:szCs w:val="24"/>
          <w:highlight w:val="none"/>
        </w:rPr>
        <w:t>完善</w:t>
      </w:r>
      <w:r>
        <w:rPr>
          <w:rStyle w:val="19"/>
          <w:rFonts w:hint="eastAsia"/>
          <w:b w:val="0"/>
          <w:bCs w:val="0"/>
          <w:color w:val="auto"/>
          <w:szCs w:val="24"/>
          <w:highlight w:val="none"/>
        </w:rPr>
        <w:t>石坝三黄</w:t>
      </w:r>
      <w:r>
        <w:rPr>
          <w:rStyle w:val="19"/>
          <w:b w:val="0"/>
          <w:bCs w:val="0"/>
          <w:color w:val="auto"/>
          <w:szCs w:val="24"/>
          <w:highlight w:val="none"/>
        </w:rPr>
        <w:t>胡须鸡检疫制度和技术标准，建立检疫闭环管理机制，推行养殖、市场、屠宰</w:t>
      </w:r>
      <w:r>
        <w:rPr>
          <w:rStyle w:val="19"/>
          <w:rFonts w:hint="eastAsia"/>
          <w:b w:val="0"/>
          <w:bCs w:val="0"/>
          <w:color w:val="auto"/>
          <w:szCs w:val="24"/>
          <w:highlight w:val="none"/>
        </w:rPr>
        <w:t>石坝三黄</w:t>
      </w:r>
      <w:r>
        <w:rPr>
          <w:rStyle w:val="19"/>
          <w:b w:val="0"/>
          <w:bCs w:val="0"/>
          <w:color w:val="auto"/>
          <w:szCs w:val="24"/>
          <w:highlight w:val="none"/>
        </w:rPr>
        <w:t>胡须鸡检疫追踪核查制度。</w:t>
      </w:r>
      <w:r>
        <w:rPr>
          <w:rStyle w:val="19"/>
          <w:rFonts w:hint="eastAsia"/>
          <w:b w:val="0"/>
          <w:bCs w:val="0"/>
          <w:color w:val="auto"/>
          <w:szCs w:val="24"/>
          <w:highlight w:val="none"/>
        </w:rPr>
        <w:t>加大推广石坝三黄</w:t>
      </w:r>
      <w:r>
        <w:rPr>
          <w:rStyle w:val="19"/>
          <w:b w:val="0"/>
          <w:bCs w:val="0"/>
          <w:color w:val="auto"/>
          <w:szCs w:val="24"/>
          <w:highlight w:val="none"/>
        </w:rPr>
        <w:t>胡须鸡检疫管理办法，</w:t>
      </w:r>
      <w:r>
        <w:rPr>
          <w:rStyle w:val="19"/>
          <w:rFonts w:hint="eastAsia"/>
          <w:b w:val="0"/>
          <w:bCs w:val="0"/>
          <w:color w:val="auto"/>
          <w:szCs w:val="24"/>
          <w:highlight w:val="none"/>
        </w:rPr>
        <w:t>落实</w:t>
      </w:r>
      <w:r>
        <w:rPr>
          <w:rStyle w:val="19"/>
          <w:b w:val="0"/>
          <w:bCs w:val="0"/>
          <w:color w:val="auto"/>
          <w:szCs w:val="24"/>
          <w:highlight w:val="none"/>
        </w:rPr>
        <w:t>检疫设施设备和保障条件标准，完善</w:t>
      </w:r>
      <w:r>
        <w:rPr>
          <w:rStyle w:val="19"/>
          <w:rFonts w:hint="eastAsia"/>
          <w:b w:val="0"/>
          <w:bCs w:val="0"/>
          <w:color w:val="auto"/>
          <w:szCs w:val="24"/>
          <w:highlight w:val="none"/>
        </w:rPr>
        <w:t>石坝三黄</w:t>
      </w:r>
      <w:r>
        <w:rPr>
          <w:rStyle w:val="19"/>
          <w:b w:val="0"/>
          <w:bCs w:val="0"/>
          <w:color w:val="auto"/>
          <w:szCs w:val="24"/>
          <w:highlight w:val="none"/>
        </w:rPr>
        <w:t>胡须鸡检疫制度和技术标准，提升检疫监督能力。创新</w:t>
      </w:r>
      <w:r>
        <w:rPr>
          <w:rStyle w:val="19"/>
          <w:rFonts w:hint="eastAsia"/>
          <w:b w:val="0"/>
          <w:bCs w:val="0"/>
          <w:color w:val="auto"/>
          <w:szCs w:val="24"/>
          <w:highlight w:val="none"/>
        </w:rPr>
        <w:t>石坝三黄</w:t>
      </w:r>
      <w:r>
        <w:rPr>
          <w:rStyle w:val="19"/>
          <w:b w:val="0"/>
          <w:bCs w:val="0"/>
          <w:color w:val="auto"/>
          <w:szCs w:val="24"/>
          <w:highlight w:val="none"/>
        </w:rPr>
        <w:t>胡须鸡检疫工作机制，构建从养殖到屠宰全链条兽医卫生风险追溯监管信息体系。实施产地检疫、运输车辆、指定通道、屠宰检疫、病死</w:t>
      </w:r>
      <w:r>
        <w:rPr>
          <w:rStyle w:val="19"/>
          <w:rFonts w:hint="eastAsia"/>
          <w:b w:val="0"/>
          <w:bCs w:val="0"/>
          <w:color w:val="auto"/>
          <w:szCs w:val="24"/>
          <w:highlight w:val="none"/>
        </w:rPr>
        <w:t>石坝三黄</w:t>
      </w:r>
      <w:r>
        <w:rPr>
          <w:rStyle w:val="19"/>
          <w:b w:val="0"/>
          <w:bCs w:val="0"/>
          <w:color w:val="auto"/>
          <w:szCs w:val="24"/>
          <w:highlight w:val="none"/>
        </w:rPr>
        <w:t>胡须鸡无害化处理全链条风险管控；完善</w:t>
      </w:r>
      <w:r>
        <w:rPr>
          <w:rStyle w:val="19"/>
          <w:rFonts w:hint="eastAsia"/>
          <w:b w:val="0"/>
          <w:bCs w:val="0"/>
          <w:color w:val="auto"/>
          <w:szCs w:val="24"/>
          <w:highlight w:val="none"/>
        </w:rPr>
        <w:t>石坝三黄</w:t>
      </w:r>
      <w:r>
        <w:rPr>
          <w:rStyle w:val="19"/>
          <w:b w:val="0"/>
          <w:bCs w:val="0"/>
          <w:color w:val="auto"/>
          <w:szCs w:val="24"/>
          <w:highlight w:val="none"/>
        </w:rPr>
        <w:t>胡须鸡智能标识管理机制，推进</w:t>
      </w:r>
      <w:r>
        <w:rPr>
          <w:rStyle w:val="19"/>
          <w:rFonts w:hint="eastAsia"/>
          <w:b w:val="0"/>
          <w:bCs w:val="0"/>
          <w:color w:val="auto"/>
          <w:szCs w:val="24"/>
          <w:highlight w:val="none"/>
        </w:rPr>
        <w:t>石坝三黄</w:t>
      </w:r>
      <w:r>
        <w:rPr>
          <w:rStyle w:val="19"/>
          <w:b w:val="0"/>
          <w:bCs w:val="0"/>
          <w:color w:val="auto"/>
          <w:szCs w:val="24"/>
          <w:highlight w:val="none"/>
        </w:rPr>
        <w:t>胡须鸡调运全程智能化可追溯闭环监管。</w:t>
      </w:r>
    </w:p>
    <w:p>
      <w:pPr>
        <w:spacing w:line="416" w:lineRule="auto"/>
        <w:outlineLvl w:val="2"/>
        <w:rPr>
          <w:rStyle w:val="19"/>
          <w:color w:val="auto"/>
          <w:szCs w:val="24"/>
          <w:highlight w:val="none"/>
        </w:rPr>
      </w:pPr>
      <w:bookmarkStart w:id="179" w:name="_Toc182"/>
      <w:bookmarkStart w:id="180" w:name="_Toc32651"/>
      <w:r>
        <w:rPr>
          <w:rStyle w:val="19"/>
          <w:color w:val="auto"/>
          <w:szCs w:val="24"/>
          <w:highlight w:val="none"/>
        </w:rPr>
        <w:t>（四）全</w:t>
      </w:r>
      <w:r>
        <w:rPr>
          <w:rStyle w:val="19"/>
          <w:rFonts w:hint="eastAsia" w:ascii="仿宋" w:hAnsi="仿宋" w:eastAsia="仿宋" w:cs="仿宋"/>
          <w:color w:val="auto"/>
          <w:szCs w:val="24"/>
          <w:highlight w:val="none"/>
        </w:rPr>
        <w:t>面加强石坝三黄胡须鸡防疫</w:t>
      </w:r>
      <w:r>
        <w:rPr>
          <w:rStyle w:val="19"/>
          <w:color w:val="auto"/>
          <w:szCs w:val="24"/>
          <w:highlight w:val="none"/>
        </w:rPr>
        <w:t>队伍建设</w:t>
      </w:r>
      <w:bookmarkEnd w:id="179"/>
      <w:bookmarkEnd w:id="180"/>
    </w:p>
    <w:p>
      <w:pPr>
        <w:ind w:firstLine="562" w:firstLineChars="200"/>
        <w:outlineLvl w:val="3"/>
        <w:rPr>
          <w:rFonts w:cs="Times New Roman"/>
          <w:b/>
          <w:bCs/>
          <w:color w:val="auto"/>
          <w:highlight w:val="none"/>
        </w:rPr>
      </w:pPr>
      <w:r>
        <w:rPr>
          <w:rFonts w:cs="Times New Roman"/>
          <w:b/>
          <w:bCs/>
          <w:color w:val="auto"/>
          <w:highlight w:val="none"/>
        </w:rPr>
        <w:t>1.加强</w:t>
      </w:r>
      <w:r>
        <w:rPr>
          <w:rFonts w:hint="eastAsia" w:cs="Times New Roman"/>
          <w:b/>
          <w:bCs/>
          <w:color w:val="auto"/>
          <w:highlight w:val="none"/>
        </w:rPr>
        <w:t>石坝三黄</w:t>
      </w:r>
      <w:r>
        <w:rPr>
          <w:rFonts w:cs="Times New Roman"/>
          <w:b/>
          <w:bCs/>
          <w:color w:val="auto"/>
          <w:highlight w:val="none"/>
        </w:rPr>
        <w:t>胡须鸡防疫机构建设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cs="Times New Roman"/>
          <w:color w:val="auto"/>
          <w:highlight w:val="none"/>
        </w:rPr>
      </w:pPr>
      <w:r>
        <w:rPr>
          <w:rFonts w:hint="eastAsia" w:ascii="仿宋" w:hAnsi="仿宋" w:eastAsia="仿宋" w:cs="仿宋"/>
          <w:color w:val="auto"/>
          <w:highlight w:val="none"/>
        </w:rPr>
        <w:t>加快官方兽医、执业兽医队伍建设。依托省内科研院校，建立畜牧兽医行政执法队伍继续教育基地，重点加强石坝三黄胡须鸡卫生监督、屠宰、兽药饲料等畜牧兽医行政执法队伍的常态化、系统化、规范化培训和教育，提升畜牧兽医行政执法队伍能力。强化农民科技培训，积极组织养殖专业大户、养殖企业主、加工流通经营户等开展各种类型的技术培训，提高畜牧业从业人员整体素质。</w:t>
      </w:r>
    </w:p>
    <w:p>
      <w:pPr>
        <w:ind w:firstLine="562" w:firstLineChars="200"/>
        <w:outlineLvl w:val="3"/>
        <w:rPr>
          <w:rFonts w:cs="Times New Roman"/>
          <w:b/>
          <w:bCs/>
          <w:color w:val="auto"/>
          <w:highlight w:val="none"/>
        </w:rPr>
      </w:pPr>
      <w:r>
        <w:rPr>
          <w:rFonts w:cs="Times New Roman"/>
          <w:b/>
          <w:bCs/>
          <w:color w:val="auto"/>
          <w:highlight w:val="none"/>
        </w:rPr>
        <w:t>2.增强</w:t>
      </w:r>
      <w:r>
        <w:rPr>
          <w:rFonts w:hint="eastAsia" w:cs="Times New Roman"/>
          <w:b/>
          <w:bCs/>
          <w:color w:val="auto"/>
          <w:highlight w:val="none"/>
        </w:rPr>
        <w:t>石坝三黄</w:t>
      </w:r>
      <w:r>
        <w:rPr>
          <w:rFonts w:cs="Times New Roman"/>
          <w:b/>
          <w:bCs/>
          <w:color w:val="auto"/>
          <w:highlight w:val="none"/>
        </w:rPr>
        <w:t>胡须鸡防疫社会化服务能力</w:t>
      </w:r>
    </w:p>
    <w:p>
      <w:pPr>
        <w:ind w:firstLine="560" w:firstLineChars="200"/>
        <w:rPr>
          <w:rFonts w:cs="Times New Roman"/>
          <w:color w:val="auto"/>
          <w:highlight w:val="none"/>
        </w:rPr>
      </w:pPr>
      <w:r>
        <w:rPr>
          <w:rFonts w:cs="Times New Roman"/>
          <w:color w:val="auto"/>
          <w:highlight w:val="none"/>
        </w:rPr>
        <w:t>充分发挥产业龙头企业和养殖合作社作为胡须鸡防疫社会化服务组织建设排头兵的作用，鼓励和引导其成为实施主体，构建</w:t>
      </w:r>
      <w:r>
        <w:rPr>
          <w:rFonts w:hint="eastAsia" w:cs="Times New Roman"/>
          <w:color w:val="auto"/>
          <w:highlight w:val="none"/>
        </w:rPr>
        <w:t>石坝三黄</w:t>
      </w:r>
      <w:r>
        <w:rPr>
          <w:rFonts w:cs="Times New Roman"/>
          <w:color w:val="auto"/>
          <w:highlight w:val="none"/>
        </w:rPr>
        <w:t>胡须鸡防疫合作社、公司；壮大有能力、有意愿的具备一定规模的养殖专业合作社、专业服务公司、专业技术协会或经营性机构等社会组织实体，引导和支持其参与</w:t>
      </w:r>
      <w:r>
        <w:rPr>
          <w:rFonts w:hint="eastAsia" w:cs="Times New Roman"/>
          <w:color w:val="auto"/>
          <w:highlight w:val="none"/>
        </w:rPr>
        <w:t>石坝三黄</w:t>
      </w:r>
      <w:r>
        <w:rPr>
          <w:rFonts w:cs="Times New Roman"/>
          <w:color w:val="auto"/>
          <w:highlight w:val="none"/>
        </w:rPr>
        <w:t>胡须鸡防疫社会化服务组织建设。</w:t>
      </w:r>
    </w:p>
    <w:p>
      <w:pPr>
        <w:spacing w:line="579" w:lineRule="auto"/>
        <w:jc w:val="center"/>
        <w:rPr>
          <w:rFonts w:eastAsia="黑体" w:cs="Times New Roman"/>
          <w:color w:val="auto"/>
          <w:sz w:val="36"/>
          <w:highlight w:val="none"/>
        </w:rPr>
      </w:pPr>
      <w:r>
        <w:rPr>
          <w:rFonts w:eastAsia="黑体" w:cs="Times New Roman"/>
          <w:color w:val="auto"/>
          <w:sz w:val="36"/>
          <w:highlight w:val="none"/>
        </w:rPr>
        <w:br w:type="page"/>
      </w:r>
    </w:p>
    <w:p>
      <w:pPr>
        <w:pStyle w:val="3"/>
        <w:keepNext w:val="0"/>
        <w:keepLines w:val="0"/>
        <w:spacing w:before="0" w:after="0" w:line="579" w:lineRule="auto"/>
        <w:jc w:val="center"/>
        <w:rPr>
          <w:rFonts w:eastAsia="黑体" w:cs="Times New Roman"/>
          <w:color w:val="auto"/>
          <w:sz w:val="36"/>
          <w:highlight w:val="none"/>
        </w:rPr>
      </w:pPr>
      <w:bookmarkStart w:id="181" w:name="_Toc27248"/>
      <w:bookmarkStart w:id="182" w:name="_Toc548"/>
      <w:r>
        <w:rPr>
          <w:rFonts w:eastAsia="黑体" w:cs="Times New Roman"/>
          <w:color w:val="auto"/>
          <w:sz w:val="36"/>
          <w:highlight w:val="none"/>
        </w:rPr>
        <w:t>第五章 保障措施</w:t>
      </w:r>
      <w:bookmarkEnd w:id="181"/>
      <w:bookmarkEnd w:id="182"/>
    </w:p>
    <w:p>
      <w:pPr>
        <w:pStyle w:val="4"/>
        <w:spacing w:before="0" w:after="0" w:line="360" w:lineRule="auto"/>
        <w:rPr>
          <w:rStyle w:val="19"/>
          <w:rFonts w:ascii="Times New Roman" w:hAnsi="Times New Roman"/>
          <w:b/>
          <w:bCs/>
          <w:color w:val="auto"/>
          <w:highlight w:val="none"/>
        </w:rPr>
      </w:pPr>
      <w:bookmarkStart w:id="183" w:name="_Toc2011"/>
      <w:bookmarkStart w:id="184" w:name="_Toc22967"/>
      <w:r>
        <w:rPr>
          <w:rStyle w:val="19"/>
          <w:rFonts w:ascii="Times New Roman" w:hAnsi="Times New Roman"/>
          <w:b/>
          <w:bCs/>
          <w:color w:val="auto"/>
          <w:highlight w:val="none"/>
        </w:rPr>
        <w:t>一、加强组织领导</w:t>
      </w:r>
      <w:bookmarkEnd w:id="183"/>
      <w:bookmarkEnd w:id="184"/>
    </w:p>
    <w:p>
      <w:pPr>
        <w:ind w:firstLine="560" w:firstLineChars="200"/>
        <w:rPr>
          <w:rFonts w:cs="Times New Roman"/>
          <w:color w:val="auto"/>
          <w:highlight w:val="none"/>
        </w:rPr>
      </w:pPr>
      <w:r>
        <w:rPr>
          <w:rFonts w:cs="Times New Roman"/>
          <w:color w:val="auto"/>
          <w:highlight w:val="none"/>
        </w:rPr>
        <w:t>为发挥好规划引领作用，保障规划顺利实施，成立由</w:t>
      </w:r>
      <w:r>
        <w:rPr>
          <w:rFonts w:hint="eastAsia" w:cs="Times New Roman"/>
          <w:color w:val="auto"/>
          <w:highlight w:val="none"/>
        </w:rPr>
        <w:t>县、镇级联动的</w:t>
      </w:r>
      <w:r>
        <w:rPr>
          <w:rFonts w:cs="Times New Roman"/>
          <w:color w:val="auto"/>
          <w:highlight w:val="none"/>
        </w:rPr>
        <w:t>石坝三黄胡须鸡产业发展领导小组。各级部门要充分认识石坝三黄胡须鸡产业发展在推动农业农村发展、促进农民持续增收、改善民生的重要作用，将石坝三黄胡须鸡产业发展纳入到乡村振兴行动和农业农村现代化建设中；要明确工作责任，加强规划实施的领导和组织协调，分解规划确定的目标、主要任务和重点工程，确保规划各项任务的组织、跟踪和落实；要明确各自的目标任务和责任分工，制定相应的实施方案和进度计划，有计划、有重点、有步骤扎实推进规划实施工作。实行目标责任制度，定时对各部门的规划实施工作进行考核；建立定期督查制度，及时发现并解决石坝三黄胡须鸡产业发展过程中出现的各种问题和矛盾，确保石坝三黄胡须鸡产业绿色可持续发展。</w:t>
      </w:r>
    </w:p>
    <w:p>
      <w:pPr>
        <w:pStyle w:val="4"/>
        <w:spacing w:before="0" w:after="0" w:line="360" w:lineRule="auto"/>
        <w:rPr>
          <w:rStyle w:val="19"/>
          <w:rFonts w:ascii="Times New Roman" w:hAnsi="Times New Roman"/>
          <w:b/>
          <w:bCs/>
          <w:color w:val="auto"/>
          <w:highlight w:val="none"/>
        </w:rPr>
      </w:pPr>
      <w:bookmarkStart w:id="185" w:name="_Toc11715"/>
      <w:bookmarkStart w:id="186" w:name="_Toc20844"/>
      <w:r>
        <w:rPr>
          <w:rStyle w:val="19"/>
          <w:rFonts w:ascii="Times New Roman" w:hAnsi="Times New Roman"/>
          <w:b/>
          <w:bCs/>
          <w:color w:val="auto"/>
          <w:highlight w:val="none"/>
        </w:rPr>
        <w:t>二、加强政策支持</w:t>
      </w:r>
      <w:bookmarkEnd w:id="185"/>
      <w:bookmarkEnd w:id="186"/>
    </w:p>
    <w:p>
      <w:pPr>
        <w:ind w:firstLine="560" w:firstLineChars="200"/>
        <w:rPr>
          <w:rFonts w:cs="Times New Roman"/>
          <w:color w:val="auto"/>
          <w:highlight w:val="none"/>
        </w:rPr>
      </w:pPr>
      <w:r>
        <w:rPr>
          <w:rFonts w:cs="Times New Roman"/>
          <w:color w:val="auto"/>
          <w:highlight w:val="none"/>
        </w:rPr>
        <w:t>抓住当前各级政府大力扶持现代农业发展，推进乡村振兴的良好政策机遇，认真研究国家产业政策，适时掌握国家投资调整动向，积极主动与上级业务主管部门搞好沟通和配合，争取更多的优惠政策和项目支持。树立全镇一盘棋的思想，强化各农口部门之间、部门与企业之间的密切配合，认真搞好农村产业融合的建设，集中力量组织协调项目申报、立项等工作。以镇为单位，以规划为导向，以产业为纽带，以项目为支撑，建立各类农业项目资金整合机制，提高项目资金集中使用的综合效益。按照</w:t>
      </w:r>
      <w:r>
        <w:rPr>
          <w:rFonts w:hint="eastAsia" w:cs="Times New Roman"/>
          <w:color w:val="auto"/>
          <w:highlight w:val="none"/>
        </w:rPr>
        <w:t>“</w:t>
      </w:r>
      <w:r>
        <w:rPr>
          <w:rFonts w:cs="Times New Roman"/>
          <w:color w:val="auto"/>
          <w:highlight w:val="none"/>
        </w:rPr>
        <w:t>渠道不乱、管理不变、集中投入、统一实施、各记其功</w:t>
      </w:r>
      <w:r>
        <w:rPr>
          <w:rFonts w:hint="eastAsia" w:cs="Times New Roman"/>
          <w:color w:val="auto"/>
          <w:highlight w:val="none"/>
        </w:rPr>
        <w:t>”</w:t>
      </w:r>
      <w:r>
        <w:rPr>
          <w:rFonts w:cs="Times New Roman"/>
          <w:color w:val="auto"/>
          <w:highlight w:val="none"/>
        </w:rPr>
        <w:t>的原则，对于争取到的与农村产业融合工程建设与发展相关的项目资金，在不违反项目管理办法和上级政策的前提下，实行统筹安排，捆绑使用。</w:t>
      </w:r>
    </w:p>
    <w:p>
      <w:pPr>
        <w:pStyle w:val="4"/>
        <w:spacing w:before="0" w:after="0" w:line="360" w:lineRule="auto"/>
        <w:rPr>
          <w:rStyle w:val="19"/>
          <w:rFonts w:ascii="Times New Roman" w:hAnsi="Times New Roman"/>
          <w:b/>
          <w:bCs/>
          <w:color w:val="auto"/>
          <w:highlight w:val="none"/>
        </w:rPr>
      </w:pPr>
      <w:bookmarkStart w:id="187" w:name="_Toc15506"/>
      <w:bookmarkStart w:id="188" w:name="_Toc22873"/>
      <w:r>
        <w:rPr>
          <w:rStyle w:val="19"/>
          <w:rFonts w:ascii="Times New Roman" w:hAnsi="Times New Roman"/>
          <w:b/>
          <w:bCs/>
          <w:color w:val="auto"/>
          <w:highlight w:val="none"/>
        </w:rPr>
        <w:t>三、加强科技支撑</w:t>
      </w:r>
      <w:bookmarkEnd w:id="187"/>
      <w:bookmarkEnd w:id="188"/>
    </w:p>
    <w:p>
      <w:pPr>
        <w:ind w:firstLine="560" w:firstLineChars="200"/>
        <w:rPr>
          <w:rFonts w:cs="Times New Roman"/>
          <w:color w:val="auto"/>
          <w:highlight w:val="none"/>
        </w:rPr>
      </w:pPr>
      <w:r>
        <w:rPr>
          <w:rFonts w:cs="Times New Roman"/>
          <w:color w:val="auto"/>
          <w:highlight w:val="none"/>
        </w:rPr>
        <w:t>一是不断完善产学研合作机制。加强技术创新中心等科技创新体系的建设，引进高层次、高素质农业科技人才，以项目为牵引，选拔、支持一批领军人物进入农业技术创新领域；创建良好农业人才发展环境，采用聘请、顾问以及技术挂职等方式，促进人才队伍梯队合理建设，增强自身的科技研发、技术集成和应用能力。以省内高校、科研机构产学研项目为依托，以</w:t>
      </w:r>
      <w:r>
        <w:rPr>
          <w:rFonts w:hint="eastAsia" w:cs="Times New Roman"/>
          <w:color w:val="auto"/>
          <w:highlight w:val="none"/>
        </w:rPr>
        <w:t>石坝</w:t>
      </w:r>
      <w:r>
        <w:rPr>
          <w:rFonts w:cs="Times New Roman"/>
          <w:color w:val="auto"/>
          <w:highlight w:val="none"/>
        </w:rPr>
        <w:t>三黄胡须鸡产业为支撑平台，合作开展重大项目的科技攻关、成果转化以及共建研发机构。通过合作引进，提高引进、消化吸收和再创新的能力。</w:t>
      </w:r>
    </w:p>
    <w:p>
      <w:pPr>
        <w:ind w:firstLine="560" w:firstLineChars="200"/>
        <w:rPr>
          <w:rFonts w:cs="Times New Roman"/>
          <w:color w:val="auto"/>
          <w:highlight w:val="none"/>
        </w:rPr>
      </w:pPr>
      <w:r>
        <w:rPr>
          <w:rFonts w:cs="Times New Roman"/>
          <w:color w:val="auto"/>
          <w:highlight w:val="none"/>
        </w:rPr>
        <w:t>二是加强科技推广与技术服务相结合。通过科技创新和技术推广使市场、科技人员、农户紧密相联，在充分发挥现有承担公益性职能的农业技术推广体系作用的同时，逐步形成以龙头企业为主体，与科研单位、农业技术推广机构、中介服务组织相连接的承担经营性服务职能的农业技术推广新体系。推广先进适用、绿色生态化的生产技术，促进主导产业走上科技含量高、经济效益好、资源消耗低、环境污染少、人力资源优势得到充分发挥的发展道路，推进循环农业发展。</w:t>
      </w:r>
    </w:p>
    <w:p>
      <w:pPr>
        <w:pStyle w:val="4"/>
        <w:spacing w:before="0" w:after="0" w:line="360" w:lineRule="auto"/>
        <w:rPr>
          <w:rStyle w:val="19"/>
          <w:rFonts w:ascii="Times New Roman" w:hAnsi="Times New Roman"/>
          <w:b/>
          <w:bCs/>
          <w:color w:val="auto"/>
          <w:highlight w:val="none"/>
        </w:rPr>
      </w:pPr>
      <w:bookmarkStart w:id="189" w:name="_Toc30049"/>
      <w:bookmarkStart w:id="190" w:name="_Toc23937"/>
      <w:r>
        <w:rPr>
          <w:rStyle w:val="19"/>
          <w:rFonts w:ascii="Times New Roman" w:hAnsi="Times New Roman"/>
          <w:b/>
          <w:bCs/>
          <w:color w:val="auto"/>
          <w:highlight w:val="none"/>
        </w:rPr>
        <w:t>四、加强资金投入</w:t>
      </w:r>
      <w:bookmarkEnd w:id="189"/>
      <w:bookmarkEnd w:id="190"/>
    </w:p>
    <w:p>
      <w:pPr>
        <w:ind w:firstLine="560" w:firstLineChars="200"/>
        <w:rPr>
          <w:rFonts w:cs="Times New Roman"/>
          <w:color w:val="auto"/>
          <w:highlight w:val="none"/>
        </w:rPr>
      </w:pPr>
      <w:r>
        <w:rPr>
          <w:rFonts w:cs="Times New Roman"/>
          <w:color w:val="auto"/>
          <w:highlight w:val="none"/>
        </w:rPr>
        <w:t>按照</w:t>
      </w:r>
      <w:r>
        <w:rPr>
          <w:rFonts w:hint="eastAsia" w:cs="Times New Roman"/>
          <w:color w:val="auto"/>
          <w:highlight w:val="none"/>
        </w:rPr>
        <w:t>“</w:t>
      </w:r>
      <w:r>
        <w:rPr>
          <w:rFonts w:cs="Times New Roman"/>
          <w:color w:val="auto"/>
          <w:highlight w:val="none"/>
        </w:rPr>
        <w:t>国家投入为引导，龙头企业及农户投入为主体</w:t>
      </w:r>
      <w:r>
        <w:rPr>
          <w:rFonts w:hint="eastAsia" w:cs="Times New Roman"/>
          <w:color w:val="auto"/>
          <w:highlight w:val="none"/>
        </w:rPr>
        <w:t>”</w:t>
      </w:r>
      <w:r>
        <w:rPr>
          <w:rFonts w:cs="Times New Roman"/>
          <w:color w:val="auto"/>
          <w:highlight w:val="none"/>
        </w:rPr>
        <w:t>的原则，建立合理的多元投入机制，推进</w:t>
      </w:r>
      <w:r>
        <w:rPr>
          <w:rFonts w:hint="eastAsia" w:cs="Times New Roman"/>
          <w:color w:val="auto"/>
          <w:highlight w:val="none"/>
        </w:rPr>
        <w:t>石坝三黄</w:t>
      </w:r>
      <w:r>
        <w:rPr>
          <w:rFonts w:cs="Times New Roman"/>
          <w:color w:val="auto"/>
          <w:highlight w:val="none"/>
        </w:rPr>
        <w:t>胡须鸡产业升级。加大政府资金投入，围绕</w:t>
      </w:r>
      <w:r>
        <w:rPr>
          <w:rFonts w:hint="eastAsia" w:cs="Times New Roman"/>
          <w:color w:val="auto"/>
          <w:highlight w:val="none"/>
        </w:rPr>
        <w:t>石坝三黄</w:t>
      </w:r>
      <w:r>
        <w:rPr>
          <w:rFonts w:cs="Times New Roman"/>
          <w:color w:val="auto"/>
          <w:highlight w:val="none"/>
        </w:rPr>
        <w:t>胡须鸡产业发展，在</w:t>
      </w:r>
      <w:r>
        <w:rPr>
          <w:rFonts w:hint="eastAsia" w:cs="Times New Roman"/>
          <w:color w:val="auto"/>
          <w:highlight w:val="none"/>
        </w:rPr>
        <w:t>石坝三黄</w:t>
      </w:r>
      <w:r>
        <w:rPr>
          <w:rFonts w:cs="Times New Roman"/>
          <w:color w:val="auto"/>
          <w:highlight w:val="none"/>
        </w:rPr>
        <w:t>胡须鸡产业发展领导小组的统一协调组织下，充分整合重点工程建设，以及农业科技推广等方面的扶持政策，统筹策划扶持</w:t>
      </w:r>
      <w:r>
        <w:rPr>
          <w:rFonts w:hint="eastAsia" w:cs="Times New Roman"/>
          <w:color w:val="auto"/>
          <w:highlight w:val="none"/>
        </w:rPr>
        <w:t>石坝三黄</w:t>
      </w:r>
      <w:r>
        <w:rPr>
          <w:rFonts w:cs="Times New Roman"/>
          <w:color w:val="auto"/>
          <w:highlight w:val="none"/>
        </w:rPr>
        <w:t>胡须鸡项目，争取更多项目资金的投入。引入社会资本，坚持</w:t>
      </w:r>
      <w:r>
        <w:rPr>
          <w:rFonts w:hint="eastAsia" w:cs="Times New Roman"/>
          <w:color w:val="auto"/>
          <w:highlight w:val="none"/>
        </w:rPr>
        <w:t>“</w:t>
      </w:r>
      <w:r>
        <w:rPr>
          <w:rFonts w:cs="Times New Roman"/>
          <w:color w:val="auto"/>
          <w:highlight w:val="none"/>
        </w:rPr>
        <w:t>谁投资、谁受益</w:t>
      </w:r>
      <w:r>
        <w:rPr>
          <w:rFonts w:hint="eastAsia" w:cs="Times New Roman"/>
          <w:color w:val="auto"/>
          <w:highlight w:val="none"/>
        </w:rPr>
        <w:t>”</w:t>
      </w:r>
      <w:r>
        <w:rPr>
          <w:rFonts w:cs="Times New Roman"/>
          <w:color w:val="auto"/>
          <w:highlight w:val="none"/>
        </w:rPr>
        <w:t>原则，通过招商引资、鼓励外出成功人士返乡创业等方式，吸纳社会资金，尤其是二、三产业资金投入到兴办加工、屠宰、物流、电商、品牌、营销企业等</w:t>
      </w:r>
      <w:r>
        <w:rPr>
          <w:rFonts w:hint="eastAsia" w:cs="Times New Roman"/>
          <w:color w:val="auto"/>
          <w:highlight w:val="none"/>
        </w:rPr>
        <w:t>石坝三黄</w:t>
      </w:r>
      <w:r>
        <w:rPr>
          <w:rFonts w:cs="Times New Roman"/>
          <w:color w:val="auto"/>
          <w:highlight w:val="none"/>
        </w:rPr>
        <w:t>胡须鸡产业中。持续保障金融、保险支持，运用财政补贴等方式引导和鼓励市农行、农发行、农商行等金融部门对肉鸡产业的投入，加大对加工流通企业和养殖场（户）的信贷支持，大力推行小额信贷，满足养殖户生产发展所需资金。</w:t>
      </w:r>
    </w:p>
    <w:p>
      <w:pPr>
        <w:pStyle w:val="4"/>
        <w:spacing w:before="0" w:after="0" w:line="360" w:lineRule="auto"/>
        <w:rPr>
          <w:rStyle w:val="19"/>
          <w:rFonts w:ascii="Times New Roman" w:hAnsi="Times New Roman"/>
          <w:b/>
          <w:bCs/>
          <w:color w:val="auto"/>
          <w:highlight w:val="none"/>
        </w:rPr>
      </w:pPr>
      <w:bookmarkStart w:id="191" w:name="_Toc26066"/>
      <w:bookmarkStart w:id="192" w:name="_Toc17169"/>
      <w:r>
        <w:rPr>
          <w:rStyle w:val="19"/>
          <w:rFonts w:ascii="Times New Roman" w:hAnsi="Times New Roman"/>
          <w:b/>
          <w:bCs/>
          <w:color w:val="auto"/>
          <w:highlight w:val="none"/>
        </w:rPr>
        <w:t>五、加强绿色引领</w:t>
      </w:r>
      <w:bookmarkEnd w:id="191"/>
      <w:bookmarkEnd w:id="192"/>
    </w:p>
    <w:p>
      <w:pPr>
        <w:ind w:firstLine="560" w:firstLineChars="200"/>
        <w:rPr>
          <w:rFonts w:cs="Times New Roman"/>
          <w:color w:val="auto"/>
          <w:highlight w:val="none"/>
        </w:rPr>
      </w:pPr>
      <w:r>
        <w:rPr>
          <w:rFonts w:cs="Times New Roman"/>
          <w:color w:val="auto"/>
          <w:highlight w:val="none"/>
        </w:rPr>
        <w:t>科学布局畜禽养殖，促进养殖规模与资源环境相匹配。采取综合措施提高养殖业土地利用率。严格执行饲料添加剂安全使用规范，依法加强饲料中超剂量使用铜、锌等问题监管。加强兽用抗菌药综合治理，开展药物饲料添加剂退出和兽用抗菌药使用减量化行动。加强动物源细菌耐药性监测，推广绿色发展配套技术。建立</w:t>
      </w:r>
      <w:r>
        <w:rPr>
          <w:rFonts w:hint="eastAsia" w:cs="Times New Roman"/>
          <w:color w:val="auto"/>
          <w:highlight w:val="none"/>
        </w:rPr>
        <w:t>“</w:t>
      </w:r>
      <w:r>
        <w:rPr>
          <w:rFonts w:cs="Times New Roman"/>
          <w:color w:val="auto"/>
          <w:highlight w:val="none"/>
        </w:rPr>
        <w:t>规模养殖场临时存放点、镇级散养户临时收集点、县级中心生态处理点</w:t>
      </w:r>
      <w:r>
        <w:rPr>
          <w:rFonts w:hint="eastAsia" w:cs="Times New Roman"/>
          <w:color w:val="auto"/>
          <w:highlight w:val="none"/>
        </w:rPr>
        <w:t>”</w:t>
      </w:r>
      <w:r>
        <w:rPr>
          <w:rFonts w:cs="Times New Roman"/>
          <w:color w:val="auto"/>
          <w:highlight w:val="none"/>
        </w:rPr>
        <w:t>于一体的</w:t>
      </w:r>
      <w:r>
        <w:rPr>
          <w:rFonts w:hint="eastAsia" w:cs="Times New Roman"/>
          <w:color w:val="auto"/>
          <w:highlight w:val="none"/>
        </w:rPr>
        <w:t>“</w:t>
      </w:r>
      <w:r>
        <w:rPr>
          <w:rFonts w:cs="Times New Roman"/>
          <w:color w:val="auto"/>
          <w:highlight w:val="none"/>
        </w:rPr>
        <w:t>病死畜禽无害化处理体系</w:t>
      </w:r>
      <w:r>
        <w:rPr>
          <w:rFonts w:hint="eastAsia" w:cs="Times New Roman"/>
          <w:color w:val="auto"/>
          <w:highlight w:val="none"/>
        </w:rPr>
        <w:t>”</w:t>
      </w:r>
      <w:r>
        <w:rPr>
          <w:rFonts w:cs="Times New Roman"/>
          <w:color w:val="auto"/>
          <w:highlight w:val="none"/>
        </w:rPr>
        <w:t>。</w:t>
      </w:r>
    </w:p>
    <w:p>
      <w:pPr>
        <w:pStyle w:val="4"/>
        <w:spacing w:before="0" w:after="0" w:line="360" w:lineRule="auto"/>
        <w:rPr>
          <w:rStyle w:val="19"/>
          <w:rFonts w:ascii="Times New Roman" w:hAnsi="Times New Roman"/>
          <w:b/>
          <w:bCs/>
          <w:color w:val="auto"/>
          <w:highlight w:val="none"/>
        </w:rPr>
      </w:pPr>
      <w:bookmarkStart w:id="193" w:name="_Toc20977"/>
      <w:bookmarkStart w:id="194" w:name="_Toc32026"/>
      <w:r>
        <w:rPr>
          <w:rStyle w:val="19"/>
          <w:rFonts w:ascii="Times New Roman" w:hAnsi="Times New Roman"/>
          <w:b/>
          <w:bCs/>
          <w:color w:val="auto"/>
          <w:highlight w:val="none"/>
        </w:rPr>
        <w:t>六、加强宣传推动</w:t>
      </w:r>
      <w:bookmarkEnd w:id="193"/>
      <w:bookmarkEnd w:id="194"/>
    </w:p>
    <w:p>
      <w:pPr>
        <w:ind w:firstLine="560" w:firstLineChars="200"/>
        <w:rPr>
          <w:rFonts w:cs="Times New Roman"/>
          <w:color w:val="auto"/>
          <w:highlight w:val="none"/>
        </w:rPr>
      </w:pPr>
      <w:r>
        <w:rPr>
          <w:rFonts w:cs="Times New Roman"/>
          <w:color w:val="auto"/>
          <w:highlight w:val="none"/>
        </w:rPr>
        <w:t>及时总结</w:t>
      </w:r>
      <w:r>
        <w:rPr>
          <w:rFonts w:hint="eastAsia" w:cs="Times New Roman"/>
          <w:color w:val="auto"/>
          <w:highlight w:val="none"/>
        </w:rPr>
        <w:t>石坝三黄</w:t>
      </w:r>
      <w:r>
        <w:rPr>
          <w:rFonts w:cs="Times New Roman"/>
          <w:color w:val="auto"/>
          <w:highlight w:val="none"/>
        </w:rPr>
        <w:t>胡须鸡产业建设的典型经验和比较成功的模式，向其他地区推广复制。充分利用多种媒体多渠道多形式开展宣传报导，展示示范做法和实施成效，积极营造</w:t>
      </w:r>
      <w:r>
        <w:rPr>
          <w:rFonts w:hint="eastAsia" w:cs="Times New Roman"/>
          <w:color w:val="auto"/>
          <w:highlight w:val="none"/>
        </w:rPr>
        <w:t>石坝三黄</w:t>
      </w:r>
      <w:r>
        <w:rPr>
          <w:rFonts w:cs="Times New Roman"/>
          <w:color w:val="auto"/>
          <w:highlight w:val="none"/>
        </w:rPr>
        <w:t>胡须鸡产业建设的良好氛围。实施主体积极争取在南方日报、惠州日报等省、市主流媒体或省、市主要党报党刊上进行政策实施成效宣传，或争取报送的有关简报材料请省市领导同志批示。</w:t>
      </w:r>
    </w:p>
    <w:p>
      <w:pPr>
        <w:widowControl/>
        <w:spacing w:line="240" w:lineRule="auto"/>
        <w:jc w:val="left"/>
        <w:rPr>
          <w:rFonts w:eastAsia="宋体" w:cs="Times New Roman"/>
          <w:color w:val="auto"/>
          <w:highlight w:val="none"/>
        </w:rPr>
      </w:pPr>
      <w:r>
        <w:rPr>
          <w:rFonts w:eastAsia="宋体" w:cs="Times New Roman"/>
          <w:color w:val="auto"/>
          <w:highlight w:val="none"/>
        </w:rPr>
        <w:br w:type="page"/>
      </w:r>
    </w:p>
    <w:p>
      <w:pPr>
        <w:pStyle w:val="3"/>
        <w:keepNext w:val="0"/>
        <w:keepLines w:val="0"/>
        <w:numPr>
          <w:ilvl w:val="0"/>
          <w:numId w:val="1"/>
        </w:numPr>
        <w:spacing w:before="0" w:after="0" w:line="579" w:lineRule="auto"/>
        <w:jc w:val="center"/>
        <w:rPr>
          <w:rFonts w:eastAsia="黑体" w:cs="Times New Roman"/>
          <w:color w:val="auto"/>
          <w:sz w:val="36"/>
          <w:highlight w:val="none"/>
        </w:rPr>
      </w:pPr>
      <w:bookmarkStart w:id="195" w:name="_Toc27402"/>
      <w:bookmarkStart w:id="196" w:name="_Toc3169"/>
      <w:r>
        <w:rPr>
          <w:rFonts w:hint="eastAsia" w:eastAsia="黑体" w:cs="Times New Roman"/>
          <w:color w:val="auto"/>
          <w:sz w:val="36"/>
          <w:highlight w:val="none"/>
        </w:rPr>
        <w:t>附表</w:t>
      </w:r>
      <w:bookmarkEnd w:id="195"/>
      <w:bookmarkEnd w:id="196"/>
    </w:p>
    <w:p>
      <w:pPr>
        <w:pStyle w:val="4"/>
        <w:keepNext w:val="0"/>
        <w:keepLines w:val="0"/>
        <w:spacing w:before="0" w:after="0"/>
        <w:jc w:val="center"/>
        <w:rPr>
          <w:rStyle w:val="19"/>
          <w:rFonts w:ascii="华文楷体" w:hAnsi="华文楷体" w:eastAsia="华文楷体" w:cs="华文楷体"/>
          <w:b/>
          <w:bCs/>
          <w:color w:val="auto"/>
          <w:sz w:val="28"/>
          <w:szCs w:val="28"/>
          <w:highlight w:val="none"/>
        </w:rPr>
      </w:pPr>
      <w:bookmarkStart w:id="197" w:name="_Toc29270"/>
      <w:bookmarkStart w:id="198" w:name="_Toc335"/>
      <w:r>
        <w:rPr>
          <w:rStyle w:val="19"/>
          <w:rFonts w:hint="eastAsia" w:ascii="华文楷体" w:hAnsi="华文楷体" w:eastAsia="华文楷体" w:cs="华文楷体"/>
          <w:b/>
          <w:bCs/>
          <w:color w:val="auto"/>
          <w:sz w:val="28"/>
          <w:szCs w:val="28"/>
          <w:highlight w:val="none"/>
        </w:rPr>
        <w:t>规划实施重点项目</w:t>
      </w:r>
      <w:bookmarkEnd w:id="197"/>
      <w:bookmarkEnd w:id="198"/>
    </w:p>
    <w:tbl>
      <w:tblPr>
        <w:tblStyle w:val="16"/>
        <w:tblW w:w="4998" w:type="pct"/>
        <w:jc w:val="center"/>
        <w:tblLayout w:type="autofit"/>
        <w:tblCellMar>
          <w:top w:w="0" w:type="dxa"/>
          <w:left w:w="108" w:type="dxa"/>
          <w:bottom w:w="0" w:type="dxa"/>
          <w:right w:w="108" w:type="dxa"/>
        </w:tblCellMar>
      </w:tblPr>
      <w:tblGrid>
        <w:gridCol w:w="687"/>
        <w:gridCol w:w="2217"/>
        <w:gridCol w:w="3633"/>
        <w:gridCol w:w="1982"/>
      </w:tblGrid>
      <w:tr>
        <w:tblPrEx>
          <w:tblCellMar>
            <w:top w:w="0" w:type="dxa"/>
            <w:left w:w="108" w:type="dxa"/>
            <w:bottom w:w="0" w:type="dxa"/>
            <w:right w:w="108" w:type="dxa"/>
          </w:tblCellMar>
        </w:tblPrEx>
        <w:trPr>
          <w:trHeight w:val="702" w:hRule="atLeast"/>
          <w:tblHeader/>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序号</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重点项目（任务）</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建设内容</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实施主体（部门）</w:t>
            </w:r>
          </w:p>
        </w:tc>
      </w:tr>
      <w:tr>
        <w:tblPrEx>
          <w:tblCellMar>
            <w:top w:w="0" w:type="dxa"/>
            <w:left w:w="108" w:type="dxa"/>
            <w:bottom w:w="0" w:type="dxa"/>
            <w:right w:w="108" w:type="dxa"/>
          </w:tblCellMar>
        </w:tblPrEx>
        <w:trPr>
          <w:trHeight w:val="90" w:hRule="atLeast"/>
          <w:jc w:val="center"/>
        </w:trPr>
        <w:tc>
          <w:tcPr>
            <w:tcW w:w="5000" w:type="pct"/>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华文楷体" w:hAnsi="华文楷体" w:eastAsia="华文楷体" w:cs="华文楷体"/>
                <w:b/>
                <w:bCs/>
                <w:color w:val="auto"/>
                <w:sz w:val="24"/>
                <w:szCs w:val="24"/>
                <w:highlight w:val="none"/>
              </w:rPr>
              <w:t>一、种质资源保护工程</w:t>
            </w:r>
          </w:p>
        </w:tc>
      </w:tr>
      <w:tr>
        <w:tblPrEx>
          <w:tblCellMar>
            <w:top w:w="0" w:type="dxa"/>
            <w:left w:w="108" w:type="dxa"/>
            <w:bottom w:w="0" w:type="dxa"/>
            <w:right w:w="108" w:type="dxa"/>
          </w:tblCellMar>
        </w:tblPrEx>
        <w:trPr>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种质资源保护建设项目</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Cs w:val="24"/>
                <w:highlight w:val="none"/>
              </w:rPr>
            </w:pPr>
            <w:bookmarkStart w:id="199" w:name="_Toc10603"/>
            <w:r>
              <w:rPr>
                <w:rFonts w:hint="eastAsia"/>
                <w:color w:val="auto"/>
                <w:sz w:val="24"/>
                <w:szCs w:val="24"/>
                <w:highlight w:val="none"/>
              </w:rPr>
              <w:t>落实保护制度，组建种鸡扩繁推广专家团，建立博罗县石坝三黄胡须鸡种鸡繁育体系。</w:t>
            </w:r>
            <w:bookmarkEnd w:id="199"/>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Style w:val="19"/>
                <w:rFonts w:ascii="仿宋" w:hAnsi="仿宋" w:eastAsia="仿宋" w:cs="仿宋"/>
                <w:b w:val="0"/>
                <w:bCs w:val="0"/>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181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石坝三黄胡须鸡良种扩繁推广基地</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color w:val="auto"/>
                <w:sz w:val="24"/>
                <w:szCs w:val="24"/>
                <w:highlight w:val="none"/>
              </w:rPr>
            </w:pPr>
            <w:r>
              <w:rPr>
                <w:rFonts w:hint="eastAsia"/>
                <w:color w:val="auto"/>
                <w:sz w:val="24"/>
                <w:szCs w:val="24"/>
                <w:highlight w:val="none"/>
              </w:rPr>
              <w:t>建设以石坝镇为核心区的石坝三黄胡须鸡种业繁育推广一体化生产基地，夯实种业基础，保障良种供应，打造具有国际一流竞争力的石坝三黄胡须鸡良种基地。</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90"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种业创新科技园</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numPr>
                <w:ilvl w:val="0"/>
                <w:numId w:val="0"/>
              </w:numPr>
              <w:ind w:leftChars="0" w:firstLine="480" w:firstLineChars="200"/>
              <w:jc w:val="left"/>
              <w:rPr>
                <w:color w:val="auto"/>
                <w:sz w:val="24"/>
                <w:szCs w:val="24"/>
                <w:highlight w:val="none"/>
              </w:rPr>
            </w:pPr>
            <w:r>
              <w:rPr>
                <w:rFonts w:hint="eastAsia"/>
                <w:color w:val="auto"/>
                <w:sz w:val="24"/>
                <w:szCs w:val="24"/>
                <w:highlight w:val="none"/>
              </w:rPr>
              <w:t>建设及引进核心育种场、良种扩繁推广基地，建设以种业为龙头的科技产业园。</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134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建设良种繁育基地</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建设良种繁育基地，为企业提供祖代场石坝三黄胡须鸡种苗，做好品种保障。</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134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智慧种业建设工程</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建设数字种业公共服务平台，指导产业发展。</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90" w:hRule="atLeast"/>
          <w:jc w:val="center"/>
        </w:trPr>
        <w:tc>
          <w:tcPr>
            <w:tcW w:w="5000" w:type="pct"/>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华文楷体" w:hAnsi="华文楷体" w:eastAsia="华文楷体" w:cs="华文楷体"/>
                <w:b/>
                <w:bCs/>
                <w:color w:val="auto"/>
                <w:sz w:val="24"/>
                <w:szCs w:val="24"/>
                <w:highlight w:val="none"/>
              </w:rPr>
              <w:t>二、标准化生产建设工程</w:t>
            </w:r>
          </w:p>
        </w:tc>
      </w:tr>
      <w:tr>
        <w:tblPrEx>
          <w:tblCellMar>
            <w:top w:w="0" w:type="dxa"/>
            <w:left w:w="108" w:type="dxa"/>
            <w:bottom w:w="0" w:type="dxa"/>
            <w:right w:w="108" w:type="dxa"/>
          </w:tblCellMar>
        </w:tblPrEx>
        <w:trPr>
          <w:trHeight w:val="160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p>
            <w:pPr>
              <w:jc w:val="center"/>
              <w:rPr>
                <w:rFonts w:ascii="仿宋" w:hAnsi="仿宋" w:eastAsia="仿宋" w:cs="仿宋"/>
                <w:color w:val="auto"/>
                <w:sz w:val="24"/>
                <w:szCs w:val="24"/>
                <w:highlight w:val="none"/>
              </w:rPr>
            </w:pP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制定石坝三黄胡须鸡标识使用标准</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一是建立石坝三黄胡须鸡养殖期限标准，二是规范期产品种类，三是规划标志使用范围。</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1409"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bookmarkStart w:id="200" w:name="_Toc30624"/>
            <w:r>
              <w:rPr>
                <w:rStyle w:val="19"/>
                <w:rFonts w:hint="eastAsia" w:ascii="仿宋" w:hAnsi="仿宋" w:eastAsia="仿宋" w:cs="仿宋"/>
                <w:b w:val="0"/>
                <w:bCs w:val="0"/>
                <w:color w:val="auto"/>
                <w:sz w:val="24"/>
                <w:szCs w:val="24"/>
                <w:highlight w:val="none"/>
              </w:rPr>
              <w:t>标准化养殖示范基地</w:t>
            </w:r>
            <w:bookmarkEnd w:id="200"/>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建设3-5个石坝三黄胡须鸡标准化养殖示范基地，发挥示范作用，规范生产。</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90"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Style w:val="19"/>
                <w:rFonts w:ascii="仿宋" w:hAnsi="仿宋" w:eastAsia="仿宋" w:cs="仿宋"/>
                <w:b w:val="0"/>
                <w:bCs w:val="0"/>
                <w:color w:val="auto"/>
                <w:sz w:val="24"/>
                <w:szCs w:val="24"/>
                <w:highlight w:val="none"/>
              </w:rPr>
            </w:pPr>
            <w:bookmarkStart w:id="201" w:name="_Toc3542"/>
            <w:r>
              <w:rPr>
                <w:rStyle w:val="19"/>
                <w:rFonts w:hint="eastAsia" w:ascii="仿宋" w:hAnsi="仿宋" w:eastAsia="仿宋" w:cs="仿宋"/>
                <w:b w:val="0"/>
                <w:bCs w:val="0"/>
                <w:color w:val="auto"/>
                <w:sz w:val="24"/>
                <w:szCs w:val="24"/>
                <w:highlight w:val="none"/>
              </w:rPr>
              <w:t>建设林下绿色循环养殖基地</w:t>
            </w:r>
            <w:bookmarkEnd w:id="201"/>
          </w:p>
          <w:p>
            <w:pPr>
              <w:jc w:val="center"/>
              <w:rPr>
                <w:rFonts w:ascii="仿宋" w:hAnsi="仿宋" w:eastAsia="仿宋" w:cs="仿宋"/>
                <w:color w:val="auto"/>
                <w:sz w:val="24"/>
                <w:szCs w:val="24"/>
                <w:highlight w:val="none"/>
              </w:rPr>
            </w:pP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both"/>
              <w:rPr>
                <w:rFonts w:ascii="仿宋" w:hAnsi="仿宋" w:eastAsia="仿宋" w:cs="仿宋"/>
                <w:color w:val="auto"/>
                <w:sz w:val="24"/>
                <w:szCs w:val="24"/>
                <w:highlight w:val="none"/>
              </w:rPr>
            </w:pPr>
            <w:bookmarkStart w:id="202" w:name="_Toc11686"/>
            <w:r>
              <w:rPr>
                <w:rFonts w:hint="eastAsia" w:ascii="仿宋" w:hAnsi="仿宋" w:eastAsia="仿宋" w:cs="仿宋"/>
                <w:color w:val="auto"/>
                <w:sz w:val="24"/>
                <w:szCs w:val="24"/>
                <w:highlight w:val="none"/>
              </w:rPr>
              <w:t>建设</w:t>
            </w:r>
            <w:r>
              <w:rPr>
                <w:rStyle w:val="19"/>
                <w:rFonts w:hint="eastAsia" w:ascii="仿宋" w:hAnsi="仿宋" w:eastAsia="仿宋" w:cs="仿宋"/>
                <w:b w:val="0"/>
                <w:bCs w:val="0"/>
                <w:color w:val="auto"/>
                <w:sz w:val="24"/>
                <w:szCs w:val="24"/>
                <w:highlight w:val="none"/>
              </w:rPr>
              <w:t>林下绿色循环养殖基地，确保生态与产业良性循环发展</w:t>
            </w:r>
            <w:bookmarkEnd w:id="202"/>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1670"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石坝三黄胡须鸡产品销售标准建设工程</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both"/>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通过加强销售标准体系建设，严防市场胡须鸡假冒伪劣现象，禁止盲目追求体重大、出栏快，改变石坝三黄胡须鸡产品质量，导致市场对石坝三黄胡须鸡品牌失去辨识度。</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322" w:hRule="atLeast"/>
          <w:jc w:val="center"/>
        </w:trPr>
        <w:tc>
          <w:tcPr>
            <w:tcW w:w="5000" w:type="pct"/>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华文楷体" w:hAnsi="华文楷体" w:eastAsia="华文楷体" w:cs="华文楷体"/>
                <w:b/>
                <w:bCs/>
                <w:color w:val="auto"/>
                <w:sz w:val="24"/>
                <w:szCs w:val="24"/>
                <w:highlight w:val="none"/>
              </w:rPr>
              <w:t>三、精深加工建设工程</w:t>
            </w:r>
          </w:p>
        </w:tc>
      </w:tr>
      <w:tr>
        <w:tblPrEx>
          <w:tblCellMar>
            <w:top w:w="0" w:type="dxa"/>
            <w:left w:w="108" w:type="dxa"/>
            <w:bottom w:w="0" w:type="dxa"/>
            <w:right w:w="108" w:type="dxa"/>
          </w:tblCellMar>
        </w:tblPrEx>
        <w:trPr>
          <w:trHeight w:val="125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冷链深加工一体化项目</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在石坝镇三嘉村建设冷链深加工一体化项目，以“公司+农户+基地”和“公司+龙头企业+农户”的利益联结模式，结合产业优势和区位优势，构建“联农带农、产业融合”的现代化肉鸡屠宰加工体系。</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497"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设施升级改造工程</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实行屠宰加工设备、肉品品质检验、环保及无害化处理设施等升级改造，包括全自动屠宰线、废水处理环保设备、病死畜禽无害化处理等设施，推进畜禽精细化分割。</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生鲜家禽产品冷链建设工程</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开展生鲜家禽产品冷链建设工程，打通三黄胡须鸡流通堵点，加快完善冷冻冷藏、冷链物流设施设施，补齐禽产品“最后一公里”短板。</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博罗县石坝三黄胡须鸡预制菜龙头企业培育工程</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建立品牌预制菜企业培育库，</w:t>
            </w:r>
            <w:r>
              <w:rPr>
                <w:rFonts w:hint="eastAsia" w:ascii="仿宋" w:hAnsi="仿宋" w:eastAsia="仿宋" w:cs="仿宋"/>
                <w:color w:val="auto"/>
                <w:sz w:val="24"/>
                <w:szCs w:val="24"/>
                <w:highlight w:val="none"/>
                <w:lang w:bidi="ar"/>
              </w:rPr>
              <w:t>培育广东预制菜十强百优企业，</w:t>
            </w:r>
            <w:r>
              <w:rPr>
                <w:rFonts w:hint="eastAsia" w:ascii="仿宋" w:hAnsi="仿宋" w:eastAsia="仿宋" w:cs="仿宋"/>
                <w:color w:val="auto"/>
                <w:sz w:val="24"/>
                <w:szCs w:val="24"/>
                <w:highlight w:val="none"/>
              </w:rPr>
              <w:t>力争五年内培育一批在全省乃至全国有影响力的石坝三黄胡须鸡预制菜龙头企业，充分发挥其在新业态发展中的示范带动作用。</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预制菜标准化示范基地</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石坝三黄胡须鸡系列预制菜全产业链标准化试点建设，拟形成产品名称有白切鸡、盐焗鸡、油鸡、五指毛桃炖鸡汤等菜品</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66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推进预制菜标准化品牌化建设</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建立博罗县品牌预制菜企业培育库，培育一批在全省乃至全国有影响力的</w:t>
            </w:r>
            <w:r>
              <w:rPr>
                <w:rFonts w:hint="eastAsia" w:ascii="仿宋" w:hAnsi="仿宋" w:eastAsia="仿宋" w:cs="仿宋"/>
                <w:color w:val="auto"/>
                <w:sz w:val="24"/>
                <w:szCs w:val="24"/>
                <w:highlight w:val="none"/>
                <w:lang w:val="en-US" w:eastAsia="zh-CN"/>
              </w:rPr>
              <w:t>石坝</w:t>
            </w:r>
            <w:r>
              <w:rPr>
                <w:rFonts w:hint="eastAsia" w:ascii="仿宋" w:hAnsi="仿宋" w:eastAsia="仿宋" w:cs="仿宋"/>
                <w:color w:val="auto"/>
                <w:sz w:val="24"/>
                <w:szCs w:val="24"/>
                <w:highlight w:val="none"/>
                <w:lang w:eastAsia="zh-CN"/>
              </w:rPr>
              <w:t>三黄胡须鸡</w:t>
            </w:r>
            <w:r>
              <w:rPr>
                <w:rFonts w:hint="eastAsia" w:ascii="仿宋" w:hAnsi="仿宋" w:eastAsia="仿宋" w:cs="仿宋"/>
                <w:color w:val="auto"/>
                <w:sz w:val="24"/>
                <w:szCs w:val="24"/>
                <w:highlight w:val="none"/>
              </w:rPr>
              <w:t>预制菜龙头企业</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12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博罗预制菜产业研究院</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与科研院校建立深入合作，由政府牵头成立博罗县石坝三黄胡须鸡产业研究院，开展石坝三黄胡须鸡预制菜烹饪技术、菜品、保鲜、冷链等技术研究</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66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中央厨房建设项目</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扶持1-2家当地龙头企业开展中央厨房建设，提升石坝三黄胡须鸡生产、加工、储藏、流通等环节的自动化、智能化水平示范水平。</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w:t>
            </w:r>
          </w:p>
        </w:tc>
      </w:tr>
      <w:tr>
        <w:tblPrEx>
          <w:tblCellMar>
            <w:top w:w="0" w:type="dxa"/>
            <w:left w:w="108" w:type="dxa"/>
            <w:bottom w:w="0" w:type="dxa"/>
            <w:right w:w="108" w:type="dxa"/>
          </w:tblCellMar>
        </w:tblPrEx>
        <w:trPr>
          <w:trHeight w:val="664" w:hRule="atLeast"/>
          <w:jc w:val="center"/>
        </w:trPr>
        <w:tc>
          <w:tcPr>
            <w:tcW w:w="5000" w:type="pct"/>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华文楷体" w:hAnsi="华文楷体" w:eastAsia="华文楷体" w:cs="华文楷体"/>
                <w:b/>
                <w:bCs/>
                <w:color w:val="auto"/>
                <w:sz w:val="24"/>
                <w:szCs w:val="24"/>
                <w:highlight w:val="none"/>
              </w:rPr>
              <w:t>四、绿色循环发展建设工程</w:t>
            </w:r>
          </w:p>
        </w:tc>
      </w:tr>
      <w:tr>
        <w:tblPrEx>
          <w:tblCellMar>
            <w:top w:w="0" w:type="dxa"/>
            <w:left w:w="108" w:type="dxa"/>
            <w:bottom w:w="0" w:type="dxa"/>
            <w:right w:w="108" w:type="dxa"/>
          </w:tblCellMar>
        </w:tblPrEx>
        <w:trPr>
          <w:trHeight w:val="66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建设产地饲料加工基地</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建成产地饲料加工基地，新建智能化饲料加工车间、购置饲料生产设施设备、配备相关饲料专用运输车，严格遵守国家标准，严格控制产品质量安全，建立从源头到终端的质量安全可追溯体系。</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850"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Style w:val="19"/>
                <w:rFonts w:ascii="仿宋" w:hAnsi="仿宋" w:eastAsia="仿宋" w:cs="仿宋"/>
                <w:b w:val="0"/>
                <w:bCs w:val="0"/>
                <w:color w:val="auto"/>
                <w:sz w:val="24"/>
                <w:szCs w:val="24"/>
                <w:highlight w:val="none"/>
              </w:rPr>
            </w:pPr>
            <w:r>
              <w:rPr>
                <w:rStyle w:val="19"/>
                <w:rFonts w:hint="eastAsia" w:ascii="仿宋" w:hAnsi="仿宋" w:eastAsia="仿宋" w:cs="仿宋"/>
                <w:b w:val="0"/>
                <w:bCs w:val="0"/>
                <w:color w:val="auto"/>
                <w:sz w:val="24"/>
                <w:szCs w:val="24"/>
                <w:highlight w:val="none"/>
              </w:rPr>
              <w:t>引进和推广石坝三黄胡须鸡绿色饲养新技术和经营企业</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Style w:val="19"/>
                <w:rFonts w:ascii="仿宋" w:hAnsi="仿宋" w:eastAsia="仿宋" w:cs="仿宋"/>
                <w:b w:val="0"/>
                <w:bCs w:val="0"/>
                <w:color w:val="auto"/>
                <w:sz w:val="24"/>
                <w:szCs w:val="24"/>
                <w:highlight w:val="none"/>
              </w:rPr>
            </w:pPr>
            <w:r>
              <w:rPr>
                <w:rStyle w:val="19"/>
                <w:rFonts w:hint="eastAsia" w:ascii="仿宋" w:hAnsi="仿宋" w:eastAsia="仿宋" w:cs="仿宋"/>
                <w:b w:val="0"/>
                <w:bCs w:val="0"/>
                <w:color w:val="auto"/>
                <w:sz w:val="24"/>
                <w:szCs w:val="24"/>
                <w:highlight w:val="none"/>
              </w:rPr>
              <w:t>推广绿色安全无抗饲养技术体系，加强饲料安全控制。</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w:t>
            </w:r>
          </w:p>
        </w:tc>
      </w:tr>
      <w:tr>
        <w:tblPrEx>
          <w:tblCellMar>
            <w:top w:w="0" w:type="dxa"/>
            <w:left w:w="108" w:type="dxa"/>
            <w:bottom w:w="0" w:type="dxa"/>
            <w:right w:w="108" w:type="dxa"/>
          </w:tblCellMar>
        </w:tblPrEx>
        <w:trPr>
          <w:trHeight w:val="664"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Style w:val="19"/>
                <w:rFonts w:ascii="仿宋" w:hAnsi="仿宋" w:eastAsia="仿宋" w:cs="仿宋"/>
                <w:b w:val="0"/>
                <w:bCs w:val="0"/>
                <w:color w:val="auto"/>
                <w:sz w:val="24"/>
                <w:szCs w:val="24"/>
                <w:highlight w:val="none"/>
              </w:rPr>
            </w:pPr>
            <w:r>
              <w:rPr>
                <w:rStyle w:val="19"/>
                <w:rFonts w:hint="eastAsia" w:ascii="仿宋" w:hAnsi="仿宋" w:eastAsia="仿宋" w:cs="仿宋"/>
                <w:b w:val="0"/>
                <w:bCs w:val="0"/>
                <w:color w:val="auto"/>
                <w:sz w:val="24"/>
                <w:szCs w:val="24"/>
                <w:highlight w:val="none"/>
              </w:rPr>
              <w:t>培强畜禽粪污资源化利用基地</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Style w:val="19"/>
                <w:rFonts w:ascii="仿宋" w:hAnsi="仿宋" w:eastAsia="仿宋" w:cs="仿宋"/>
                <w:b w:val="0"/>
                <w:bCs w:val="0"/>
                <w:color w:val="auto"/>
                <w:sz w:val="24"/>
                <w:szCs w:val="24"/>
                <w:highlight w:val="none"/>
              </w:rPr>
            </w:pPr>
            <w:r>
              <w:rPr>
                <w:rStyle w:val="19"/>
                <w:rFonts w:hint="eastAsia" w:ascii="仿宋" w:hAnsi="仿宋" w:eastAsia="仿宋" w:cs="仿宋"/>
                <w:b w:val="0"/>
                <w:bCs w:val="0"/>
                <w:color w:val="auto"/>
                <w:sz w:val="24"/>
                <w:szCs w:val="24"/>
                <w:highlight w:val="none"/>
              </w:rPr>
              <w:t>重点培育建面向整县家禽产业的畜禽粪污资源化利用基地，促进石坝三黄胡须鸡粪污循环利用。</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376" w:hRule="atLeast"/>
          <w:jc w:val="center"/>
        </w:trPr>
        <w:tc>
          <w:tcPr>
            <w:tcW w:w="5000" w:type="pct"/>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华文楷体" w:hAnsi="华文楷体" w:eastAsia="华文楷体" w:cs="华文楷体"/>
                <w:b/>
                <w:bCs/>
                <w:color w:val="auto"/>
                <w:sz w:val="24"/>
                <w:szCs w:val="24"/>
                <w:highlight w:val="none"/>
              </w:rPr>
              <w:t>五、农文旅融合发展工程</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建设石坝三化胡须博物馆</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建设1个石坝三黄胡须鸡博物馆，加大文化科普教育力度。</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定制石坝三黄胡须鸡+旅游精品路线</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联合融媒体记者、本地美食达人、旅游KOL带队，发起“美食美景观光之旅”，特邀用户一起，亲赴物产所在地开启人文美食美景体验之旅，并以直播、VLOG、图集等，全方位展现寻味路线图上的乡村新貌，打造一批石坝三黄胡须鸡相关的精品旅游线路。</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rPr>
                <w:rStyle w:val="19"/>
                <w:rFonts w:ascii="仿宋" w:hAnsi="仿宋" w:eastAsia="仿宋" w:cs="仿宋"/>
                <w:b w:val="0"/>
                <w:bCs w:val="0"/>
                <w:color w:val="auto"/>
                <w:sz w:val="24"/>
                <w:szCs w:val="24"/>
                <w:highlight w:val="none"/>
              </w:rPr>
            </w:pPr>
            <w:bookmarkStart w:id="203" w:name="_Toc14349"/>
            <w:r>
              <w:rPr>
                <w:rStyle w:val="19"/>
                <w:rFonts w:hint="eastAsia" w:ascii="仿宋" w:hAnsi="仿宋" w:eastAsia="仿宋" w:cs="仿宋"/>
                <w:b w:val="0"/>
                <w:bCs w:val="0"/>
                <w:color w:val="auto"/>
                <w:sz w:val="24"/>
                <w:szCs w:val="24"/>
                <w:highlight w:val="none"/>
              </w:rPr>
              <w:t>完善博罗石坝三黄胡须鸡文化推广体系</w:t>
            </w:r>
            <w:bookmarkEnd w:id="203"/>
          </w:p>
          <w:p>
            <w:pPr>
              <w:jc w:val="center"/>
              <w:rPr>
                <w:rFonts w:ascii="仿宋" w:hAnsi="仿宋" w:eastAsia="仿宋" w:cs="仿宋"/>
                <w:color w:val="auto"/>
                <w:sz w:val="24"/>
                <w:szCs w:val="24"/>
                <w:highlight w:val="none"/>
              </w:rPr>
            </w:pP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建立“石坝三黄胡须鸡”品牌的基础文化产品，组织“石坝三黄胡须鸡”主题的系列文化活动，打造“石坝三黄胡须鸡”的融媒体团队。</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rPr>
                <w:rStyle w:val="19"/>
                <w:rFonts w:ascii="仿宋" w:hAnsi="仿宋" w:eastAsia="仿宋" w:cs="仿宋"/>
                <w:b w:val="0"/>
                <w:bCs w:val="0"/>
                <w:color w:val="auto"/>
                <w:sz w:val="24"/>
                <w:szCs w:val="24"/>
                <w:highlight w:val="none"/>
              </w:rPr>
            </w:pPr>
            <w:bookmarkStart w:id="204" w:name="_Toc26560"/>
            <w:r>
              <w:rPr>
                <w:rStyle w:val="19"/>
                <w:rFonts w:hint="eastAsia" w:ascii="仿宋" w:hAnsi="仿宋" w:eastAsia="仿宋" w:cs="仿宋"/>
                <w:b w:val="0"/>
                <w:bCs w:val="0"/>
                <w:color w:val="auto"/>
                <w:sz w:val="24"/>
                <w:szCs w:val="24"/>
                <w:highlight w:val="none"/>
              </w:rPr>
              <w:t>组织石坝三黄胡须鸡文旅购物节活动</w:t>
            </w:r>
            <w:bookmarkEnd w:id="204"/>
          </w:p>
          <w:p>
            <w:pPr>
              <w:jc w:val="center"/>
              <w:rPr>
                <w:rFonts w:ascii="仿宋" w:hAnsi="仿宋" w:eastAsia="仿宋" w:cs="仿宋"/>
                <w:color w:val="auto"/>
                <w:sz w:val="24"/>
                <w:szCs w:val="24"/>
                <w:highlight w:val="none"/>
              </w:rPr>
            </w:pP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left"/>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lang w:val="en-US" w:eastAsia="zh-CN"/>
              </w:rPr>
              <w:t xml:space="preserve">    </w:t>
            </w:r>
            <w:r>
              <w:rPr>
                <w:rStyle w:val="19"/>
                <w:rFonts w:hint="eastAsia" w:ascii="仿宋" w:hAnsi="仿宋" w:eastAsia="仿宋" w:cs="仿宋"/>
                <w:b w:val="0"/>
                <w:bCs w:val="0"/>
                <w:color w:val="auto"/>
                <w:sz w:val="24"/>
                <w:szCs w:val="24"/>
                <w:highlight w:val="none"/>
              </w:rPr>
              <w:t>以“石坝三黄胡须鸡”为主题，辅以石坝其他特色农副产品，举办大型旅游购物节，旅游购物节将分为购物、旅游、文化活动三大板块。联合石坝三黄胡须鸡各上下游优质企业，充分展示石坝镇打造现代农业示范区的丰硕成果，加大品牌集聚效应。</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256" w:hRule="atLeast"/>
          <w:jc w:val="center"/>
        </w:trPr>
        <w:tc>
          <w:tcPr>
            <w:tcW w:w="5000" w:type="pct"/>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华文楷体" w:hAnsi="华文楷体" w:eastAsia="华文楷体" w:cs="华文楷体"/>
                <w:b/>
                <w:bCs/>
                <w:color w:val="auto"/>
                <w:sz w:val="24"/>
                <w:szCs w:val="24"/>
                <w:highlight w:val="none"/>
              </w:rPr>
              <w:t>六、品牌销售体系建设工程</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建立“石坝三黄胡须鸡”区域公用品牌体系</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outlineLvl w:val="3"/>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加快申报石坝三黄胡须鸡国家地理标志，建立区域公共品牌使用规范。</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打造石坝三黄胡须鸡宣传矩阵</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立石坝三黄胡须鸡区域品牌发展基金，实施政府主导、企业联手、专业团队策划、媒体跟进“四位一体”的合力宣传矩阵，构建网络时代多元化的市场营销体系。</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打造“石坝三黄胡须鸡”动漫IP</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策划事件营销，产业IP化发挥长尾效应。</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建立产地批发市场</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发挥原产地和主产区优势，建设石坝三黄胡须鸡产地批发市场。</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经营主体</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培育多元石坝三黄胡须鸡零售渠道</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加强石坝三黄胡须鸡本地市场有效供给，满足本地消费需求。用好石坝三黄胡须鸡博物馆、品牌旗舰店、京东农场、美团优选等线上线下销售平台，不断强化石坝三黄胡须鸡品牌在本地的宣传推广。</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石坝镇人民政府、经营主体</w:t>
            </w:r>
          </w:p>
        </w:tc>
      </w:tr>
      <w:tr>
        <w:tblPrEx>
          <w:tblCellMar>
            <w:top w:w="0" w:type="dxa"/>
            <w:left w:w="108" w:type="dxa"/>
            <w:bottom w:w="0" w:type="dxa"/>
            <w:right w:w="108" w:type="dxa"/>
          </w:tblCellMar>
        </w:tblPrEx>
        <w:trPr>
          <w:trHeight w:val="90" w:hRule="atLeast"/>
          <w:jc w:val="center"/>
        </w:trPr>
        <w:tc>
          <w:tcPr>
            <w:tcW w:w="5000" w:type="pct"/>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华文楷体" w:hAnsi="华文楷体" w:eastAsia="华文楷体" w:cs="华文楷体"/>
                <w:b/>
                <w:bCs/>
                <w:color w:val="auto"/>
                <w:sz w:val="24"/>
                <w:szCs w:val="24"/>
                <w:highlight w:val="none"/>
              </w:rPr>
              <w:t>七、标准经营体系建设工程</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完善石坝三黄胡须鸡认证体系</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健全完善石坝三黄胡须鸡“地理标志证明商标”“国家地理标志产品”两项认证标准体系</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w:t>
            </w:r>
          </w:p>
        </w:tc>
      </w:tr>
      <w:tr>
        <w:tblPrEx>
          <w:tblCellMar>
            <w:top w:w="0" w:type="dxa"/>
            <w:left w:w="108" w:type="dxa"/>
            <w:bottom w:w="0" w:type="dxa"/>
            <w:right w:w="108" w:type="dxa"/>
          </w:tblCellMar>
        </w:tblPrEx>
        <w:trPr>
          <w:trHeight w:val="1330"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龙头企业培育</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开展龙头企业培强工程，发展壮大石坝三黄胡须鸡规模化养殖、加工、饲料、销售、冷链、粪污综合利用龙头企业</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畜牧兽医业务部门、石坝镇人民政府、经营企业</w:t>
            </w:r>
          </w:p>
        </w:tc>
      </w:tr>
      <w:tr>
        <w:tblPrEx>
          <w:tblCellMar>
            <w:top w:w="0" w:type="dxa"/>
            <w:left w:w="108" w:type="dxa"/>
            <w:bottom w:w="0" w:type="dxa"/>
            <w:right w:w="108" w:type="dxa"/>
          </w:tblCellMar>
        </w:tblPrEx>
        <w:trPr>
          <w:trHeight w:val="1396" w:hRule="atLeast"/>
          <w:jc w:val="center"/>
        </w:trPr>
        <w:tc>
          <w:tcPr>
            <w:tcW w:w="404"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130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建设新型现代农业经营体系</w:t>
            </w:r>
          </w:p>
        </w:tc>
        <w:tc>
          <w:tcPr>
            <w:tcW w:w="2132"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加快培育石坝三黄胡须鸡农民合作社及养殖型家庭农场</w:t>
            </w:r>
          </w:p>
        </w:tc>
        <w:tc>
          <w:tcPr>
            <w:tcW w:w="1161" w:type="pc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 w:hAnsi="仿宋" w:eastAsia="仿宋" w:cs="仿宋"/>
                <w:color w:val="auto"/>
                <w:sz w:val="24"/>
                <w:szCs w:val="24"/>
                <w:highlight w:val="none"/>
              </w:rPr>
            </w:pPr>
            <w:r>
              <w:rPr>
                <w:rStyle w:val="19"/>
                <w:rFonts w:hint="eastAsia" w:ascii="仿宋" w:hAnsi="仿宋" w:eastAsia="仿宋" w:cs="仿宋"/>
                <w:b w:val="0"/>
                <w:bCs w:val="0"/>
                <w:color w:val="auto"/>
                <w:sz w:val="24"/>
                <w:szCs w:val="24"/>
                <w:highlight w:val="none"/>
              </w:rPr>
              <w:t>石坝镇人民政府、经营企业</w:t>
            </w:r>
          </w:p>
        </w:tc>
      </w:tr>
    </w:tbl>
    <w:p>
      <w:pPr>
        <w:pStyle w:val="2"/>
        <w:ind w:left="0" w:leftChars="0"/>
        <w:rPr>
          <w:rStyle w:val="19"/>
          <w:rFonts w:ascii="仿宋" w:hAnsi="仿宋" w:eastAsia="仿宋" w:cs="仿宋"/>
          <w:color w:val="auto"/>
          <w:highlight w:val="none"/>
          <w:shd w:val="clear" w:color="FFFFFF" w:fill="D9D9D9"/>
        </w:rPr>
      </w:pPr>
    </w:p>
    <w:p>
      <w:pPr>
        <w:widowControl/>
        <w:spacing w:line="240" w:lineRule="auto"/>
        <w:jc w:val="left"/>
        <w:rPr>
          <w:color w:val="auto"/>
          <w:highlight w:val="none"/>
        </w:rPr>
      </w:pPr>
      <w:r>
        <w:rPr>
          <w:color w:val="auto"/>
          <w:highlight w:val="none"/>
        </w:rPr>
        <w:br w:type="page"/>
      </w:r>
    </w:p>
    <w:p>
      <w:pPr>
        <w:pStyle w:val="3"/>
        <w:keepNext w:val="0"/>
        <w:keepLines w:val="0"/>
        <w:numPr>
          <w:ilvl w:val="0"/>
          <w:numId w:val="1"/>
        </w:numPr>
        <w:spacing w:before="0" w:after="0" w:line="579" w:lineRule="auto"/>
        <w:jc w:val="center"/>
        <w:rPr>
          <w:rFonts w:eastAsia="黑体" w:cs="Times New Roman"/>
          <w:color w:val="auto"/>
          <w:sz w:val="36"/>
          <w:highlight w:val="none"/>
        </w:rPr>
      </w:pPr>
      <w:bookmarkStart w:id="205" w:name="_Toc27652"/>
      <w:bookmarkStart w:id="206" w:name="_Toc24908"/>
      <w:r>
        <w:rPr>
          <w:rFonts w:hint="eastAsia" w:eastAsia="黑体" w:cs="Times New Roman"/>
          <w:color w:val="auto"/>
          <w:sz w:val="36"/>
          <w:highlight w:val="none"/>
        </w:rPr>
        <w:t>附  图</w:t>
      </w:r>
      <w:bookmarkEnd w:id="205"/>
      <w:bookmarkEnd w:id="206"/>
    </w:p>
    <w:p>
      <w:pPr>
        <w:pStyle w:val="4"/>
        <w:spacing w:before="0" w:after="0" w:line="360" w:lineRule="auto"/>
        <w:rPr>
          <w:rStyle w:val="19"/>
          <w:rFonts w:ascii="华文楷体" w:hAnsi="华文楷体" w:eastAsia="华文楷体" w:cs="华文楷体"/>
          <w:b/>
          <w:bCs/>
          <w:color w:val="auto"/>
          <w:sz w:val="28"/>
          <w:szCs w:val="28"/>
          <w:highlight w:val="none"/>
        </w:rPr>
      </w:pPr>
      <w:bookmarkStart w:id="207" w:name="_Toc23900"/>
      <w:bookmarkStart w:id="208" w:name="_Toc27851"/>
      <w:r>
        <w:rPr>
          <w:rStyle w:val="19"/>
          <w:rFonts w:hint="eastAsia" w:ascii="华文楷体" w:hAnsi="华文楷体" w:eastAsia="华文楷体" w:cs="华文楷体"/>
          <w:b/>
          <w:bCs/>
          <w:color w:val="auto"/>
          <w:sz w:val="28"/>
          <w:szCs w:val="28"/>
          <w:highlight w:val="none"/>
        </w:rPr>
        <w:t>1、博罗县石坝镇在广东省的区位</w:t>
      </w:r>
      <w:bookmarkEnd w:id="207"/>
      <w:bookmarkEnd w:id="208"/>
    </w:p>
    <w:p>
      <w:pPr>
        <w:rPr>
          <w:color w:val="auto"/>
          <w:highlight w:val="none"/>
        </w:rPr>
      </w:pPr>
      <w:r>
        <w:rPr>
          <w:color w:val="auto"/>
          <w:highlight w:val="none"/>
        </w:rPr>
        <w:drawing>
          <wp:inline distT="0" distB="0" distL="0" distR="0">
            <wp:extent cx="7299325" cy="5364480"/>
            <wp:effectExtent l="9525" t="9525" r="10795" b="190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5" cstate="print">
                      <a:extLst>
                        <a:ext uri="{28A0092B-C50C-407E-A947-70E740481C1C}">
                          <a14:useLocalDpi xmlns:a14="http://schemas.microsoft.com/office/drawing/2010/main" val="0"/>
                        </a:ext>
                      </a:extLst>
                    </a:blip>
                    <a:srcRect l="3971" t="3018" r="4578"/>
                    <a:stretch>
                      <a:fillRect/>
                    </a:stretch>
                  </pic:blipFill>
                  <pic:spPr>
                    <a:xfrm rot="5400000">
                      <a:off x="0" y="0"/>
                      <a:ext cx="7299325" cy="5364480"/>
                    </a:xfrm>
                    <a:prstGeom prst="rect">
                      <a:avLst/>
                    </a:prstGeom>
                    <a:noFill/>
                    <a:ln>
                      <a:solidFill>
                        <a:schemeClr val="tx1"/>
                      </a:solidFill>
                    </a:ln>
                  </pic:spPr>
                </pic:pic>
              </a:graphicData>
            </a:graphic>
          </wp:inline>
        </w:drawing>
      </w:r>
    </w:p>
    <w:p>
      <w:pPr>
        <w:pStyle w:val="2"/>
        <w:ind w:left="560"/>
        <w:rPr>
          <w:color w:val="auto"/>
          <w:highlight w:val="none"/>
        </w:rPr>
      </w:pPr>
    </w:p>
    <w:p>
      <w:pPr>
        <w:pStyle w:val="4"/>
        <w:spacing w:before="0" w:after="0" w:line="360" w:lineRule="auto"/>
        <w:rPr>
          <w:rStyle w:val="19"/>
          <w:rFonts w:ascii="华文楷体" w:hAnsi="华文楷体" w:eastAsia="华文楷体" w:cs="华文楷体"/>
          <w:b/>
          <w:bCs/>
          <w:color w:val="auto"/>
          <w:sz w:val="28"/>
          <w:szCs w:val="28"/>
          <w:highlight w:val="none"/>
        </w:rPr>
      </w:pPr>
      <w:bookmarkStart w:id="209" w:name="_Toc2934"/>
      <w:bookmarkStart w:id="210" w:name="_Toc19456"/>
      <w:r>
        <w:rPr>
          <w:rStyle w:val="19"/>
          <w:rFonts w:hint="eastAsia" w:ascii="华文楷体" w:hAnsi="华文楷体" w:eastAsia="华文楷体" w:cs="华文楷体"/>
          <w:b/>
          <w:bCs/>
          <w:color w:val="auto"/>
          <w:sz w:val="28"/>
          <w:szCs w:val="28"/>
          <w:highlight w:val="none"/>
        </w:rPr>
        <w:t>2、博罗县县域定位划分及主要交通分析</w:t>
      </w:r>
      <w:bookmarkEnd w:id="209"/>
    </w:p>
    <w:p>
      <w:pPr>
        <w:pStyle w:val="4"/>
        <w:spacing w:before="0" w:after="0" w:line="360" w:lineRule="auto"/>
        <w:rPr>
          <w:rStyle w:val="19"/>
          <w:rFonts w:ascii="华文楷体" w:hAnsi="华文楷体" w:eastAsia="华文楷体" w:cs="华文楷体"/>
          <w:b/>
          <w:bCs/>
          <w:color w:val="auto"/>
          <w:sz w:val="28"/>
          <w:szCs w:val="28"/>
          <w:highlight w:val="none"/>
        </w:rPr>
      </w:pPr>
      <w:bookmarkStart w:id="211" w:name="_Toc18167"/>
      <w:bookmarkStart w:id="212" w:name="_Toc24930"/>
      <w:r>
        <w:rPr>
          <w:color w:val="auto"/>
          <w:highlight w:val="none"/>
        </w:rPr>
        <w:drawing>
          <wp:inline distT="0" distB="0" distL="0" distR="0">
            <wp:extent cx="8086090" cy="5367020"/>
            <wp:effectExtent l="0" t="0" r="508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6" cstate="print">
                      <a:extLst>
                        <a:ext uri="{28A0092B-C50C-407E-A947-70E740481C1C}">
                          <a14:useLocalDpi xmlns:a14="http://schemas.microsoft.com/office/drawing/2010/main" val="0"/>
                        </a:ext>
                      </a:extLst>
                    </a:blip>
                    <a:srcRect l="3381" t="5190" r="2867" b="5236"/>
                    <a:stretch>
                      <a:fillRect/>
                    </a:stretch>
                  </pic:blipFill>
                  <pic:spPr>
                    <a:xfrm rot="5400000">
                      <a:off x="0" y="0"/>
                      <a:ext cx="8105197" cy="5367020"/>
                    </a:xfrm>
                    <a:prstGeom prst="rect">
                      <a:avLst/>
                    </a:prstGeom>
                    <a:noFill/>
                    <a:ln>
                      <a:noFill/>
                    </a:ln>
                  </pic:spPr>
                </pic:pic>
              </a:graphicData>
            </a:graphic>
          </wp:inline>
        </w:drawing>
      </w:r>
      <w:bookmarkEnd w:id="211"/>
      <w:bookmarkEnd w:id="212"/>
    </w:p>
    <w:p>
      <w:pPr>
        <w:pStyle w:val="4"/>
        <w:spacing w:before="0" w:after="0" w:line="360" w:lineRule="auto"/>
        <w:rPr>
          <w:rStyle w:val="19"/>
          <w:rFonts w:ascii="华文楷体" w:hAnsi="华文楷体" w:eastAsia="华文楷体" w:cs="华文楷体"/>
          <w:b/>
          <w:bCs/>
          <w:color w:val="auto"/>
          <w:sz w:val="28"/>
          <w:szCs w:val="28"/>
          <w:highlight w:val="none"/>
        </w:rPr>
      </w:pPr>
      <w:bookmarkStart w:id="213" w:name="_Toc19204"/>
      <w:r>
        <w:rPr>
          <w:rStyle w:val="19"/>
          <w:rFonts w:hint="eastAsia" w:ascii="华文楷体" w:hAnsi="华文楷体" w:eastAsia="华文楷体" w:cs="华文楷体"/>
          <w:b/>
          <w:bCs/>
          <w:color w:val="auto"/>
          <w:sz w:val="28"/>
          <w:szCs w:val="28"/>
          <w:highlight w:val="none"/>
        </w:rPr>
        <w:t>3、博罗县石坝三黄胡须鸡产业发展总体规划图</w:t>
      </w:r>
      <w:bookmarkEnd w:id="210"/>
      <w:bookmarkEnd w:id="213"/>
    </w:p>
    <w:p>
      <w:pPr>
        <w:pStyle w:val="2"/>
        <w:ind w:left="0" w:leftChars="0"/>
        <w:rPr>
          <w:color w:val="auto"/>
          <w:highlight w:val="none"/>
        </w:rPr>
      </w:pPr>
      <w:r>
        <w:rPr>
          <w:color w:val="auto"/>
          <w:highlight w:val="none"/>
        </w:rPr>
        <w:drawing>
          <wp:inline distT="0" distB="0" distL="0" distR="0">
            <wp:extent cx="8113395" cy="5877560"/>
            <wp:effectExtent l="0" t="6032" r="0" b="0"/>
            <wp:docPr id="11515625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562514" name="图片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rot="5400000">
                      <a:off x="0" y="0"/>
                      <a:ext cx="8130657" cy="5889980"/>
                    </a:xfrm>
                    <a:prstGeom prst="rect">
                      <a:avLst/>
                    </a:prstGeom>
                    <a:noFill/>
                    <a:ln>
                      <a:noFill/>
                    </a:ln>
                  </pic:spPr>
                </pic:pic>
              </a:graphicData>
            </a:graphic>
          </wp:inline>
        </w:drawing>
      </w:r>
    </w:p>
    <w:p>
      <w:pPr>
        <w:pStyle w:val="4"/>
        <w:spacing w:before="0" w:after="0" w:line="360" w:lineRule="auto"/>
        <w:rPr>
          <w:rStyle w:val="19"/>
          <w:rFonts w:ascii="华文楷体" w:hAnsi="华文楷体" w:eastAsia="华文楷体" w:cs="华文楷体"/>
          <w:b/>
          <w:bCs/>
          <w:color w:val="auto"/>
          <w:sz w:val="28"/>
          <w:szCs w:val="28"/>
          <w:highlight w:val="none"/>
        </w:rPr>
      </w:pPr>
      <w:bookmarkStart w:id="214" w:name="_Toc2145"/>
      <w:bookmarkStart w:id="215" w:name="_Toc24198"/>
      <w:r>
        <w:rPr>
          <w:rStyle w:val="19"/>
          <w:rFonts w:hint="eastAsia" w:ascii="华文楷体" w:hAnsi="华文楷体" w:eastAsia="华文楷体" w:cs="华文楷体"/>
          <w:b/>
          <w:bCs/>
          <w:color w:val="auto"/>
          <w:sz w:val="28"/>
          <w:szCs w:val="28"/>
          <w:highlight w:val="none"/>
        </w:rPr>
        <w:t>4、石坝镇石坝三黄胡须鸡产业发展布局图</w:t>
      </w:r>
      <w:bookmarkEnd w:id="214"/>
      <w:bookmarkEnd w:id="215"/>
    </w:p>
    <w:p>
      <w:pPr>
        <w:pStyle w:val="2"/>
        <w:ind w:left="0" w:leftChars="0"/>
        <w:jc w:val="left"/>
        <w:rPr>
          <w:color w:val="auto"/>
          <w:highlight w:val="none"/>
        </w:rPr>
      </w:pPr>
      <w:r>
        <w:rPr>
          <w:color w:val="auto"/>
          <w:highlight w:val="none"/>
        </w:rPr>
        <w:drawing>
          <wp:inline distT="0" distB="0" distL="0" distR="0">
            <wp:extent cx="8313420" cy="5680710"/>
            <wp:effectExtent l="0" t="0" r="8890" b="5080"/>
            <wp:docPr id="10465241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524149" name="图片 2"/>
                    <pic:cNvPicPr>
                      <a:picLocks noChangeAspect="1" noChangeArrowheads="1"/>
                    </pic:cNvPicPr>
                  </pic:nvPicPr>
                  <pic:blipFill>
                    <a:blip r:embed="rId18" cstate="print">
                      <a:extLst>
                        <a:ext uri="{28A0092B-C50C-407E-A947-70E740481C1C}">
                          <a14:useLocalDpi xmlns:a14="http://schemas.microsoft.com/office/drawing/2010/main" val="0"/>
                        </a:ext>
                      </a:extLst>
                    </a:blip>
                    <a:srcRect b="5639"/>
                    <a:stretch>
                      <a:fillRect/>
                    </a:stretch>
                  </pic:blipFill>
                  <pic:spPr>
                    <a:xfrm rot="5400000">
                      <a:off x="0" y="0"/>
                      <a:ext cx="8340865" cy="5699632"/>
                    </a:xfrm>
                    <a:prstGeom prst="rect">
                      <a:avLst/>
                    </a:prstGeom>
                    <a:noFill/>
                    <a:ln>
                      <a:noFill/>
                    </a:ln>
                  </pic:spPr>
                </pic:pic>
              </a:graphicData>
            </a:graphic>
          </wp:inline>
        </w:drawing>
      </w: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ab/>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38650992"/>
                          </w:sdtPr>
                          <w:sdtContent>
                            <w:p>
                              <w:pPr>
                                <w:pStyle w:val="11"/>
                                <w:jc w:val="center"/>
                              </w:pPr>
                              <w:r>
                                <w:fldChar w:fldCharType="begin"/>
                              </w:r>
                              <w:r>
                                <w:instrText xml:space="preserve">PAGE   \* MERGEFORMAT</w:instrText>
                              </w:r>
                              <w:r>
                                <w:fldChar w:fldCharType="separate"/>
                              </w:r>
                              <w:r>
                                <w:rPr>
                                  <w:lang w:val="zh-CN"/>
                                </w:rPr>
                                <w:t>2</w:t>
                              </w:r>
                              <w:r>
                                <w:fldChar w:fldCharType="end"/>
                              </w:r>
                            </w:p>
                          </w:sdtContent>
                        </w:sdt>
                        <w:p>
                          <w:pPr>
                            <w:pStyle w:val="2"/>
                            <w:ind w:left="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sdt>
                    <w:sdtPr>
                      <w:id w:val="-638650992"/>
                    </w:sdtPr>
                    <w:sdtContent>
                      <w:p>
                        <w:pPr>
                          <w:pStyle w:val="11"/>
                          <w:jc w:val="center"/>
                        </w:pPr>
                        <w:r>
                          <w:fldChar w:fldCharType="begin"/>
                        </w:r>
                        <w:r>
                          <w:instrText xml:space="preserve">PAGE   \* MERGEFORMAT</w:instrText>
                        </w:r>
                        <w:r>
                          <w:fldChar w:fldCharType="separate"/>
                        </w:r>
                        <w:r>
                          <w:rPr>
                            <w:lang w:val="zh-CN"/>
                          </w:rPr>
                          <w:t>2</w:t>
                        </w:r>
                        <w:r>
                          <w:fldChar w:fldCharType="end"/>
                        </w:r>
                      </w:p>
                    </w:sdtContent>
                  </w:sdt>
                  <w:p>
                    <w:pPr>
                      <w:pStyle w:val="2"/>
                      <w:ind w:left="560"/>
                    </w:pPr>
                  </w:p>
                </w:txbxContent>
              </v:textbox>
            </v:shape>
          </w:pict>
        </mc:Fallback>
      </mc:AlternateContent>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64299781"/>
                          </w:sdtPr>
                          <w:sdtContent>
                            <w:p>
                              <w:pPr>
                                <w:pStyle w:val="11"/>
                                <w:jc w:val="center"/>
                              </w:pPr>
                              <w:r>
                                <w:fldChar w:fldCharType="begin"/>
                              </w:r>
                              <w:r>
                                <w:instrText xml:space="preserve">PAGE   \* MERGEFORMAT</w:instrText>
                              </w:r>
                              <w:r>
                                <w:fldChar w:fldCharType="separate"/>
                              </w:r>
                              <w:r>
                                <w:rPr>
                                  <w:lang w:val="zh-CN"/>
                                </w:rPr>
                                <w:t>2</w:t>
                              </w:r>
                              <w:r>
                                <w:fldChar w:fldCharType="end"/>
                              </w:r>
                            </w:p>
                          </w:sdtContent>
                        </w:sdt>
                        <w:p>
                          <w:pPr>
                            <w:pStyle w:val="2"/>
                            <w:ind w:left="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fill on="f" focussize="0,0"/>
              <v:stroke on="f" weight="0.5pt"/>
              <v:imagedata o:title=""/>
              <o:lock v:ext="edit" aspectratio="f"/>
              <v:textbox inset="0mm,0mm,0mm,0mm" style="mso-fit-shape-to-text:t;">
                <w:txbxContent>
                  <w:sdt>
                    <w:sdtPr>
                      <w:id w:val="564299781"/>
                    </w:sdtPr>
                    <w:sdtContent>
                      <w:p>
                        <w:pPr>
                          <w:pStyle w:val="11"/>
                          <w:jc w:val="center"/>
                        </w:pPr>
                        <w:r>
                          <w:fldChar w:fldCharType="begin"/>
                        </w:r>
                        <w:r>
                          <w:instrText xml:space="preserve">PAGE   \* MERGEFORMAT</w:instrText>
                        </w:r>
                        <w:r>
                          <w:fldChar w:fldCharType="separate"/>
                        </w:r>
                        <w:r>
                          <w:rPr>
                            <w:lang w:val="zh-CN"/>
                          </w:rPr>
                          <w:t>2</w:t>
                        </w:r>
                        <w:r>
                          <w:fldChar w:fldCharType="end"/>
                        </w:r>
                      </w:p>
                    </w:sdtContent>
                  </w:sdt>
                  <w:p>
                    <w:pPr>
                      <w:pStyle w:val="2"/>
                      <w:ind w:left="560"/>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F56506"/>
    <w:multiLevelType w:val="singleLevel"/>
    <w:tmpl w:val="80F5650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HorizontalSpacing w:val="140"/>
  <w:drawingGridVerticalSpacing w:val="38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3MTIxOWI5OGQ5OTk5MDY3ZjA2NzIzNDhjMTFjMDEifQ=="/>
    <w:docVar w:name="KSO_WPS_MARK_KEY" w:val="2ff18d71-8c70-4d39-8b76-a03cdb5c74b4"/>
  </w:docVars>
  <w:rsids>
    <w:rsidRoot w:val="0A434CA8"/>
    <w:rsid w:val="000169B8"/>
    <w:rsid w:val="000204F9"/>
    <w:rsid w:val="00023CF2"/>
    <w:rsid w:val="0004562E"/>
    <w:rsid w:val="0006199C"/>
    <w:rsid w:val="0006660C"/>
    <w:rsid w:val="0009130F"/>
    <w:rsid w:val="00103897"/>
    <w:rsid w:val="00112514"/>
    <w:rsid w:val="001363F6"/>
    <w:rsid w:val="00175C28"/>
    <w:rsid w:val="00293421"/>
    <w:rsid w:val="002A441E"/>
    <w:rsid w:val="002A7091"/>
    <w:rsid w:val="002D52F2"/>
    <w:rsid w:val="002E01C1"/>
    <w:rsid w:val="002E1F6F"/>
    <w:rsid w:val="002E3C10"/>
    <w:rsid w:val="0030430E"/>
    <w:rsid w:val="00312F14"/>
    <w:rsid w:val="003A38A8"/>
    <w:rsid w:val="003C468C"/>
    <w:rsid w:val="00403908"/>
    <w:rsid w:val="004041B0"/>
    <w:rsid w:val="0043681B"/>
    <w:rsid w:val="004D6421"/>
    <w:rsid w:val="004F6DBB"/>
    <w:rsid w:val="0050612D"/>
    <w:rsid w:val="00524FF2"/>
    <w:rsid w:val="00540DFA"/>
    <w:rsid w:val="005623C1"/>
    <w:rsid w:val="00562D6F"/>
    <w:rsid w:val="00586FEC"/>
    <w:rsid w:val="005C5AAC"/>
    <w:rsid w:val="00614ED4"/>
    <w:rsid w:val="00622B5B"/>
    <w:rsid w:val="006A67D0"/>
    <w:rsid w:val="006B1C0F"/>
    <w:rsid w:val="006B7D1B"/>
    <w:rsid w:val="006D4D47"/>
    <w:rsid w:val="0071065A"/>
    <w:rsid w:val="00741502"/>
    <w:rsid w:val="007829AD"/>
    <w:rsid w:val="007B4077"/>
    <w:rsid w:val="007C5E49"/>
    <w:rsid w:val="008072FB"/>
    <w:rsid w:val="00807AF1"/>
    <w:rsid w:val="008127E2"/>
    <w:rsid w:val="00846033"/>
    <w:rsid w:val="00856D79"/>
    <w:rsid w:val="00894B90"/>
    <w:rsid w:val="008A3669"/>
    <w:rsid w:val="008A4A0F"/>
    <w:rsid w:val="008D093B"/>
    <w:rsid w:val="008D0FC5"/>
    <w:rsid w:val="008D138C"/>
    <w:rsid w:val="008E0C60"/>
    <w:rsid w:val="008E51F0"/>
    <w:rsid w:val="00930C75"/>
    <w:rsid w:val="00944ACB"/>
    <w:rsid w:val="009563F7"/>
    <w:rsid w:val="00983651"/>
    <w:rsid w:val="009D1379"/>
    <w:rsid w:val="009D7DDC"/>
    <w:rsid w:val="009E49EA"/>
    <w:rsid w:val="00A05D85"/>
    <w:rsid w:val="00A441FA"/>
    <w:rsid w:val="00A87ABA"/>
    <w:rsid w:val="00A904C5"/>
    <w:rsid w:val="00A9431C"/>
    <w:rsid w:val="00AC264D"/>
    <w:rsid w:val="00AF1AF1"/>
    <w:rsid w:val="00B14ACF"/>
    <w:rsid w:val="00B1501F"/>
    <w:rsid w:val="00B33990"/>
    <w:rsid w:val="00B403D8"/>
    <w:rsid w:val="00B410EF"/>
    <w:rsid w:val="00B87382"/>
    <w:rsid w:val="00B929F0"/>
    <w:rsid w:val="00BA44A7"/>
    <w:rsid w:val="00BF0DAF"/>
    <w:rsid w:val="00C34DAD"/>
    <w:rsid w:val="00C570EC"/>
    <w:rsid w:val="00C653C9"/>
    <w:rsid w:val="00C84172"/>
    <w:rsid w:val="00CD6E0D"/>
    <w:rsid w:val="00D10107"/>
    <w:rsid w:val="00D201B2"/>
    <w:rsid w:val="00D35092"/>
    <w:rsid w:val="00D40C6F"/>
    <w:rsid w:val="00DA7536"/>
    <w:rsid w:val="00DE54FA"/>
    <w:rsid w:val="00E03115"/>
    <w:rsid w:val="00E60A9C"/>
    <w:rsid w:val="00E67F00"/>
    <w:rsid w:val="00E916E0"/>
    <w:rsid w:val="00F1234B"/>
    <w:rsid w:val="00F15A0E"/>
    <w:rsid w:val="00F34A36"/>
    <w:rsid w:val="00FA5ED2"/>
    <w:rsid w:val="00FA696B"/>
    <w:rsid w:val="00FC3C39"/>
    <w:rsid w:val="00FE7025"/>
    <w:rsid w:val="01113D6B"/>
    <w:rsid w:val="011D2710"/>
    <w:rsid w:val="01341968"/>
    <w:rsid w:val="01633E9B"/>
    <w:rsid w:val="016C2D4F"/>
    <w:rsid w:val="01D6466C"/>
    <w:rsid w:val="020470E3"/>
    <w:rsid w:val="020E2058"/>
    <w:rsid w:val="02263661"/>
    <w:rsid w:val="023D3C0F"/>
    <w:rsid w:val="02467A44"/>
    <w:rsid w:val="02510197"/>
    <w:rsid w:val="0256755B"/>
    <w:rsid w:val="02755C49"/>
    <w:rsid w:val="028440C8"/>
    <w:rsid w:val="02900CBF"/>
    <w:rsid w:val="02B45EB8"/>
    <w:rsid w:val="02D768EE"/>
    <w:rsid w:val="02DA1F3A"/>
    <w:rsid w:val="02DC3F04"/>
    <w:rsid w:val="02E64D83"/>
    <w:rsid w:val="02FF5E45"/>
    <w:rsid w:val="03315FB5"/>
    <w:rsid w:val="033724AC"/>
    <w:rsid w:val="03544AAF"/>
    <w:rsid w:val="0361265C"/>
    <w:rsid w:val="03630182"/>
    <w:rsid w:val="03BD5AE4"/>
    <w:rsid w:val="03C2134C"/>
    <w:rsid w:val="03C50E3C"/>
    <w:rsid w:val="03CE5F1D"/>
    <w:rsid w:val="03E07A24"/>
    <w:rsid w:val="03E17E35"/>
    <w:rsid w:val="03E875F3"/>
    <w:rsid w:val="04497264"/>
    <w:rsid w:val="048760F2"/>
    <w:rsid w:val="048B7275"/>
    <w:rsid w:val="048C7FCF"/>
    <w:rsid w:val="04BA4312"/>
    <w:rsid w:val="04C16153"/>
    <w:rsid w:val="04DA3A0D"/>
    <w:rsid w:val="05017C52"/>
    <w:rsid w:val="055B335A"/>
    <w:rsid w:val="058D14E6"/>
    <w:rsid w:val="05942874"/>
    <w:rsid w:val="0596483F"/>
    <w:rsid w:val="059D3E1F"/>
    <w:rsid w:val="05AB1CD2"/>
    <w:rsid w:val="05CD6020"/>
    <w:rsid w:val="05F930F5"/>
    <w:rsid w:val="060C68AF"/>
    <w:rsid w:val="061B4324"/>
    <w:rsid w:val="06287461"/>
    <w:rsid w:val="063F5668"/>
    <w:rsid w:val="06693D01"/>
    <w:rsid w:val="06856661"/>
    <w:rsid w:val="06A72A7B"/>
    <w:rsid w:val="06A967F3"/>
    <w:rsid w:val="06C278B5"/>
    <w:rsid w:val="06D43123"/>
    <w:rsid w:val="06D961E5"/>
    <w:rsid w:val="06F206B6"/>
    <w:rsid w:val="07047ECE"/>
    <w:rsid w:val="07350087"/>
    <w:rsid w:val="073562D9"/>
    <w:rsid w:val="075C1AB8"/>
    <w:rsid w:val="075C37BD"/>
    <w:rsid w:val="076F4208"/>
    <w:rsid w:val="07740BAF"/>
    <w:rsid w:val="07746E01"/>
    <w:rsid w:val="078A2181"/>
    <w:rsid w:val="07A95514"/>
    <w:rsid w:val="07EA0258"/>
    <w:rsid w:val="084312DB"/>
    <w:rsid w:val="086343CF"/>
    <w:rsid w:val="086F0C53"/>
    <w:rsid w:val="086F75C9"/>
    <w:rsid w:val="08B91EFF"/>
    <w:rsid w:val="08CA6190"/>
    <w:rsid w:val="08DD09D6"/>
    <w:rsid w:val="08E25FED"/>
    <w:rsid w:val="08F024B8"/>
    <w:rsid w:val="08F301FA"/>
    <w:rsid w:val="08FA3E61"/>
    <w:rsid w:val="090E293E"/>
    <w:rsid w:val="09335868"/>
    <w:rsid w:val="09393B70"/>
    <w:rsid w:val="09474872"/>
    <w:rsid w:val="09524E00"/>
    <w:rsid w:val="097143DB"/>
    <w:rsid w:val="09722ECD"/>
    <w:rsid w:val="09750C0F"/>
    <w:rsid w:val="09FE123F"/>
    <w:rsid w:val="0A03446D"/>
    <w:rsid w:val="0A232419"/>
    <w:rsid w:val="0A336CFD"/>
    <w:rsid w:val="0A3463D4"/>
    <w:rsid w:val="0A434CA8"/>
    <w:rsid w:val="0A4A1C08"/>
    <w:rsid w:val="0A4F1460"/>
    <w:rsid w:val="0A8A2498"/>
    <w:rsid w:val="0B163D2C"/>
    <w:rsid w:val="0B192A81"/>
    <w:rsid w:val="0B5D195B"/>
    <w:rsid w:val="0B961044"/>
    <w:rsid w:val="0B97355B"/>
    <w:rsid w:val="0B9F6417"/>
    <w:rsid w:val="0BA33248"/>
    <w:rsid w:val="0BA6282B"/>
    <w:rsid w:val="0BB51797"/>
    <w:rsid w:val="0BB84DE3"/>
    <w:rsid w:val="0BD065D0"/>
    <w:rsid w:val="0BE43E2A"/>
    <w:rsid w:val="0C1A784C"/>
    <w:rsid w:val="0C216E2C"/>
    <w:rsid w:val="0C230DF6"/>
    <w:rsid w:val="0C410CC9"/>
    <w:rsid w:val="0C5965C6"/>
    <w:rsid w:val="0C741652"/>
    <w:rsid w:val="0C782EF0"/>
    <w:rsid w:val="0C7D0506"/>
    <w:rsid w:val="0CBF0B1F"/>
    <w:rsid w:val="0CEC2F96"/>
    <w:rsid w:val="0D2070E4"/>
    <w:rsid w:val="0D505F74"/>
    <w:rsid w:val="0D837D9E"/>
    <w:rsid w:val="0D9A585D"/>
    <w:rsid w:val="0DC259A5"/>
    <w:rsid w:val="0DD8176C"/>
    <w:rsid w:val="0DE222F7"/>
    <w:rsid w:val="0E1B7FD7"/>
    <w:rsid w:val="0E426AB5"/>
    <w:rsid w:val="0E574D87"/>
    <w:rsid w:val="0E6D6359"/>
    <w:rsid w:val="0E835B7C"/>
    <w:rsid w:val="0E884F40"/>
    <w:rsid w:val="0EBA193E"/>
    <w:rsid w:val="0EE24651"/>
    <w:rsid w:val="0F0D2C9A"/>
    <w:rsid w:val="0F20786F"/>
    <w:rsid w:val="0F501F02"/>
    <w:rsid w:val="0F746F32"/>
    <w:rsid w:val="0F76123D"/>
    <w:rsid w:val="0F87344A"/>
    <w:rsid w:val="0FA77648"/>
    <w:rsid w:val="1002372D"/>
    <w:rsid w:val="102B16F6"/>
    <w:rsid w:val="103E7FAD"/>
    <w:rsid w:val="10675755"/>
    <w:rsid w:val="10BD21C1"/>
    <w:rsid w:val="10D17073"/>
    <w:rsid w:val="10D26947"/>
    <w:rsid w:val="10DE1767"/>
    <w:rsid w:val="10DE414D"/>
    <w:rsid w:val="10E5667A"/>
    <w:rsid w:val="10ED3781"/>
    <w:rsid w:val="10F92125"/>
    <w:rsid w:val="110B7E38"/>
    <w:rsid w:val="110D797F"/>
    <w:rsid w:val="112076B2"/>
    <w:rsid w:val="11290B5E"/>
    <w:rsid w:val="113B0990"/>
    <w:rsid w:val="114C66F9"/>
    <w:rsid w:val="11651569"/>
    <w:rsid w:val="11886BD9"/>
    <w:rsid w:val="11902A8A"/>
    <w:rsid w:val="11966766"/>
    <w:rsid w:val="11B362A4"/>
    <w:rsid w:val="11BA40BE"/>
    <w:rsid w:val="12105979"/>
    <w:rsid w:val="12883761"/>
    <w:rsid w:val="12940358"/>
    <w:rsid w:val="129465AA"/>
    <w:rsid w:val="129A088F"/>
    <w:rsid w:val="12CA1FCB"/>
    <w:rsid w:val="12CF4AD2"/>
    <w:rsid w:val="12D35274"/>
    <w:rsid w:val="132A4818"/>
    <w:rsid w:val="133A3ECC"/>
    <w:rsid w:val="133E02C4"/>
    <w:rsid w:val="13675A6C"/>
    <w:rsid w:val="13A7230D"/>
    <w:rsid w:val="13BB7B66"/>
    <w:rsid w:val="13DB3D64"/>
    <w:rsid w:val="13E44767"/>
    <w:rsid w:val="140137CB"/>
    <w:rsid w:val="141D437D"/>
    <w:rsid w:val="14255238"/>
    <w:rsid w:val="142C45C0"/>
    <w:rsid w:val="143F42F3"/>
    <w:rsid w:val="147619DD"/>
    <w:rsid w:val="148A7C64"/>
    <w:rsid w:val="149E726C"/>
    <w:rsid w:val="149F4D92"/>
    <w:rsid w:val="14B179B8"/>
    <w:rsid w:val="14CB1E9D"/>
    <w:rsid w:val="14D7507D"/>
    <w:rsid w:val="15003A82"/>
    <w:rsid w:val="150F0169"/>
    <w:rsid w:val="152B4878"/>
    <w:rsid w:val="152C2AC9"/>
    <w:rsid w:val="15312324"/>
    <w:rsid w:val="1534372C"/>
    <w:rsid w:val="153F759E"/>
    <w:rsid w:val="15542020"/>
    <w:rsid w:val="1556253B"/>
    <w:rsid w:val="15774D7F"/>
    <w:rsid w:val="158C3568"/>
    <w:rsid w:val="158F3058"/>
    <w:rsid w:val="15A07014"/>
    <w:rsid w:val="15BD5E17"/>
    <w:rsid w:val="15EE4223"/>
    <w:rsid w:val="15F63ED9"/>
    <w:rsid w:val="161B48EC"/>
    <w:rsid w:val="165E561A"/>
    <w:rsid w:val="169721C5"/>
    <w:rsid w:val="16CF5E02"/>
    <w:rsid w:val="16D0277A"/>
    <w:rsid w:val="17085526"/>
    <w:rsid w:val="170D06D9"/>
    <w:rsid w:val="174F2A9F"/>
    <w:rsid w:val="17620A24"/>
    <w:rsid w:val="17793FC0"/>
    <w:rsid w:val="17C1447E"/>
    <w:rsid w:val="17CC2342"/>
    <w:rsid w:val="17D874D6"/>
    <w:rsid w:val="17E51656"/>
    <w:rsid w:val="17F6163B"/>
    <w:rsid w:val="17F976C3"/>
    <w:rsid w:val="180646F6"/>
    <w:rsid w:val="18095344"/>
    <w:rsid w:val="18167A61"/>
    <w:rsid w:val="18244D05"/>
    <w:rsid w:val="18297D94"/>
    <w:rsid w:val="183D4E87"/>
    <w:rsid w:val="1867206B"/>
    <w:rsid w:val="18694035"/>
    <w:rsid w:val="18950986"/>
    <w:rsid w:val="18A137CE"/>
    <w:rsid w:val="18B6097B"/>
    <w:rsid w:val="18BA663E"/>
    <w:rsid w:val="18D82B5D"/>
    <w:rsid w:val="18DD40DB"/>
    <w:rsid w:val="190038F1"/>
    <w:rsid w:val="19157D18"/>
    <w:rsid w:val="192B4E0F"/>
    <w:rsid w:val="19341F4D"/>
    <w:rsid w:val="194500D2"/>
    <w:rsid w:val="19467ED2"/>
    <w:rsid w:val="19540841"/>
    <w:rsid w:val="197762DD"/>
    <w:rsid w:val="19856C4C"/>
    <w:rsid w:val="198C759C"/>
    <w:rsid w:val="19CA465F"/>
    <w:rsid w:val="19DF55FE"/>
    <w:rsid w:val="19E576EB"/>
    <w:rsid w:val="1A26221C"/>
    <w:rsid w:val="1A3D12D5"/>
    <w:rsid w:val="1A3E79A7"/>
    <w:rsid w:val="1A404921"/>
    <w:rsid w:val="1A583EFD"/>
    <w:rsid w:val="1A6E0E28"/>
    <w:rsid w:val="1A7840BB"/>
    <w:rsid w:val="1A9C7232"/>
    <w:rsid w:val="1AC314CD"/>
    <w:rsid w:val="1AC94917"/>
    <w:rsid w:val="1AE039DC"/>
    <w:rsid w:val="1B010554"/>
    <w:rsid w:val="1B087B35"/>
    <w:rsid w:val="1B155DAE"/>
    <w:rsid w:val="1B214753"/>
    <w:rsid w:val="1B281F85"/>
    <w:rsid w:val="1B291859"/>
    <w:rsid w:val="1B534C9F"/>
    <w:rsid w:val="1B5C39DD"/>
    <w:rsid w:val="1B9C202B"/>
    <w:rsid w:val="1BBB4BA7"/>
    <w:rsid w:val="1BCB01F5"/>
    <w:rsid w:val="1BF10AC6"/>
    <w:rsid w:val="1BF9747E"/>
    <w:rsid w:val="1C092A4D"/>
    <w:rsid w:val="1C1B6428"/>
    <w:rsid w:val="1C3404B6"/>
    <w:rsid w:val="1C5D3B83"/>
    <w:rsid w:val="1C962F1E"/>
    <w:rsid w:val="1CC01D49"/>
    <w:rsid w:val="1CD203FA"/>
    <w:rsid w:val="1CDB2F5A"/>
    <w:rsid w:val="1D0205B4"/>
    <w:rsid w:val="1D05623F"/>
    <w:rsid w:val="1D1C1B1C"/>
    <w:rsid w:val="1D3A7D4E"/>
    <w:rsid w:val="1D6F3E9B"/>
    <w:rsid w:val="1D8965DF"/>
    <w:rsid w:val="1D8A2A83"/>
    <w:rsid w:val="1D8F1E47"/>
    <w:rsid w:val="1D9236E6"/>
    <w:rsid w:val="1D9B2CC2"/>
    <w:rsid w:val="1DB00010"/>
    <w:rsid w:val="1E0F37D0"/>
    <w:rsid w:val="1E2702D2"/>
    <w:rsid w:val="1E28404A"/>
    <w:rsid w:val="1E3D5039"/>
    <w:rsid w:val="1E9209CB"/>
    <w:rsid w:val="1E9D2342"/>
    <w:rsid w:val="1EB83620"/>
    <w:rsid w:val="1EBB6C6C"/>
    <w:rsid w:val="1EFA7794"/>
    <w:rsid w:val="1EFB0128"/>
    <w:rsid w:val="1F073C5F"/>
    <w:rsid w:val="1F266325"/>
    <w:rsid w:val="1FA0658E"/>
    <w:rsid w:val="1FA85442"/>
    <w:rsid w:val="1FBE4C66"/>
    <w:rsid w:val="20191E9C"/>
    <w:rsid w:val="20436F19"/>
    <w:rsid w:val="205C1299"/>
    <w:rsid w:val="206F41B2"/>
    <w:rsid w:val="207B25ED"/>
    <w:rsid w:val="208F03B0"/>
    <w:rsid w:val="20AA6F98"/>
    <w:rsid w:val="20E0435D"/>
    <w:rsid w:val="20EE3329"/>
    <w:rsid w:val="20F046CD"/>
    <w:rsid w:val="21117017"/>
    <w:rsid w:val="21352D06"/>
    <w:rsid w:val="214178FD"/>
    <w:rsid w:val="215A276C"/>
    <w:rsid w:val="21650501"/>
    <w:rsid w:val="2182051F"/>
    <w:rsid w:val="21833B09"/>
    <w:rsid w:val="218872DA"/>
    <w:rsid w:val="21930EA3"/>
    <w:rsid w:val="21AD6D40"/>
    <w:rsid w:val="21B24651"/>
    <w:rsid w:val="21E109C0"/>
    <w:rsid w:val="21E32A2C"/>
    <w:rsid w:val="21F205B0"/>
    <w:rsid w:val="22001566"/>
    <w:rsid w:val="222114DC"/>
    <w:rsid w:val="222608A0"/>
    <w:rsid w:val="22503F70"/>
    <w:rsid w:val="22627A44"/>
    <w:rsid w:val="227E248B"/>
    <w:rsid w:val="229B1034"/>
    <w:rsid w:val="22AB4A83"/>
    <w:rsid w:val="22BE4F7D"/>
    <w:rsid w:val="22E542B8"/>
    <w:rsid w:val="231840C2"/>
    <w:rsid w:val="231B5F2B"/>
    <w:rsid w:val="23244DE0"/>
    <w:rsid w:val="232C638A"/>
    <w:rsid w:val="23696C97"/>
    <w:rsid w:val="237F295E"/>
    <w:rsid w:val="238E2BA1"/>
    <w:rsid w:val="238E4FC4"/>
    <w:rsid w:val="238F6E43"/>
    <w:rsid w:val="23957A8C"/>
    <w:rsid w:val="23E427C1"/>
    <w:rsid w:val="23F32A04"/>
    <w:rsid w:val="2423153B"/>
    <w:rsid w:val="24545B99"/>
    <w:rsid w:val="245B6F27"/>
    <w:rsid w:val="247B1377"/>
    <w:rsid w:val="25076767"/>
    <w:rsid w:val="255816B9"/>
    <w:rsid w:val="259105CC"/>
    <w:rsid w:val="25A14E63"/>
    <w:rsid w:val="25C97EC1"/>
    <w:rsid w:val="25CD79B1"/>
    <w:rsid w:val="25CE6C4B"/>
    <w:rsid w:val="25D52D09"/>
    <w:rsid w:val="261E357F"/>
    <w:rsid w:val="26310EE8"/>
    <w:rsid w:val="263D19B2"/>
    <w:rsid w:val="26510F88"/>
    <w:rsid w:val="26541E80"/>
    <w:rsid w:val="2654777A"/>
    <w:rsid w:val="265A4FBD"/>
    <w:rsid w:val="26835498"/>
    <w:rsid w:val="268D11EB"/>
    <w:rsid w:val="26B91CE3"/>
    <w:rsid w:val="26E31456"/>
    <w:rsid w:val="26F96455"/>
    <w:rsid w:val="271F66CF"/>
    <w:rsid w:val="27514612"/>
    <w:rsid w:val="27675A25"/>
    <w:rsid w:val="27A4134E"/>
    <w:rsid w:val="28186EDD"/>
    <w:rsid w:val="283006CB"/>
    <w:rsid w:val="284F6DA3"/>
    <w:rsid w:val="28550131"/>
    <w:rsid w:val="287C746C"/>
    <w:rsid w:val="287E31E4"/>
    <w:rsid w:val="28A15125"/>
    <w:rsid w:val="28B74F8F"/>
    <w:rsid w:val="28CC11D9"/>
    <w:rsid w:val="28D56B7C"/>
    <w:rsid w:val="29001E4B"/>
    <w:rsid w:val="2904092A"/>
    <w:rsid w:val="292673D8"/>
    <w:rsid w:val="29277635"/>
    <w:rsid w:val="29455AB0"/>
    <w:rsid w:val="294837F2"/>
    <w:rsid w:val="295B52D4"/>
    <w:rsid w:val="295D54F0"/>
    <w:rsid w:val="29612830"/>
    <w:rsid w:val="29702F31"/>
    <w:rsid w:val="29736AC1"/>
    <w:rsid w:val="297840D8"/>
    <w:rsid w:val="29AA1F56"/>
    <w:rsid w:val="29B14E40"/>
    <w:rsid w:val="29CB06AB"/>
    <w:rsid w:val="29D137E8"/>
    <w:rsid w:val="29D9384A"/>
    <w:rsid w:val="29EC4CC3"/>
    <w:rsid w:val="29F37C02"/>
    <w:rsid w:val="29FA0F90"/>
    <w:rsid w:val="2A36189D"/>
    <w:rsid w:val="2A570191"/>
    <w:rsid w:val="2A781EB5"/>
    <w:rsid w:val="2AC62C21"/>
    <w:rsid w:val="2ACD672D"/>
    <w:rsid w:val="2AE632C3"/>
    <w:rsid w:val="2AEB2687"/>
    <w:rsid w:val="2AED623D"/>
    <w:rsid w:val="2AF20086"/>
    <w:rsid w:val="2B3109E2"/>
    <w:rsid w:val="2B473D61"/>
    <w:rsid w:val="2B4C581C"/>
    <w:rsid w:val="2B4D6E9E"/>
    <w:rsid w:val="2B585EB3"/>
    <w:rsid w:val="2B5F52DB"/>
    <w:rsid w:val="2B7C7221"/>
    <w:rsid w:val="2B8D1D21"/>
    <w:rsid w:val="2BAA609E"/>
    <w:rsid w:val="2BAC1E16"/>
    <w:rsid w:val="2BB807BB"/>
    <w:rsid w:val="2BDD46C6"/>
    <w:rsid w:val="2BDF40C3"/>
    <w:rsid w:val="2BFB6347"/>
    <w:rsid w:val="2BFD6B16"/>
    <w:rsid w:val="2C1D2D14"/>
    <w:rsid w:val="2C1E3C6A"/>
    <w:rsid w:val="2C1F4CDE"/>
    <w:rsid w:val="2C2045B2"/>
    <w:rsid w:val="2C293467"/>
    <w:rsid w:val="2C36164E"/>
    <w:rsid w:val="2C4F4F9E"/>
    <w:rsid w:val="2C5B55EB"/>
    <w:rsid w:val="2C7075B1"/>
    <w:rsid w:val="2C7A3CC3"/>
    <w:rsid w:val="2C892158"/>
    <w:rsid w:val="2C8F6CA4"/>
    <w:rsid w:val="2CB847EB"/>
    <w:rsid w:val="2CC07376"/>
    <w:rsid w:val="2CD979CA"/>
    <w:rsid w:val="2D161B73"/>
    <w:rsid w:val="2D2E4A47"/>
    <w:rsid w:val="2D39592C"/>
    <w:rsid w:val="2D4718AF"/>
    <w:rsid w:val="2D72400C"/>
    <w:rsid w:val="2D987ECC"/>
    <w:rsid w:val="2E0C3040"/>
    <w:rsid w:val="2E627104"/>
    <w:rsid w:val="2E633905"/>
    <w:rsid w:val="2E9848D4"/>
    <w:rsid w:val="2EB3170E"/>
    <w:rsid w:val="2EFF2BA5"/>
    <w:rsid w:val="2F1A353B"/>
    <w:rsid w:val="2F6B3C91"/>
    <w:rsid w:val="2F7D4FD9"/>
    <w:rsid w:val="2FA86D99"/>
    <w:rsid w:val="2FAD0084"/>
    <w:rsid w:val="2FB12D4A"/>
    <w:rsid w:val="2FB71E20"/>
    <w:rsid w:val="2FD83DF3"/>
    <w:rsid w:val="2FF5383C"/>
    <w:rsid w:val="2FFB511A"/>
    <w:rsid w:val="3011493E"/>
    <w:rsid w:val="3038011D"/>
    <w:rsid w:val="304A60A2"/>
    <w:rsid w:val="305F38FB"/>
    <w:rsid w:val="308570DA"/>
    <w:rsid w:val="314174A5"/>
    <w:rsid w:val="31572824"/>
    <w:rsid w:val="316B1CB8"/>
    <w:rsid w:val="3179279B"/>
    <w:rsid w:val="31A83BD8"/>
    <w:rsid w:val="31B77767"/>
    <w:rsid w:val="31B859B9"/>
    <w:rsid w:val="31E643F6"/>
    <w:rsid w:val="31F75DB5"/>
    <w:rsid w:val="31FE5396"/>
    <w:rsid w:val="320A2489"/>
    <w:rsid w:val="323B3EF4"/>
    <w:rsid w:val="323E39E4"/>
    <w:rsid w:val="32492FAE"/>
    <w:rsid w:val="32632FDB"/>
    <w:rsid w:val="32C4213C"/>
    <w:rsid w:val="32C43EEA"/>
    <w:rsid w:val="32D95079"/>
    <w:rsid w:val="332D4643"/>
    <w:rsid w:val="33447395"/>
    <w:rsid w:val="337376BE"/>
    <w:rsid w:val="339B7340"/>
    <w:rsid w:val="33AF2AB3"/>
    <w:rsid w:val="33E5680D"/>
    <w:rsid w:val="34140EA1"/>
    <w:rsid w:val="34166391"/>
    <w:rsid w:val="341D49A2"/>
    <w:rsid w:val="34714633"/>
    <w:rsid w:val="347D07F4"/>
    <w:rsid w:val="347F27BE"/>
    <w:rsid w:val="348C7AC7"/>
    <w:rsid w:val="34930017"/>
    <w:rsid w:val="34A43FD3"/>
    <w:rsid w:val="34AA5CD1"/>
    <w:rsid w:val="34AF4725"/>
    <w:rsid w:val="34C24459"/>
    <w:rsid w:val="34DF14AF"/>
    <w:rsid w:val="35213875"/>
    <w:rsid w:val="35223149"/>
    <w:rsid w:val="354B6B44"/>
    <w:rsid w:val="355037AD"/>
    <w:rsid w:val="357551BE"/>
    <w:rsid w:val="359C114E"/>
    <w:rsid w:val="35C4492B"/>
    <w:rsid w:val="35D72D49"/>
    <w:rsid w:val="35E6686D"/>
    <w:rsid w:val="35EB3E83"/>
    <w:rsid w:val="35F526AE"/>
    <w:rsid w:val="35FD0BE5"/>
    <w:rsid w:val="35FE3BB6"/>
    <w:rsid w:val="361433DA"/>
    <w:rsid w:val="362F5B1E"/>
    <w:rsid w:val="363650FE"/>
    <w:rsid w:val="363D46DF"/>
    <w:rsid w:val="36770FE5"/>
    <w:rsid w:val="36985DB9"/>
    <w:rsid w:val="36BB5604"/>
    <w:rsid w:val="37006FE2"/>
    <w:rsid w:val="37305FF2"/>
    <w:rsid w:val="37492C0F"/>
    <w:rsid w:val="37500442"/>
    <w:rsid w:val="37751C56"/>
    <w:rsid w:val="37A10C9D"/>
    <w:rsid w:val="37BE184F"/>
    <w:rsid w:val="37D44BCF"/>
    <w:rsid w:val="37E80261"/>
    <w:rsid w:val="37F75C25"/>
    <w:rsid w:val="37F94635"/>
    <w:rsid w:val="38312021"/>
    <w:rsid w:val="383C2774"/>
    <w:rsid w:val="384364E6"/>
    <w:rsid w:val="384635F3"/>
    <w:rsid w:val="3848094A"/>
    <w:rsid w:val="38635F53"/>
    <w:rsid w:val="389A0BA7"/>
    <w:rsid w:val="38A65E3F"/>
    <w:rsid w:val="38D64977"/>
    <w:rsid w:val="38FF5F06"/>
    <w:rsid w:val="390F4B99"/>
    <w:rsid w:val="39253208"/>
    <w:rsid w:val="392E4A24"/>
    <w:rsid w:val="393A3157"/>
    <w:rsid w:val="397321C6"/>
    <w:rsid w:val="39F50E2C"/>
    <w:rsid w:val="39FA1C68"/>
    <w:rsid w:val="3A186C52"/>
    <w:rsid w:val="3A3B77A8"/>
    <w:rsid w:val="3A702260"/>
    <w:rsid w:val="3A9E6739"/>
    <w:rsid w:val="3AA06FEA"/>
    <w:rsid w:val="3AB72586"/>
    <w:rsid w:val="3AC84793"/>
    <w:rsid w:val="3AD82C28"/>
    <w:rsid w:val="3ADE3FB6"/>
    <w:rsid w:val="3AE816D8"/>
    <w:rsid w:val="3B4958D4"/>
    <w:rsid w:val="3B5B73B5"/>
    <w:rsid w:val="3B7F03E3"/>
    <w:rsid w:val="3BA97A4F"/>
    <w:rsid w:val="3BB05953"/>
    <w:rsid w:val="3BF27D19"/>
    <w:rsid w:val="3BF84C04"/>
    <w:rsid w:val="3C047A4D"/>
    <w:rsid w:val="3C1E28BD"/>
    <w:rsid w:val="3C502C92"/>
    <w:rsid w:val="3C655FB9"/>
    <w:rsid w:val="3C8D17F0"/>
    <w:rsid w:val="3C9E57AB"/>
    <w:rsid w:val="3CAA4150"/>
    <w:rsid w:val="3CC915B2"/>
    <w:rsid w:val="3CE8111C"/>
    <w:rsid w:val="3D073351"/>
    <w:rsid w:val="3D0D46DF"/>
    <w:rsid w:val="3D2F28A7"/>
    <w:rsid w:val="3D522F32"/>
    <w:rsid w:val="3D56522E"/>
    <w:rsid w:val="3D8412B2"/>
    <w:rsid w:val="3D9646D4"/>
    <w:rsid w:val="3D9C1672"/>
    <w:rsid w:val="3DB70046"/>
    <w:rsid w:val="3DF07273"/>
    <w:rsid w:val="3DF77869"/>
    <w:rsid w:val="3DF8538F"/>
    <w:rsid w:val="3E034341"/>
    <w:rsid w:val="3E0B6E71"/>
    <w:rsid w:val="3E135D25"/>
    <w:rsid w:val="3E1D4DF6"/>
    <w:rsid w:val="3E3963AA"/>
    <w:rsid w:val="3E52459B"/>
    <w:rsid w:val="3E622809"/>
    <w:rsid w:val="3E636FC3"/>
    <w:rsid w:val="3E682515"/>
    <w:rsid w:val="3E6B5B61"/>
    <w:rsid w:val="3E6D3687"/>
    <w:rsid w:val="3E9A05A9"/>
    <w:rsid w:val="3EA6303D"/>
    <w:rsid w:val="3EAE5A4E"/>
    <w:rsid w:val="3EC750EC"/>
    <w:rsid w:val="3ECB6600"/>
    <w:rsid w:val="3ED23E32"/>
    <w:rsid w:val="3F037771"/>
    <w:rsid w:val="3F2D72BA"/>
    <w:rsid w:val="3F3613B4"/>
    <w:rsid w:val="3F467CF4"/>
    <w:rsid w:val="3F684592"/>
    <w:rsid w:val="3F696545"/>
    <w:rsid w:val="3F852C53"/>
    <w:rsid w:val="3FB83870"/>
    <w:rsid w:val="3FD35969"/>
    <w:rsid w:val="3FE23C01"/>
    <w:rsid w:val="3FFA719D"/>
    <w:rsid w:val="400E49F6"/>
    <w:rsid w:val="401A339B"/>
    <w:rsid w:val="40295CD4"/>
    <w:rsid w:val="405A5E79"/>
    <w:rsid w:val="406579D9"/>
    <w:rsid w:val="408E2262"/>
    <w:rsid w:val="40CE6837"/>
    <w:rsid w:val="40F7192E"/>
    <w:rsid w:val="41673933"/>
    <w:rsid w:val="41904D52"/>
    <w:rsid w:val="41E225DE"/>
    <w:rsid w:val="41FB544E"/>
    <w:rsid w:val="42227DA4"/>
    <w:rsid w:val="42254279"/>
    <w:rsid w:val="423E0019"/>
    <w:rsid w:val="4242307D"/>
    <w:rsid w:val="424357DD"/>
    <w:rsid w:val="42442951"/>
    <w:rsid w:val="425A6618"/>
    <w:rsid w:val="426E5C20"/>
    <w:rsid w:val="42784CF1"/>
    <w:rsid w:val="428072A5"/>
    <w:rsid w:val="429C09DF"/>
    <w:rsid w:val="42AD499A"/>
    <w:rsid w:val="42AE0712"/>
    <w:rsid w:val="42B850ED"/>
    <w:rsid w:val="42C57F36"/>
    <w:rsid w:val="42DA32B5"/>
    <w:rsid w:val="42ED4D97"/>
    <w:rsid w:val="42F33CBF"/>
    <w:rsid w:val="43056584"/>
    <w:rsid w:val="43685DDD"/>
    <w:rsid w:val="4396542E"/>
    <w:rsid w:val="43C33D49"/>
    <w:rsid w:val="43D16466"/>
    <w:rsid w:val="442D5E8A"/>
    <w:rsid w:val="443413DA"/>
    <w:rsid w:val="444E3F5B"/>
    <w:rsid w:val="445B0426"/>
    <w:rsid w:val="44623109"/>
    <w:rsid w:val="4488746D"/>
    <w:rsid w:val="44915BF6"/>
    <w:rsid w:val="44B30262"/>
    <w:rsid w:val="44B71B00"/>
    <w:rsid w:val="44C70BF7"/>
    <w:rsid w:val="44D81A76"/>
    <w:rsid w:val="44E16C00"/>
    <w:rsid w:val="44E46796"/>
    <w:rsid w:val="45014B29"/>
    <w:rsid w:val="452D3B70"/>
    <w:rsid w:val="454D4212"/>
    <w:rsid w:val="4550785F"/>
    <w:rsid w:val="456405A9"/>
    <w:rsid w:val="456E3523"/>
    <w:rsid w:val="45717F01"/>
    <w:rsid w:val="457C5161"/>
    <w:rsid w:val="45886CDC"/>
    <w:rsid w:val="45B86327"/>
    <w:rsid w:val="45C11D6C"/>
    <w:rsid w:val="45DA7313"/>
    <w:rsid w:val="45DE252B"/>
    <w:rsid w:val="4612055D"/>
    <w:rsid w:val="46201F5C"/>
    <w:rsid w:val="464473C4"/>
    <w:rsid w:val="46587B09"/>
    <w:rsid w:val="46600AB1"/>
    <w:rsid w:val="46AF5AAF"/>
    <w:rsid w:val="46E93AC7"/>
    <w:rsid w:val="46F81F5C"/>
    <w:rsid w:val="473531B0"/>
    <w:rsid w:val="473E2065"/>
    <w:rsid w:val="47784F67"/>
    <w:rsid w:val="47941C85"/>
    <w:rsid w:val="47AD0F98"/>
    <w:rsid w:val="47B9793D"/>
    <w:rsid w:val="47C36A0E"/>
    <w:rsid w:val="47CD163B"/>
    <w:rsid w:val="480C3F11"/>
    <w:rsid w:val="480D1A37"/>
    <w:rsid w:val="484A7A83"/>
    <w:rsid w:val="48587156"/>
    <w:rsid w:val="485B27A2"/>
    <w:rsid w:val="48691363"/>
    <w:rsid w:val="487815A6"/>
    <w:rsid w:val="48E14E16"/>
    <w:rsid w:val="48FF3A76"/>
    <w:rsid w:val="491D3EFC"/>
    <w:rsid w:val="49417BEA"/>
    <w:rsid w:val="49724248"/>
    <w:rsid w:val="498875C7"/>
    <w:rsid w:val="49B06B1E"/>
    <w:rsid w:val="49B303BC"/>
    <w:rsid w:val="49BE56DF"/>
    <w:rsid w:val="49CD1725"/>
    <w:rsid w:val="49D40A5E"/>
    <w:rsid w:val="49E1648E"/>
    <w:rsid w:val="49FE5ADB"/>
    <w:rsid w:val="4A0A26D2"/>
    <w:rsid w:val="4A0F1A96"/>
    <w:rsid w:val="4A201EF6"/>
    <w:rsid w:val="4A2A68D0"/>
    <w:rsid w:val="4A54394D"/>
    <w:rsid w:val="4A6A13C3"/>
    <w:rsid w:val="4A8157C8"/>
    <w:rsid w:val="4A8E50B1"/>
    <w:rsid w:val="4AAA5C63"/>
    <w:rsid w:val="4AB64608"/>
    <w:rsid w:val="4ABE277B"/>
    <w:rsid w:val="4AD827D0"/>
    <w:rsid w:val="4ADF5873"/>
    <w:rsid w:val="4AFB390A"/>
    <w:rsid w:val="4B124D09"/>
    <w:rsid w:val="4B3367C7"/>
    <w:rsid w:val="4B571947"/>
    <w:rsid w:val="4BA12BC2"/>
    <w:rsid w:val="4BA553E0"/>
    <w:rsid w:val="4BA97CC9"/>
    <w:rsid w:val="4BB02E05"/>
    <w:rsid w:val="4BB5666E"/>
    <w:rsid w:val="4BB74194"/>
    <w:rsid w:val="4BC129C5"/>
    <w:rsid w:val="4BE551A5"/>
    <w:rsid w:val="4BEB0EC6"/>
    <w:rsid w:val="4BF76C86"/>
    <w:rsid w:val="4C0C6D7C"/>
    <w:rsid w:val="4C0F2222"/>
    <w:rsid w:val="4C3561E5"/>
    <w:rsid w:val="4C4D68A6"/>
    <w:rsid w:val="4C5445D8"/>
    <w:rsid w:val="4C5B5467"/>
    <w:rsid w:val="4C60482B"/>
    <w:rsid w:val="4C650094"/>
    <w:rsid w:val="4C791263"/>
    <w:rsid w:val="4C8D1398"/>
    <w:rsid w:val="4C916B28"/>
    <w:rsid w:val="4CAB4E62"/>
    <w:rsid w:val="4CE728C2"/>
    <w:rsid w:val="4CFB27A6"/>
    <w:rsid w:val="4D0C60CD"/>
    <w:rsid w:val="4D450EB9"/>
    <w:rsid w:val="4D4E2C1B"/>
    <w:rsid w:val="4D752558"/>
    <w:rsid w:val="4D8E0D0B"/>
    <w:rsid w:val="4DA246C9"/>
    <w:rsid w:val="4DB56DF9"/>
    <w:rsid w:val="4DD23507"/>
    <w:rsid w:val="4DD86643"/>
    <w:rsid w:val="4DF0398D"/>
    <w:rsid w:val="4E0B07C7"/>
    <w:rsid w:val="4EAF1A9A"/>
    <w:rsid w:val="4EB96475"/>
    <w:rsid w:val="4EC217CD"/>
    <w:rsid w:val="4EC54E1A"/>
    <w:rsid w:val="4ED41501"/>
    <w:rsid w:val="4EE03A01"/>
    <w:rsid w:val="4EEF1A5A"/>
    <w:rsid w:val="4F766114"/>
    <w:rsid w:val="4F8E7901"/>
    <w:rsid w:val="4FE70DC0"/>
    <w:rsid w:val="4FF62D69"/>
    <w:rsid w:val="502142D2"/>
    <w:rsid w:val="50306C0B"/>
    <w:rsid w:val="5036352F"/>
    <w:rsid w:val="506B379F"/>
    <w:rsid w:val="50836D3A"/>
    <w:rsid w:val="50933D19"/>
    <w:rsid w:val="50A70C7B"/>
    <w:rsid w:val="50C80BF1"/>
    <w:rsid w:val="50D02894"/>
    <w:rsid w:val="510C4F82"/>
    <w:rsid w:val="51220301"/>
    <w:rsid w:val="51316796"/>
    <w:rsid w:val="513F75DA"/>
    <w:rsid w:val="514069D9"/>
    <w:rsid w:val="51453FF0"/>
    <w:rsid w:val="51503BB3"/>
    <w:rsid w:val="51791EEB"/>
    <w:rsid w:val="518965D2"/>
    <w:rsid w:val="51AA02F7"/>
    <w:rsid w:val="51D57A6A"/>
    <w:rsid w:val="521A722A"/>
    <w:rsid w:val="52341F69"/>
    <w:rsid w:val="52342B6A"/>
    <w:rsid w:val="52402FBC"/>
    <w:rsid w:val="52497B10"/>
    <w:rsid w:val="526112FD"/>
    <w:rsid w:val="5292325B"/>
    <w:rsid w:val="52A80CDA"/>
    <w:rsid w:val="52B94C95"/>
    <w:rsid w:val="52DC0984"/>
    <w:rsid w:val="52E342CA"/>
    <w:rsid w:val="52EF4B5B"/>
    <w:rsid w:val="530A54F1"/>
    <w:rsid w:val="532012DC"/>
    <w:rsid w:val="532C36B9"/>
    <w:rsid w:val="532E5683"/>
    <w:rsid w:val="536A5F90"/>
    <w:rsid w:val="53975DF7"/>
    <w:rsid w:val="539D6365"/>
    <w:rsid w:val="53AE40CE"/>
    <w:rsid w:val="53B51749"/>
    <w:rsid w:val="53D61877"/>
    <w:rsid w:val="53E17C9A"/>
    <w:rsid w:val="53E421E6"/>
    <w:rsid w:val="53E93358"/>
    <w:rsid w:val="53F57F4F"/>
    <w:rsid w:val="54115BF9"/>
    <w:rsid w:val="54260108"/>
    <w:rsid w:val="54352A41"/>
    <w:rsid w:val="54536994"/>
    <w:rsid w:val="545A112C"/>
    <w:rsid w:val="5468559C"/>
    <w:rsid w:val="547A4EF4"/>
    <w:rsid w:val="54A550BA"/>
    <w:rsid w:val="54BC0A6D"/>
    <w:rsid w:val="54D20290"/>
    <w:rsid w:val="54D47B64"/>
    <w:rsid w:val="54E56216"/>
    <w:rsid w:val="54E85C1C"/>
    <w:rsid w:val="5503669C"/>
    <w:rsid w:val="551D41D9"/>
    <w:rsid w:val="555379C3"/>
    <w:rsid w:val="55711857"/>
    <w:rsid w:val="5572737D"/>
    <w:rsid w:val="558846B5"/>
    <w:rsid w:val="55A573C0"/>
    <w:rsid w:val="55C20305"/>
    <w:rsid w:val="55DB32A4"/>
    <w:rsid w:val="55F14746"/>
    <w:rsid w:val="55F20746"/>
    <w:rsid w:val="55F84700"/>
    <w:rsid w:val="55FB7E09"/>
    <w:rsid w:val="56092519"/>
    <w:rsid w:val="560A0524"/>
    <w:rsid w:val="561548D9"/>
    <w:rsid w:val="56424FA2"/>
    <w:rsid w:val="564B654C"/>
    <w:rsid w:val="56574EF1"/>
    <w:rsid w:val="565D1DDC"/>
    <w:rsid w:val="566408F4"/>
    <w:rsid w:val="56933A4F"/>
    <w:rsid w:val="56AD374C"/>
    <w:rsid w:val="56B373A7"/>
    <w:rsid w:val="56C25EEB"/>
    <w:rsid w:val="56C34335"/>
    <w:rsid w:val="56D91D6D"/>
    <w:rsid w:val="56E524FD"/>
    <w:rsid w:val="56EB73E7"/>
    <w:rsid w:val="571F6478"/>
    <w:rsid w:val="57212E09"/>
    <w:rsid w:val="57554542"/>
    <w:rsid w:val="57671164"/>
    <w:rsid w:val="57675A28"/>
    <w:rsid w:val="578A30A4"/>
    <w:rsid w:val="578B3E7F"/>
    <w:rsid w:val="57C71C02"/>
    <w:rsid w:val="57E75E01"/>
    <w:rsid w:val="57EA3B43"/>
    <w:rsid w:val="580A7D41"/>
    <w:rsid w:val="58136BF6"/>
    <w:rsid w:val="583B7EFB"/>
    <w:rsid w:val="583D0117"/>
    <w:rsid w:val="58456073"/>
    <w:rsid w:val="58717867"/>
    <w:rsid w:val="58AE691E"/>
    <w:rsid w:val="58B2476A"/>
    <w:rsid w:val="58C00EA0"/>
    <w:rsid w:val="58D33018"/>
    <w:rsid w:val="58DE4582"/>
    <w:rsid w:val="59060509"/>
    <w:rsid w:val="591703A0"/>
    <w:rsid w:val="59172716"/>
    <w:rsid w:val="59211EF8"/>
    <w:rsid w:val="594159E5"/>
    <w:rsid w:val="59575208"/>
    <w:rsid w:val="59614356"/>
    <w:rsid w:val="59C867B1"/>
    <w:rsid w:val="59CA4BDF"/>
    <w:rsid w:val="59EE16C8"/>
    <w:rsid w:val="59F1325D"/>
    <w:rsid w:val="5A1924BD"/>
    <w:rsid w:val="5A5F4374"/>
    <w:rsid w:val="5A897643"/>
    <w:rsid w:val="5AB81CD6"/>
    <w:rsid w:val="5AC643F3"/>
    <w:rsid w:val="5B694D7F"/>
    <w:rsid w:val="5B7976B8"/>
    <w:rsid w:val="5B885B4D"/>
    <w:rsid w:val="5BD668B8"/>
    <w:rsid w:val="5C180334"/>
    <w:rsid w:val="5C376E85"/>
    <w:rsid w:val="5C4558CC"/>
    <w:rsid w:val="5C6C0FCA"/>
    <w:rsid w:val="5C730985"/>
    <w:rsid w:val="5C814A76"/>
    <w:rsid w:val="5C8E2CEF"/>
    <w:rsid w:val="5CA27AC7"/>
    <w:rsid w:val="5CDF179C"/>
    <w:rsid w:val="5CE9261B"/>
    <w:rsid w:val="5CFB6E43"/>
    <w:rsid w:val="5D3D08F6"/>
    <w:rsid w:val="5D4B6E32"/>
    <w:rsid w:val="5D53047C"/>
    <w:rsid w:val="5D5C2DED"/>
    <w:rsid w:val="5D5E6B65"/>
    <w:rsid w:val="5DBB5D65"/>
    <w:rsid w:val="5DC4662A"/>
    <w:rsid w:val="5DD07337"/>
    <w:rsid w:val="5DDC11E9"/>
    <w:rsid w:val="5E053AAB"/>
    <w:rsid w:val="5E0A45F7"/>
    <w:rsid w:val="5E4D401A"/>
    <w:rsid w:val="5E510478"/>
    <w:rsid w:val="5E6B627D"/>
    <w:rsid w:val="5EB975C2"/>
    <w:rsid w:val="5EC23124"/>
    <w:rsid w:val="5EDA046D"/>
    <w:rsid w:val="5EDB1B96"/>
    <w:rsid w:val="5EDF7086"/>
    <w:rsid w:val="5EF07C91"/>
    <w:rsid w:val="5F0674B4"/>
    <w:rsid w:val="5F087333"/>
    <w:rsid w:val="5F530220"/>
    <w:rsid w:val="5F5C70D4"/>
    <w:rsid w:val="5F74364D"/>
    <w:rsid w:val="5F812FDF"/>
    <w:rsid w:val="5F881C77"/>
    <w:rsid w:val="5F925B0E"/>
    <w:rsid w:val="5FC92290"/>
    <w:rsid w:val="5FED41D0"/>
    <w:rsid w:val="5FFC2665"/>
    <w:rsid w:val="600638B7"/>
    <w:rsid w:val="600D6620"/>
    <w:rsid w:val="604638E0"/>
    <w:rsid w:val="60536729"/>
    <w:rsid w:val="607408E6"/>
    <w:rsid w:val="609F196E"/>
    <w:rsid w:val="60DF0C65"/>
    <w:rsid w:val="60F90953"/>
    <w:rsid w:val="61007F33"/>
    <w:rsid w:val="610B0DB2"/>
    <w:rsid w:val="61336AD1"/>
    <w:rsid w:val="614F7E05"/>
    <w:rsid w:val="6151253D"/>
    <w:rsid w:val="61611E08"/>
    <w:rsid w:val="616D5107"/>
    <w:rsid w:val="61886444"/>
    <w:rsid w:val="618943CD"/>
    <w:rsid w:val="61B431F8"/>
    <w:rsid w:val="61B60465"/>
    <w:rsid w:val="61BE622F"/>
    <w:rsid w:val="61CE5F48"/>
    <w:rsid w:val="61D218D0"/>
    <w:rsid w:val="61F41846"/>
    <w:rsid w:val="62056E56"/>
    <w:rsid w:val="620F4E40"/>
    <w:rsid w:val="62404A8B"/>
    <w:rsid w:val="62550AF8"/>
    <w:rsid w:val="62620EA5"/>
    <w:rsid w:val="628F156F"/>
    <w:rsid w:val="629F7F8C"/>
    <w:rsid w:val="62CF7BBD"/>
    <w:rsid w:val="62D6719E"/>
    <w:rsid w:val="632779F9"/>
    <w:rsid w:val="633D546F"/>
    <w:rsid w:val="634C56B2"/>
    <w:rsid w:val="63612F0B"/>
    <w:rsid w:val="636B1FDC"/>
    <w:rsid w:val="639F0A95"/>
    <w:rsid w:val="63A67481"/>
    <w:rsid w:val="63A96660"/>
    <w:rsid w:val="63E61662"/>
    <w:rsid w:val="64143340"/>
    <w:rsid w:val="64216B3E"/>
    <w:rsid w:val="6445282D"/>
    <w:rsid w:val="64576985"/>
    <w:rsid w:val="645962D8"/>
    <w:rsid w:val="645A06D2"/>
    <w:rsid w:val="645E744B"/>
    <w:rsid w:val="64641821"/>
    <w:rsid w:val="6468651B"/>
    <w:rsid w:val="64970BAF"/>
    <w:rsid w:val="64BB664B"/>
    <w:rsid w:val="64BC23C3"/>
    <w:rsid w:val="64D836A1"/>
    <w:rsid w:val="64DD0CB7"/>
    <w:rsid w:val="64FA60D2"/>
    <w:rsid w:val="65242442"/>
    <w:rsid w:val="65425539"/>
    <w:rsid w:val="655F4C52"/>
    <w:rsid w:val="656F5086"/>
    <w:rsid w:val="65CC3E94"/>
    <w:rsid w:val="65D025CA"/>
    <w:rsid w:val="65D35C16"/>
    <w:rsid w:val="65D35CF8"/>
    <w:rsid w:val="65E7209D"/>
    <w:rsid w:val="65E971E8"/>
    <w:rsid w:val="65F779BF"/>
    <w:rsid w:val="66140709"/>
    <w:rsid w:val="66154673"/>
    <w:rsid w:val="661E1CC0"/>
    <w:rsid w:val="66815672"/>
    <w:rsid w:val="66B96224"/>
    <w:rsid w:val="66ED4AB6"/>
    <w:rsid w:val="671D539B"/>
    <w:rsid w:val="672A7AB8"/>
    <w:rsid w:val="673F76AA"/>
    <w:rsid w:val="6769484C"/>
    <w:rsid w:val="676D06FE"/>
    <w:rsid w:val="67833781"/>
    <w:rsid w:val="67852F40"/>
    <w:rsid w:val="678A67A9"/>
    <w:rsid w:val="679715F1"/>
    <w:rsid w:val="67994E2A"/>
    <w:rsid w:val="679E6EDB"/>
    <w:rsid w:val="67BC2E06"/>
    <w:rsid w:val="67D6379C"/>
    <w:rsid w:val="67FA392E"/>
    <w:rsid w:val="681A3FD0"/>
    <w:rsid w:val="68307350"/>
    <w:rsid w:val="684A6664"/>
    <w:rsid w:val="687C5E53"/>
    <w:rsid w:val="68A51AEC"/>
    <w:rsid w:val="68B43ADD"/>
    <w:rsid w:val="68DC1286"/>
    <w:rsid w:val="68ED5241"/>
    <w:rsid w:val="69004F3B"/>
    <w:rsid w:val="6905258B"/>
    <w:rsid w:val="69073C41"/>
    <w:rsid w:val="690F51B7"/>
    <w:rsid w:val="691602F4"/>
    <w:rsid w:val="691B53D2"/>
    <w:rsid w:val="693764BC"/>
    <w:rsid w:val="694110E9"/>
    <w:rsid w:val="694D5CE0"/>
    <w:rsid w:val="69766FE4"/>
    <w:rsid w:val="69A022B3"/>
    <w:rsid w:val="69A96CF5"/>
    <w:rsid w:val="69AB5E51"/>
    <w:rsid w:val="69F04FE9"/>
    <w:rsid w:val="6A0942FC"/>
    <w:rsid w:val="6A4B66C3"/>
    <w:rsid w:val="6A4E3ABD"/>
    <w:rsid w:val="6A604767"/>
    <w:rsid w:val="6A6B4794"/>
    <w:rsid w:val="6A771266"/>
    <w:rsid w:val="6A86594D"/>
    <w:rsid w:val="6A885221"/>
    <w:rsid w:val="6A8A024D"/>
    <w:rsid w:val="6A9A6777"/>
    <w:rsid w:val="6AB26742"/>
    <w:rsid w:val="6ACF19EF"/>
    <w:rsid w:val="6B3B2294"/>
    <w:rsid w:val="6B686BFF"/>
    <w:rsid w:val="6B8A4FC9"/>
    <w:rsid w:val="6BE86A0E"/>
    <w:rsid w:val="6BEE5558"/>
    <w:rsid w:val="6BEF307E"/>
    <w:rsid w:val="6BFF05B0"/>
    <w:rsid w:val="6C5A2BED"/>
    <w:rsid w:val="6C6972D4"/>
    <w:rsid w:val="6C733CAF"/>
    <w:rsid w:val="6CB26586"/>
    <w:rsid w:val="6CD7423E"/>
    <w:rsid w:val="6CF46B9E"/>
    <w:rsid w:val="6CF52916"/>
    <w:rsid w:val="6CFE7A1D"/>
    <w:rsid w:val="6D035033"/>
    <w:rsid w:val="6D170ADE"/>
    <w:rsid w:val="6D1A237D"/>
    <w:rsid w:val="6D34319C"/>
    <w:rsid w:val="6D3671B7"/>
    <w:rsid w:val="6D421260"/>
    <w:rsid w:val="6D614A2E"/>
    <w:rsid w:val="6D8F68C7"/>
    <w:rsid w:val="6DAE3992"/>
    <w:rsid w:val="6DBB590E"/>
    <w:rsid w:val="6DF756A7"/>
    <w:rsid w:val="6DFD7CD4"/>
    <w:rsid w:val="6E0C6169"/>
    <w:rsid w:val="6E2A65EF"/>
    <w:rsid w:val="6E5B5AE1"/>
    <w:rsid w:val="6E6027F1"/>
    <w:rsid w:val="6ED42588"/>
    <w:rsid w:val="6EE64C0C"/>
    <w:rsid w:val="6F4831D1"/>
    <w:rsid w:val="6F541819"/>
    <w:rsid w:val="6F6C541B"/>
    <w:rsid w:val="6F7B35A7"/>
    <w:rsid w:val="6F931106"/>
    <w:rsid w:val="6FDF2881"/>
    <w:rsid w:val="6FFB3560"/>
    <w:rsid w:val="700A0FE1"/>
    <w:rsid w:val="70182BA3"/>
    <w:rsid w:val="70313C65"/>
    <w:rsid w:val="70425E72"/>
    <w:rsid w:val="70441BEA"/>
    <w:rsid w:val="706171E0"/>
    <w:rsid w:val="7064767D"/>
    <w:rsid w:val="708F6BDE"/>
    <w:rsid w:val="70981F36"/>
    <w:rsid w:val="70991239"/>
    <w:rsid w:val="70A050B3"/>
    <w:rsid w:val="70B100D3"/>
    <w:rsid w:val="70DB1830"/>
    <w:rsid w:val="70F353BF"/>
    <w:rsid w:val="711772FF"/>
    <w:rsid w:val="7127461C"/>
    <w:rsid w:val="714516D2"/>
    <w:rsid w:val="71614A1E"/>
    <w:rsid w:val="71706A0F"/>
    <w:rsid w:val="71997D14"/>
    <w:rsid w:val="71A16BC9"/>
    <w:rsid w:val="71D074AE"/>
    <w:rsid w:val="71E35433"/>
    <w:rsid w:val="71FF69FF"/>
    <w:rsid w:val="72071122"/>
    <w:rsid w:val="722B6AA8"/>
    <w:rsid w:val="723E08BB"/>
    <w:rsid w:val="726A345E"/>
    <w:rsid w:val="727F06C4"/>
    <w:rsid w:val="72A746B3"/>
    <w:rsid w:val="72C45265"/>
    <w:rsid w:val="72D66D46"/>
    <w:rsid w:val="72EB27F1"/>
    <w:rsid w:val="72F26F49"/>
    <w:rsid w:val="733C67EE"/>
    <w:rsid w:val="733F2B3D"/>
    <w:rsid w:val="735760D9"/>
    <w:rsid w:val="73683E42"/>
    <w:rsid w:val="73AA66A6"/>
    <w:rsid w:val="73AE326A"/>
    <w:rsid w:val="74073C5E"/>
    <w:rsid w:val="740C6EC3"/>
    <w:rsid w:val="7431692A"/>
    <w:rsid w:val="743E4BA3"/>
    <w:rsid w:val="747B7BA5"/>
    <w:rsid w:val="74873E03"/>
    <w:rsid w:val="7496678D"/>
    <w:rsid w:val="74A835B5"/>
    <w:rsid w:val="74CD1AD3"/>
    <w:rsid w:val="74F23F4E"/>
    <w:rsid w:val="751D7794"/>
    <w:rsid w:val="75221D58"/>
    <w:rsid w:val="753366D1"/>
    <w:rsid w:val="755E7761"/>
    <w:rsid w:val="75621992"/>
    <w:rsid w:val="757A7E5C"/>
    <w:rsid w:val="757E3EAE"/>
    <w:rsid w:val="75A650F5"/>
    <w:rsid w:val="75B55338"/>
    <w:rsid w:val="75D25EEA"/>
    <w:rsid w:val="75DA7BCC"/>
    <w:rsid w:val="75DF53F9"/>
    <w:rsid w:val="75E701F1"/>
    <w:rsid w:val="75E8126A"/>
    <w:rsid w:val="75FA32C7"/>
    <w:rsid w:val="762839AB"/>
    <w:rsid w:val="76426BCC"/>
    <w:rsid w:val="765816DB"/>
    <w:rsid w:val="767A0BD7"/>
    <w:rsid w:val="76894F0E"/>
    <w:rsid w:val="76946CFC"/>
    <w:rsid w:val="76B949B4"/>
    <w:rsid w:val="7706409E"/>
    <w:rsid w:val="770E2F52"/>
    <w:rsid w:val="773A5AF5"/>
    <w:rsid w:val="77444BC6"/>
    <w:rsid w:val="77536BB7"/>
    <w:rsid w:val="7762504C"/>
    <w:rsid w:val="77747BF2"/>
    <w:rsid w:val="77784870"/>
    <w:rsid w:val="77A93804"/>
    <w:rsid w:val="77C83101"/>
    <w:rsid w:val="77CE4490"/>
    <w:rsid w:val="77D961DC"/>
    <w:rsid w:val="77E315BD"/>
    <w:rsid w:val="78106856"/>
    <w:rsid w:val="7831242E"/>
    <w:rsid w:val="785E0C46"/>
    <w:rsid w:val="78762B5D"/>
    <w:rsid w:val="78C95383"/>
    <w:rsid w:val="790A14F7"/>
    <w:rsid w:val="791B3704"/>
    <w:rsid w:val="79352A18"/>
    <w:rsid w:val="793A0229"/>
    <w:rsid w:val="795116C3"/>
    <w:rsid w:val="79570145"/>
    <w:rsid w:val="796220E4"/>
    <w:rsid w:val="796737C8"/>
    <w:rsid w:val="79694470"/>
    <w:rsid w:val="797352EE"/>
    <w:rsid w:val="79782905"/>
    <w:rsid w:val="79B241C9"/>
    <w:rsid w:val="79E03C24"/>
    <w:rsid w:val="79E47F9A"/>
    <w:rsid w:val="79E93803"/>
    <w:rsid w:val="79F028DC"/>
    <w:rsid w:val="7A0643B5"/>
    <w:rsid w:val="7A546ECE"/>
    <w:rsid w:val="7A6730A5"/>
    <w:rsid w:val="7A6F59EE"/>
    <w:rsid w:val="7AAC2383"/>
    <w:rsid w:val="7AB12572"/>
    <w:rsid w:val="7AC04563"/>
    <w:rsid w:val="7AC11E4D"/>
    <w:rsid w:val="7AD718AD"/>
    <w:rsid w:val="7AE21CAA"/>
    <w:rsid w:val="7AFD7566"/>
    <w:rsid w:val="7B3C38F0"/>
    <w:rsid w:val="7B542EFE"/>
    <w:rsid w:val="7B7A0BB6"/>
    <w:rsid w:val="7BAF0ED1"/>
    <w:rsid w:val="7C2823C0"/>
    <w:rsid w:val="7C2A25DC"/>
    <w:rsid w:val="7C305D5A"/>
    <w:rsid w:val="7C696561"/>
    <w:rsid w:val="7CA51C63"/>
    <w:rsid w:val="7CCC5F71"/>
    <w:rsid w:val="7CDD615E"/>
    <w:rsid w:val="7D1B0177"/>
    <w:rsid w:val="7D2F777E"/>
    <w:rsid w:val="7D3031CA"/>
    <w:rsid w:val="7D7F24B4"/>
    <w:rsid w:val="7D8E0949"/>
    <w:rsid w:val="7D983576"/>
    <w:rsid w:val="7D99109C"/>
    <w:rsid w:val="7DAB14FB"/>
    <w:rsid w:val="7DCE6F97"/>
    <w:rsid w:val="7DD10836"/>
    <w:rsid w:val="7DE247F1"/>
    <w:rsid w:val="7DE844FD"/>
    <w:rsid w:val="7E4E00D8"/>
    <w:rsid w:val="7E702C0D"/>
    <w:rsid w:val="7E7336DA"/>
    <w:rsid w:val="7E7407E5"/>
    <w:rsid w:val="7E7C2950"/>
    <w:rsid w:val="7E8E6727"/>
    <w:rsid w:val="7E933D3D"/>
    <w:rsid w:val="7E977CD1"/>
    <w:rsid w:val="7F053548"/>
    <w:rsid w:val="7F0E1EEC"/>
    <w:rsid w:val="7F1C3D32"/>
    <w:rsid w:val="7F3E1EFB"/>
    <w:rsid w:val="7F4734A5"/>
    <w:rsid w:val="7F7B333F"/>
    <w:rsid w:val="7F800765"/>
    <w:rsid w:val="7FB65F35"/>
    <w:rsid w:val="7FD35CBF"/>
    <w:rsid w:val="7FD840FD"/>
    <w:rsid w:val="7FFD22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仿宋_GB2312" w:cs="仿宋_GB2312"/>
      <w:kern w:val="2"/>
      <w:sz w:val="28"/>
      <w:szCs w:val="28"/>
      <w:lang w:val="en-US" w:eastAsia="zh-CN" w:bidi="ar-SA"/>
    </w:rPr>
  </w:style>
  <w:style w:type="paragraph" w:styleId="3">
    <w:name w:val="heading 1"/>
    <w:basedOn w:val="1"/>
    <w:next w:val="1"/>
    <w:qFormat/>
    <w:uiPriority w:val="99"/>
    <w:pPr>
      <w:keepNext/>
      <w:keepLines/>
      <w:spacing w:before="340" w:after="330" w:line="578" w:lineRule="auto"/>
      <w:outlineLvl w:val="0"/>
    </w:pPr>
    <w:rPr>
      <w:b/>
      <w:bCs/>
      <w:kern w:val="44"/>
      <w:sz w:val="44"/>
      <w:szCs w:val="44"/>
    </w:rPr>
  </w:style>
  <w:style w:type="paragraph" w:styleId="4">
    <w:name w:val="heading 2"/>
    <w:basedOn w:val="1"/>
    <w:next w:val="1"/>
    <w:qFormat/>
    <w:uiPriority w:val="99"/>
    <w:pPr>
      <w:keepNext/>
      <w:keepLines/>
      <w:spacing w:before="260" w:after="260" w:line="416" w:lineRule="auto"/>
      <w:outlineLvl w:val="1"/>
    </w:pPr>
    <w:rPr>
      <w:rFonts w:ascii="Cambria" w:hAnsi="Cambria"/>
      <w:b/>
      <w:bCs/>
      <w:kern w:val="0"/>
      <w:sz w:val="32"/>
      <w:szCs w:val="32"/>
    </w:rPr>
  </w:style>
  <w:style w:type="paragraph" w:styleId="5">
    <w:name w:val="heading 3"/>
    <w:basedOn w:val="1"/>
    <w:next w:val="1"/>
    <w:unhideWhenUsed/>
    <w:qFormat/>
    <w:uiPriority w:val="0"/>
    <w:pPr>
      <w:keepNext/>
      <w:keepLines/>
      <w:spacing w:before="260" w:after="260" w:line="413" w:lineRule="auto"/>
      <w:outlineLvl w:val="2"/>
    </w:pPr>
    <w:rPr>
      <w:b/>
      <w:sz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eastAsia="宋体" w:cs="Times New Roman"/>
    </w:rPr>
  </w:style>
  <w:style w:type="paragraph" w:styleId="6">
    <w:name w:val="Normal Indent"/>
    <w:basedOn w:val="1"/>
    <w:unhideWhenUsed/>
    <w:qFormat/>
    <w:uiPriority w:val="99"/>
    <w:pPr>
      <w:ind w:firstLine="420" w:firstLineChars="200"/>
    </w:pPr>
  </w:style>
  <w:style w:type="paragraph" w:styleId="7">
    <w:name w:val="annotation text"/>
    <w:basedOn w:val="1"/>
    <w:qFormat/>
    <w:uiPriority w:val="0"/>
    <w:pPr>
      <w:jc w:val="left"/>
    </w:pPr>
  </w:style>
  <w:style w:type="paragraph" w:styleId="8">
    <w:name w:val="Body Text"/>
    <w:basedOn w:val="1"/>
    <w:qFormat/>
    <w:uiPriority w:val="0"/>
    <w:pPr>
      <w:spacing w:after="120"/>
    </w:pPr>
    <w:rPr>
      <w:rFonts w:eastAsia="宋体" w:cs="Times New Roman"/>
    </w:rPr>
  </w:style>
  <w:style w:type="paragraph" w:styleId="9">
    <w:name w:val="toc 3"/>
    <w:basedOn w:val="1"/>
    <w:next w:val="1"/>
    <w:qFormat/>
    <w:uiPriority w:val="39"/>
    <w:pPr>
      <w:ind w:left="840" w:leftChars="400"/>
    </w:pPr>
    <w:rPr>
      <w:rFonts w:eastAsia="宋体" w:cs="Times New Roman"/>
    </w:rPr>
  </w:style>
  <w:style w:type="paragraph" w:styleId="10">
    <w:name w:val="Balloon Text"/>
    <w:basedOn w:val="1"/>
    <w:link w:val="27"/>
    <w:qFormat/>
    <w:uiPriority w:val="0"/>
    <w:pPr>
      <w:spacing w:line="240" w:lineRule="auto"/>
    </w:pPr>
    <w:rPr>
      <w:sz w:val="18"/>
      <w:szCs w:val="18"/>
    </w:rPr>
  </w:style>
  <w:style w:type="paragraph" w:styleId="11">
    <w:name w:val="footer"/>
    <w:basedOn w:val="1"/>
    <w:link w:val="28"/>
    <w:qFormat/>
    <w:uiPriority w:val="99"/>
    <w:pPr>
      <w:tabs>
        <w:tab w:val="center" w:pos="4153"/>
        <w:tab w:val="right" w:pos="8306"/>
      </w:tabs>
      <w:snapToGrid w:val="0"/>
      <w:jc w:val="left"/>
    </w:pPr>
    <w:rPr>
      <w:rFonts w:eastAsia="宋体" w:cs="Times New Roman"/>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3">
    <w:name w:val="toc 1"/>
    <w:basedOn w:val="1"/>
    <w:next w:val="1"/>
    <w:qFormat/>
    <w:uiPriority w:val="39"/>
    <w:rPr>
      <w:rFonts w:eastAsia="宋体" w:cs="Times New Roman"/>
    </w:rPr>
  </w:style>
  <w:style w:type="paragraph" w:styleId="14">
    <w:name w:val="footnote text"/>
    <w:basedOn w:val="1"/>
    <w:qFormat/>
    <w:uiPriority w:val="0"/>
    <w:pPr>
      <w:snapToGrid w:val="0"/>
      <w:jc w:val="left"/>
    </w:pPr>
    <w:rPr>
      <w:rFonts w:eastAsia="宋体" w:cs="Times New Roman"/>
      <w:sz w:val="18"/>
      <w:szCs w:val="18"/>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99"/>
    <w:rPr>
      <w:rFonts w:cs="Times New Roman"/>
      <w:b/>
      <w:bCs/>
    </w:rPr>
  </w:style>
  <w:style w:type="character" w:styleId="20">
    <w:name w:val="Hyperlink"/>
    <w:basedOn w:val="18"/>
    <w:unhideWhenUsed/>
    <w:qFormat/>
    <w:uiPriority w:val="99"/>
    <w:rPr>
      <w:color w:val="0563C1" w:themeColor="hyperlink"/>
      <w:u w:val="single"/>
      <w14:textFill>
        <w14:solidFill>
          <w14:schemeClr w14:val="hlink"/>
        </w14:solidFill>
      </w14:textFill>
    </w:rPr>
  </w:style>
  <w:style w:type="character" w:styleId="21">
    <w:name w:val="annotation reference"/>
    <w:basedOn w:val="18"/>
    <w:qFormat/>
    <w:uiPriority w:val="0"/>
    <w:rPr>
      <w:sz w:val="21"/>
      <w:szCs w:val="21"/>
    </w:rPr>
  </w:style>
  <w:style w:type="character" w:styleId="22">
    <w:name w:val="footnote reference"/>
    <w:qFormat/>
    <w:uiPriority w:val="0"/>
    <w:rPr>
      <w:rFonts w:ascii="Times New Roman" w:hAnsi="Times New Roman" w:eastAsia="宋体" w:cs="Times New Roman"/>
      <w:vertAlign w:val="superscript"/>
    </w:rPr>
  </w:style>
  <w:style w:type="paragraph" w:customStyle="1" w:styleId="23">
    <w:name w:val="修订1"/>
    <w:hidden/>
    <w:semiHidden/>
    <w:qFormat/>
    <w:uiPriority w:val="99"/>
    <w:rPr>
      <w:rFonts w:ascii="Times New Roman" w:hAnsi="Times New Roman" w:eastAsia="仿宋_GB2312" w:cs="仿宋_GB2312"/>
      <w:kern w:val="2"/>
      <w:sz w:val="28"/>
      <w:szCs w:val="28"/>
      <w:lang w:val="en-US" w:eastAsia="zh-CN" w:bidi="ar-SA"/>
    </w:rPr>
  </w:style>
  <w:style w:type="character" w:customStyle="1" w:styleId="24">
    <w:name w:val="font31"/>
    <w:qFormat/>
    <w:uiPriority w:val="0"/>
    <w:rPr>
      <w:rFonts w:hint="default" w:ascii="Times New Roman" w:hAnsi="Times New Roman" w:eastAsia="宋体" w:cs="Times New Roman"/>
      <w:color w:val="000000"/>
      <w:sz w:val="28"/>
      <w:szCs w:val="28"/>
      <w:u w:val="none"/>
    </w:rPr>
  </w:style>
  <w:style w:type="character" w:customStyle="1" w:styleId="25">
    <w:name w:val="font11"/>
    <w:qFormat/>
    <w:uiPriority w:val="0"/>
    <w:rPr>
      <w:rFonts w:ascii="仿宋_GB2312" w:hAnsi="Times New Roman" w:eastAsia="仿宋_GB2312" w:cs="仿宋_GB2312"/>
      <w:color w:val="000000"/>
      <w:sz w:val="28"/>
      <w:szCs w:val="28"/>
      <w:u w:val="none"/>
    </w:rPr>
  </w:style>
  <w:style w:type="character" w:customStyle="1" w:styleId="26">
    <w:name w:val="font01"/>
    <w:qFormat/>
    <w:uiPriority w:val="0"/>
    <w:rPr>
      <w:rFonts w:hint="default" w:ascii="Times New Roman" w:hAnsi="Times New Roman" w:cs="Times New Roman"/>
      <w:color w:val="000000"/>
      <w:sz w:val="28"/>
      <w:szCs w:val="28"/>
      <w:u w:val="none"/>
    </w:rPr>
  </w:style>
  <w:style w:type="character" w:customStyle="1" w:styleId="27">
    <w:name w:val="批注框文本 字符"/>
    <w:basedOn w:val="18"/>
    <w:link w:val="10"/>
    <w:qFormat/>
    <w:uiPriority w:val="0"/>
    <w:rPr>
      <w:rFonts w:eastAsia="仿宋_GB2312" w:cs="仿宋_GB2312"/>
      <w:kern w:val="2"/>
      <w:sz w:val="18"/>
      <w:szCs w:val="18"/>
    </w:rPr>
  </w:style>
  <w:style w:type="character" w:customStyle="1" w:styleId="28">
    <w:name w:val="页脚 字符"/>
    <w:basedOn w:val="18"/>
    <w:link w:val="11"/>
    <w:qFormat/>
    <w:uiPriority w:val="99"/>
    <w:rPr>
      <w:kern w:val="2"/>
      <w:sz w:val="18"/>
      <w:szCs w:val="28"/>
    </w:rPr>
  </w:style>
  <w:style w:type="paragraph" w:customStyle="1" w:styleId="29">
    <w:name w:val="WPSOffice手动目录 1"/>
    <w:qFormat/>
    <w:uiPriority w:val="0"/>
    <w:rPr>
      <w:rFonts w:ascii="Times New Roman" w:hAnsi="Times New Roman" w:eastAsia="宋体" w:cs="Times New Roman"/>
      <w:lang w:val="en-US" w:eastAsia="zh-CN" w:bidi="ar-SA"/>
    </w:rPr>
  </w:style>
  <w:style w:type="paragraph" w:customStyle="1" w:styleId="30">
    <w:name w:val="WPSOffice手动目录 2"/>
    <w:qFormat/>
    <w:uiPriority w:val="0"/>
    <w:pPr>
      <w:ind w:left="200" w:leftChars="200"/>
    </w:pPr>
    <w:rPr>
      <w:rFonts w:ascii="Times New Roman" w:hAnsi="Times New Roman" w:eastAsia="宋体" w:cs="Times New Roman"/>
      <w:lang w:val="en-US" w:eastAsia="zh-CN"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chart" Target="charts/chart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鸡肉</c:v>
                </c:pt>
                <c:pt idx="1">
                  <c:v>鸭肉</c:v>
                </c:pt>
                <c:pt idx="2">
                  <c:v>鹅肉</c:v>
                </c:pt>
                <c:pt idx="3">
                  <c:v>其他</c:v>
                </c:pt>
              </c:strCache>
            </c:strRef>
          </c:cat>
          <c:val>
            <c:numRef>
              <c:f>Sheet1!$B$2:$B$5</c:f>
              <c:numCache>
                <c:formatCode>0%</c:formatCode>
                <c:ptCount val="4"/>
                <c:pt idx="0">
                  <c:v>0.66</c:v>
                </c:pt>
                <c:pt idx="1">
                  <c:v>0.27</c:v>
                </c:pt>
                <c:pt idx="2">
                  <c:v>0.06</c:v>
                </c:pt>
                <c:pt idx="3">
                  <c:v>0.01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22B91B-46E1-4626-B3DA-E2860A9FD3E2}">
  <ds:schemaRefs/>
</ds:datastoreItem>
</file>

<file path=docProps/app.xml><?xml version="1.0" encoding="utf-8"?>
<Properties xmlns="http://schemas.openxmlformats.org/officeDocument/2006/extended-properties" xmlns:vt="http://schemas.openxmlformats.org/officeDocument/2006/docPropsVTypes">
  <Template>Normal</Template>
  <Pages>85</Pages>
  <Words>40206</Words>
  <Characters>41079</Characters>
  <Lines>312</Lines>
  <Paragraphs>88</Paragraphs>
  <TotalTime>16</TotalTime>
  <ScaleCrop>false</ScaleCrop>
  <LinksUpToDate>false</LinksUpToDate>
  <CharactersWithSpaces>41291</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2023-03-18T05:30:00Z</dcterms:created>
  <dc:creator>何思梅（农规划部）</dc:creator>
  <cp:lastModifiedBy>Administrator</cp:lastModifiedBy>
  <cp:lastPrinted>2023-05-23T10:47:00Z</cp:lastPrinted>
  <dcterms:modified xsi:type="dcterms:W3CDTF">2023-06-06T01:23:24Z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67757DF7DF80453087B976A67F700678_13</vt:lpwstr>
  </property>
</Properties>
</file>