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方正小标宋简体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方正小标宋简体"/>
          <w:bCs/>
          <w:color w:val="000000"/>
          <w:kern w:val="0"/>
          <w:sz w:val="32"/>
          <w:szCs w:val="32"/>
        </w:rPr>
        <w:t>附</w:t>
      </w:r>
      <w:r>
        <w:rPr>
          <w:rFonts w:hint="eastAsia" w:ascii="黑体" w:hAnsi="黑体" w:eastAsia="黑体" w:cs="方正小标宋简体"/>
          <w:bCs/>
          <w:color w:val="000000"/>
          <w:kern w:val="0"/>
          <w:sz w:val="32"/>
          <w:szCs w:val="32"/>
          <w:lang w:eastAsia="zh-CN"/>
        </w:rPr>
        <w:t>件</w:t>
      </w:r>
    </w:p>
    <w:p>
      <w:pPr>
        <w:pStyle w:val="4"/>
        <w:ind w:left="0" w:leftChars="0" w:firstLine="0" w:firstLineChars="0"/>
        <w:jc w:val="center"/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olor w:val="000000"/>
          <w:kern w:val="0"/>
          <w:sz w:val="36"/>
          <w:szCs w:val="36"/>
          <w:u w:val="none"/>
          <w:lang w:val="en-US" w:eastAsia="zh-CN" w:bidi="ar"/>
        </w:rPr>
        <w:t>化妆品“一号多用”违法行为企业自查整改情况报告表</w:t>
      </w:r>
      <w:bookmarkEnd w:id="0"/>
    </w:p>
    <w:tbl>
      <w:tblPr>
        <w:tblStyle w:val="5"/>
        <w:tblW w:w="0" w:type="auto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8"/>
        <w:gridCol w:w="1768"/>
        <w:gridCol w:w="1899"/>
        <w:gridCol w:w="2582"/>
        <w:gridCol w:w="1898"/>
        <w:gridCol w:w="1231"/>
        <w:gridCol w:w="1217"/>
        <w:gridCol w:w="171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填报企业名称</w:t>
            </w:r>
          </w:p>
        </w:tc>
        <w:tc>
          <w:tcPr>
            <w:tcW w:w="6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企业性质（填写序号）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填报企业地址</w:t>
            </w:r>
          </w:p>
        </w:tc>
        <w:tc>
          <w:tcPr>
            <w:tcW w:w="63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企业所在地市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填报企业联系人</w:t>
            </w:r>
          </w:p>
        </w:tc>
        <w:tc>
          <w:tcPr>
            <w:tcW w:w="44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填报企业联系电话</w:t>
            </w:r>
          </w:p>
        </w:tc>
        <w:tc>
          <w:tcPr>
            <w:tcW w:w="416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自查的产品数（个）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自查特殊化妆品数（个）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自查普通化妆品数（个）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自查发现的存在“一号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多用”违法行为的产品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数（个）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自查发现的存在“一号多用”违法行为的特殊化妆品数（个）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自查发现的存在“一号多用”违法行为的普通化妆品数（个）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完成整改（清理）的产品数（个）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完成整改（清理）的特殊化妆品数（个）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完成整改（清理）的普通化妆品数（个）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自查的儿童化妆品数（个）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自查发现的存在“一号多用”违法行为的儿童化妆品数（个）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完成整改（清理）的儿童化妆品数（个）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8" w:hRule="atLeast"/>
        </w:trPr>
        <w:tc>
          <w:tcPr>
            <w:tcW w:w="23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自查发现的销售包装发生变化的产品数（个）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自查发现的销售包装发生变化的特殊化妆品数（个）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4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已重新上传销售包装标签图片的产品数（个）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8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自查发现的存在“一号多用”违法行为和产品销售包装发生变化的产品汇总表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产品标签标示的注册人/备案人</w:t>
            </w: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产品标签标示的注册人/备案人地址</w:t>
            </w: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特殊化妆品注册证编号或普通化妆品备案编号</w:t>
            </w: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产品存在的问题情形序号</w:t>
            </w: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整改措施序号</w:t>
            </w: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未采取整改措施说明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5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8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7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12880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：1、企业性质序号：①化妆品注册人，②化妆品备案人，③受托生产企业，④境内责任人，⑤经营者，⑥化妆品集中交易市场开办者，⑦化妆品电子商务平台经营者，⑧其他；一家企业有多种企业性质的，均应写上，但化妆品注册人、备案人的企业性质不再重复列入经营者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2、产品存在的问题情形包括：①一号多名称，②一号多商标，③一号多主体，④产品销售包装发生变化，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⑤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 w:bidi="ar"/>
              </w:rPr>
              <w:t>其他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（有几种情形就写几种情形，填写序号即可）；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     3、整改措施包括：①召回产品，②停止生产销售产品，③退回产品，④更换产品包装标签，⑤重新上传产品销售包装的标签图片（有几种情形就写几种情形，填写序号即可）。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970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nhideWhenUsed/>
    <w:uiPriority w:val="99"/>
    <w:pPr>
      <w:widowControl w:val="0"/>
      <w:spacing w:after="120" w:afterLines="0" w:afterAutospacing="0"/>
      <w:ind w:left="420" w:left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Body Text First Indent 2"/>
    <w:basedOn w:val="2"/>
    <w:unhideWhenUsed/>
    <w:uiPriority w:val="99"/>
    <w:pPr>
      <w:widowControl w:val="0"/>
      <w:spacing w:after="120" w:afterLines="0" w:afterAutospacing="0"/>
      <w:ind w:left="420" w:leftChars="200" w:firstLine="420" w:firstLineChars="20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2023-07-05T04:00:52Z</dcterms:created>
  <dc:creator>Dell</dc:creator>
  <cp:lastModifiedBy>黄中逸</cp:lastModifiedBy>
  <dcterms:modified xsi:type="dcterms:W3CDTF">2023-07-05T04:01:22Z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