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参标申请表</w:t>
      </w:r>
    </w:p>
    <w:p>
      <w:pPr>
        <w:spacing w:line="460" w:lineRule="exact"/>
        <w:rPr>
          <w:sz w:val="24"/>
          <w:szCs w:val="24"/>
        </w:rPr>
      </w:pPr>
      <w:r>
        <w:rPr>
          <w:rFonts w:hint="eastAsia"/>
          <w:sz w:val="24"/>
          <w:szCs w:val="24"/>
        </w:rPr>
        <w:t>一、项目名称：鸾岗股份经济合作联合社鸾岗小学教育强镇复评采购项目</w:t>
      </w:r>
    </w:p>
    <w:p>
      <w:pPr>
        <w:spacing w:line="460" w:lineRule="exact"/>
        <w:rPr>
          <w:sz w:val="24"/>
          <w:szCs w:val="24"/>
        </w:rPr>
      </w:pPr>
      <w:r>
        <w:rPr>
          <w:rFonts w:hint="eastAsia"/>
          <w:sz w:val="24"/>
          <w:szCs w:val="24"/>
        </w:rPr>
        <w:t>二、项目编码：石公易采【2023】0</w:t>
      </w:r>
      <w:r>
        <w:rPr>
          <w:rFonts w:hint="eastAsia"/>
          <w:sz w:val="24"/>
          <w:szCs w:val="24"/>
          <w:lang w:val="en-US" w:eastAsia="zh-CN"/>
        </w:rPr>
        <w:t>46</w:t>
      </w:r>
    </w:p>
    <w:p>
      <w:pPr>
        <w:spacing w:line="460" w:lineRule="exact"/>
        <w:rPr>
          <w:sz w:val="24"/>
          <w:szCs w:val="24"/>
        </w:rPr>
      </w:pPr>
      <w:r>
        <w:rPr>
          <w:rFonts w:hint="eastAsia"/>
          <w:sz w:val="24"/>
          <w:szCs w:val="24"/>
        </w:rPr>
        <w:t>三、投标要求：</w:t>
      </w:r>
    </w:p>
    <w:p>
      <w:pPr>
        <w:spacing w:line="460" w:lineRule="exact"/>
        <w:rPr>
          <w:sz w:val="24"/>
          <w:szCs w:val="24"/>
        </w:rPr>
      </w:pPr>
      <w:r>
        <w:rPr>
          <w:rFonts w:hint="eastAsia"/>
          <w:sz w:val="24"/>
          <w:szCs w:val="24"/>
        </w:rPr>
        <w:t>1.参标单位必须符合招标文件规定的要求。</w:t>
      </w:r>
    </w:p>
    <w:p>
      <w:pPr>
        <w:spacing w:line="46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u w:val="single"/>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60" w:lineRule="exact"/>
        <w:rPr>
          <w:sz w:val="24"/>
          <w:szCs w:val="24"/>
        </w:rPr>
      </w:pPr>
      <w:r>
        <w:rPr>
          <w:rFonts w:hint="eastAsia"/>
          <w:sz w:val="24"/>
          <w:szCs w:val="24"/>
        </w:rPr>
        <w:t>四、招标时间：</w:t>
      </w:r>
      <w:bookmarkStart w:id="0" w:name="_GoBack"/>
      <w:r>
        <w:rPr>
          <w:rFonts w:hint="eastAsia"/>
          <w:sz w:val="24"/>
          <w:szCs w:val="24"/>
          <w:u w:val="single"/>
        </w:rPr>
        <w:t>2023年</w:t>
      </w:r>
      <w:r>
        <w:rPr>
          <w:rFonts w:hint="eastAsia"/>
          <w:sz w:val="24"/>
          <w:szCs w:val="24"/>
          <w:u w:val="single"/>
          <w:lang w:val="en-US" w:eastAsia="zh-CN"/>
        </w:rPr>
        <w:t>9</w:t>
      </w:r>
      <w:r>
        <w:rPr>
          <w:rFonts w:hint="eastAsia"/>
          <w:sz w:val="24"/>
          <w:szCs w:val="24"/>
          <w:u w:val="single"/>
        </w:rPr>
        <w:t>月</w:t>
      </w:r>
      <w:r>
        <w:rPr>
          <w:rFonts w:hint="eastAsia"/>
          <w:sz w:val="24"/>
          <w:szCs w:val="24"/>
          <w:u w:val="single"/>
          <w:lang w:val="en-US" w:eastAsia="zh-CN"/>
        </w:rPr>
        <w:t>19</w:t>
      </w:r>
      <w:r>
        <w:rPr>
          <w:rFonts w:hint="eastAsia"/>
          <w:sz w:val="24"/>
          <w:szCs w:val="24"/>
          <w:u w:val="single"/>
        </w:rPr>
        <w:t xml:space="preserve">日 </w:t>
      </w:r>
      <w:r>
        <w:rPr>
          <w:rFonts w:hint="eastAsia"/>
          <w:sz w:val="24"/>
          <w:szCs w:val="24"/>
          <w:u w:val="single"/>
          <w:lang w:val="en-US" w:eastAsia="zh-CN"/>
        </w:rPr>
        <w:t>下</w:t>
      </w:r>
      <w:r>
        <w:rPr>
          <w:rFonts w:hint="eastAsia"/>
          <w:sz w:val="24"/>
          <w:szCs w:val="24"/>
          <w:u w:val="single"/>
        </w:rPr>
        <w:t>午</w:t>
      </w:r>
      <w:r>
        <w:rPr>
          <w:rFonts w:hint="eastAsia"/>
          <w:sz w:val="24"/>
          <w:szCs w:val="24"/>
          <w:u w:val="single"/>
          <w:lang w:val="en-US" w:eastAsia="zh-CN"/>
        </w:rPr>
        <w:t>3</w:t>
      </w:r>
      <w:r>
        <w:rPr>
          <w:rFonts w:hint="eastAsia"/>
          <w:sz w:val="24"/>
          <w:szCs w:val="24"/>
          <w:u w:val="single"/>
        </w:rPr>
        <w:t>时</w:t>
      </w:r>
      <w:r>
        <w:rPr>
          <w:rFonts w:hint="eastAsia"/>
          <w:sz w:val="24"/>
          <w:szCs w:val="24"/>
          <w:u w:val="single"/>
          <w:lang w:val="en-US" w:eastAsia="zh-CN"/>
        </w:rPr>
        <w:t>00</w:t>
      </w:r>
      <w:r>
        <w:rPr>
          <w:rFonts w:hint="eastAsia"/>
          <w:sz w:val="24"/>
          <w:szCs w:val="24"/>
          <w:u w:val="single"/>
        </w:rPr>
        <w:t>分</w:t>
      </w:r>
      <w:bookmarkEnd w:id="0"/>
      <w:r>
        <w:rPr>
          <w:rFonts w:hint="eastAsia"/>
          <w:sz w:val="24"/>
          <w:szCs w:val="24"/>
        </w:rPr>
        <w:t>（参标单位须提前10分钟报到，超出开标时间10分钟仍未到场的取消投标资格。）</w:t>
      </w:r>
    </w:p>
    <w:p>
      <w:pPr>
        <w:spacing w:line="460" w:lineRule="exact"/>
        <w:rPr>
          <w:sz w:val="24"/>
          <w:szCs w:val="24"/>
        </w:rPr>
      </w:pPr>
      <w:r>
        <w:rPr>
          <w:rFonts w:hint="eastAsia"/>
          <w:sz w:val="24"/>
          <w:szCs w:val="24"/>
        </w:rPr>
        <w:t>五、参标地点：石湾镇公共资源交易中心（博罗县石湾镇人民政府大院内一楼）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1.参标单位在报名前，请务必熟读、理解本项目的合同、公告等相关招标文件的内容再确认报名参投，一旦确认报名参标将视为同意招标文件内容及条款，且严格遵守交易管理制度。</w:t>
      </w:r>
    </w:p>
    <w:p>
      <w:pPr>
        <w:spacing w:line="46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6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793C1E"/>
    <w:rsid w:val="009D011E"/>
    <w:rsid w:val="009F22B3"/>
    <w:rsid w:val="00C30B52"/>
    <w:rsid w:val="3EE652C5"/>
    <w:rsid w:val="51353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821</Words>
  <Characters>871</Characters>
  <Lines>7</Lines>
  <Paragraphs>1</Paragraphs>
  <TotalTime>0</TotalTime>
  <ScaleCrop>false</ScaleCrop>
  <LinksUpToDate>false</LinksUpToDate>
  <CharactersWithSpaces>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2023-09-12T07:22:12Z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