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rPr>
          <w:rFonts w:hint="eastAsia" w:ascii="仿宋" w:hAnsi="仿宋" w:eastAsia="仿宋" w:cs="方正黑体_GBK"/>
          <w:color w:val="auto"/>
          <w:sz w:val="30"/>
          <w:szCs w:val="30"/>
        </w:rPr>
      </w:pPr>
      <w:bookmarkStart w:id="0" w:name="_GoBack"/>
      <w:r>
        <w:rPr>
          <w:rFonts w:hint="eastAsia" w:ascii="仿宋" w:hAnsi="仿宋" w:eastAsia="仿宋" w:cs="方正黑体_GBK"/>
          <w:color w:val="auto"/>
          <w:sz w:val="30"/>
          <w:szCs w:val="30"/>
        </w:rPr>
        <w:t>附件</w:t>
      </w:r>
      <w:r>
        <w:rPr>
          <w:rFonts w:hint="default" w:ascii="仿宋" w:hAnsi="仿宋" w:eastAsia="仿宋" w:cs="方正黑体_GBK"/>
          <w:color w:val="auto"/>
          <w:sz w:val="30"/>
          <w:szCs w:val="30"/>
          <w:lang w:val="en-US"/>
        </w:rPr>
        <w:t>1</w:t>
      </w:r>
      <w:r>
        <w:rPr>
          <w:rFonts w:hint="eastAsia" w:ascii="仿宋" w:hAnsi="仿宋" w:eastAsia="仿宋" w:cs="方正黑体_GBK"/>
          <w:color w:val="auto"/>
          <w:sz w:val="30"/>
          <w:szCs w:val="30"/>
        </w:rPr>
        <w:t>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center"/>
        <w:textAlignment w:val="auto"/>
        <w:rPr>
          <w:rFonts w:ascii="仿宋" w:hAnsi="仿宋" w:eastAsia="仿宋" w:cs="方正仿宋_GB18030"/>
          <w:b/>
          <w:bCs/>
          <w:color w:val="auto"/>
          <w:sz w:val="40"/>
          <w:szCs w:val="40"/>
        </w:rPr>
      </w:pPr>
      <w:r>
        <w:rPr>
          <w:rFonts w:hint="eastAsia" w:ascii="仿宋" w:hAnsi="仿宋" w:eastAsia="仿宋" w:cs="方正仿宋_GB18030"/>
          <w:b/>
          <w:bCs/>
          <w:color w:val="auto"/>
          <w:sz w:val="40"/>
          <w:szCs w:val="40"/>
          <w:lang w:eastAsia="zh-CN"/>
        </w:rPr>
        <w:t>博罗县第二建设集团有限公司</w:t>
      </w:r>
      <w:r>
        <w:rPr>
          <w:rFonts w:hint="eastAsia" w:ascii="仿宋" w:hAnsi="仿宋" w:eastAsia="仿宋" w:cs="___WRD_EMBED_SUB_40"/>
          <w:b/>
          <w:bCs/>
          <w:color w:val="auto"/>
          <w:sz w:val="40"/>
          <w:szCs w:val="40"/>
          <w:lang w:val="en-US" w:eastAsia="zh-CN"/>
        </w:rPr>
        <w:t>公开招聘党务工作</w:t>
      </w:r>
      <w:r>
        <w:rPr>
          <w:rFonts w:hint="eastAsia" w:ascii="仿宋" w:hAnsi="仿宋" w:eastAsia="仿宋" w:cs="方正仿宋_GB18030"/>
          <w:b/>
          <w:bCs/>
          <w:color w:val="auto"/>
          <w:sz w:val="40"/>
          <w:szCs w:val="40"/>
        </w:rPr>
        <w:t>人员</w:t>
      </w:r>
      <w:r>
        <w:rPr>
          <w:rFonts w:hint="eastAsia" w:ascii="仿宋" w:hAnsi="仿宋" w:eastAsia="仿宋" w:cs="方正仿宋_GB18030"/>
          <w:b/>
          <w:bCs/>
          <w:color w:val="auto"/>
          <w:sz w:val="40"/>
          <w:szCs w:val="40"/>
          <w:lang w:val="en-US" w:eastAsia="zh-CN"/>
        </w:rPr>
        <w:t>计划</w:t>
      </w:r>
      <w:r>
        <w:rPr>
          <w:rFonts w:hint="eastAsia" w:ascii="仿宋" w:hAnsi="仿宋" w:eastAsia="仿宋" w:cs="方正仿宋_GB18030"/>
          <w:b/>
          <w:bCs/>
          <w:color w:val="auto"/>
          <w:sz w:val="40"/>
          <w:szCs w:val="40"/>
        </w:rPr>
        <w:t>表</w:t>
      </w:r>
      <w:bookmarkEnd w:id="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rPr>
          <w:rFonts w:hint="eastAsia" w:ascii="仿宋" w:hAnsi="仿宋" w:eastAsia="仿宋" w:cs="方正黑体_GBK"/>
          <w:color w:val="auto"/>
          <w:sz w:val="30"/>
          <w:szCs w:val="30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rPr>
          <w:rFonts w:hint="eastAsia" w:ascii="仿宋" w:hAnsi="仿宋" w:eastAsia="仿宋" w:cs="方正黑体_GBK"/>
          <w:color w:val="auto"/>
          <w:sz w:val="30"/>
          <w:szCs w:val="30"/>
        </w:rPr>
      </w:pPr>
    </w:p>
    <w:tbl>
      <w:tblPr>
        <w:tblStyle w:val="5"/>
        <w:tblW w:w="12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1451"/>
        <w:gridCol w:w="773"/>
        <w:gridCol w:w="1269"/>
        <w:gridCol w:w="1039"/>
        <w:gridCol w:w="1638"/>
        <w:gridCol w:w="1523"/>
        <w:gridCol w:w="4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bidi="ar"/>
              </w:rPr>
              <w:t>序号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bidi="ar"/>
              </w:rPr>
              <w:t>招聘岗位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bidi="ar"/>
              </w:rPr>
              <w:t>人数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eastAsia="zh-CN" w:bidi="ar"/>
              </w:rPr>
              <w:t>政治面貌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bidi="ar"/>
              </w:rPr>
              <w:t>学历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hint="default" w:ascii="仿宋" w:hAnsi="仿宋" w:eastAsia="仿宋" w:cs="仿宋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/>
              </w:rPr>
              <w:t>专业需求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hint="default" w:ascii="仿宋" w:hAnsi="仿宋" w:eastAsia="仿宋" w:cs="仿宋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 w:bidi="ar"/>
              </w:rPr>
              <w:t>年龄要求</w:t>
            </w:r>
          </w:p>
        </w:tc>
        <w:tc>
          <w:tcPr>
            <w:tcW w:w="4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bidi="ar"/>
              </w:rPr>
              <w:t>工作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val="en-US" w:eastAsia="zh-CN" w:bidi="ar"/>
              </w:rPr>
              <w:t>经历</w:t>
            </w:r>
            <w:r>
              <w:rPr>
                <w:rFonts w:hint="eastAsia" w:ascii="仿宋" w:hAnsi="仿宋" w:eastAsia="仿宋" w:cs="仿宋"/>
                <w:b/>
                <w:color w:val="auto"/>
                <w:sz w:val="24"/>
                <w:lang w:bidi="ar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atLeast"/>
        </w:trPr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bidi="ar"/>
              </w:rPr>
              <w:t>1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党务工作人员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1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中共党员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本科及以上学历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工商管理类、公共管理类等相关专业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5662"/>
              </w:tabs>
              <w:spacing w:line="320" w:lineRule="exact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35周岁以下（1988年10月1日以后出生）</w:t>
            </w:r>
          </w:p>
          <w:p>
            <w:pPr>
              <w:spacing w:line="320" w:lineRule="exact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1.具有10年以上办公室、党务、人事、文秘等管理岗位工作经历，或10年以上政府机关、事业单位、国有企业、大型民营企业、社会组织等工作经历；</w:t>
            </w:r>
          </w:p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2.具有2年以上党建工作经历者优先录用。</w:t>
            </w:r>
          </w:p>
        </w:tc>
      </w:tr>
    </w:tbl>
    <w:p>
      <w:pPr>
        <w:bidi w:val="0"/>
        <w:jc w:val="left"/>
        <w:rPr>
          <w:rFonts w:hint="eastAsia" w:ascii="仿宋" w:hAnsi="仿宋" w:eastAsia="仿宋"/>
          <w:color w:val="auto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0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03B29"/>
    <w:rsid w:val="26C0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2023-10-08T02:14:00Z</dcterms:created>
  <dc:creator>在deadline边缘的之乌</dc:creator>
  <cp:lastModifiedBy>在deadline边缘的之乌</cp:lastModifiedBy>
  <dcterms:modified xsi:type="dcterms:W3CDTF">2023-10-08T02:15:09Z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CC023B44B78542E9A65DBCB4CA174B80</vt:lpwstr>
  </property>
</Properties>
</file>