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/>
          <w:b/>
          <w:sz w:val="44"/>
          <w:szCs w:val="44"/>
          <w:shd w:val="clear" w:color="auto" w:fill="FFFFFF"/>
        </w:rPr>
      </w:pPr>
      <w:r>
        <w:rPr>
          <w:rFonts w:hint="eastAsia" w:ascii="方正小标宋简体" w:hAnsi="宋体" w:eastAsia="方正小标宋简体"/>
          <w:b/>
          <w:sz w:val="44"/>
          <w:szCs w:val="44"/>
          <w:shd w:val="clear" w:color="auto" w:fill="FFFFFF"/>
        </w:rPr>
        <w:t>关于设置</w:t>
      </w:r>
      <w:r>
        <w:rPr>
          <w:rFonts w:ascii="方正小标宋简体" w:hAnsi="宋体" w:eastAsia="方正小标宋简体"/>
          <w:b/>
          <w:sz w:val="44"/>
          <w:szCs w:val="44"/>
          <w:shd w:val="clear" w:color="auto" w:fill="FFFFFF"/>
        </w:rPr>
        <w:t>20</w:t>
      </w:r>
      <w:r>
        <w:rPr>
          <w:rFonts w:hint="eastAsia" w:ascii="方正小标宋简体" w:hAnsi="宋体" w:eastAsia="方正小标宋简体"/>
          <w:b/>
          <w:sz w:val="44"/>
          <w:szCs w:val="44"/>
          <w:shd w:val="clear" w:color="auto" w:fill="FFFFFF"/>
        </w:rPr>
        <w:t>2</w:t>
      </w:r>
      <w:r>
        <w:rPr>
          <w:rFonts w:hint="eastAsia" w:ascii="方正小标宋简体" w:hAnsi="宋体" w:eastAsia="方正小标宋简体"/>
          <w:b/>
          <w:sz w:val="44"/>
          <w:szCs w:val="44"/>
          <w:shd w:val="clear" w:color="auto" w:fill="FFFFFF"/>
          <w:lang w:val="en-US" w:eastAsia="zh-CN"/>
        </w:rPr>
        <w:t>3</w:t>
      </w:r>
      <w:r>
        <w:rPr>
          <w:rFonts w:hint="eastAsia" w:ascii="方正小标宋简体" w:hAnsi="宋体" w:eastAsia="方正小标宋简体"/>
          <w:b/>
          <w:sz w:val="44"/>
          <w:szCs w:val="44"/>
          <w:shd w:val="clear" w:color="auto" w:fill="FFFFFF"/>
        </w:rPr>
        <w:t>年定期注册计划的说明</w:t>
      </w:r>
    </w:p>
    <w:p>
      <w:pPr>
        <w:jc w:val="center"/>
        <w:rPr>
          <w:rFonts w:hint="default" w:ascii="楷体_GB2312" w:hAnsi="宋体" w:eastAsia="楷体_GB2312"/>
          <w:b/>
          <w:bCs/>
          <w:color w:val="FF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宋体" w:eastAsia="楷体_GB2312"/>
          <w:b/>
          <w:bCs/>
          <w:color w:val="FF0000"/>
          <w:sz w:val="32"/>
          <w:szCs w:val="32"/>
          <w:shd w:val="clear" w:color="auto" w:fill="FFFFFF"/>
          <w:lang w:val="en-US" w:eastAsia="zh-CN"/>
        </w:rPr>
        <w:t>请各机构于10月13日前完成设置</w:t>
      </w:r>
      <w:bookmarkStart w:id="0" w:name="_GoBack"/>
      <w:bookmarkEnd w:id="0"/>
    </w:p>
    <w:p>
      <w:pPr>
        <w:pStyle w:val="2"/>
        <w:bidi w:val="0"/>
      </w:pPr>
      <w:r>
        <w:rPr>
          <w:rFonts w:hint="eastAsia"/>
        </w:rPr>
        <w:t>一、</w:t>
      </w:r>
      <w:r>
        <w:rPr>
          <w:rFonts w:hint="eastAsia"/>
          <w:lang w:eastAsia="zh-CN"/>
        </w:rPr>
        <w:t>2023</w:t>
      </w:r>
      <w:r>
        <w:rPr>
          <w:rFonts w:hint="eastAsia"/>
        </w:rPr>
        <w:t>年全省定期注册计划</w:t>
      </w:r>
    </w:p>
    <w:p>
      <w:pPr>
        <w:adjustRightInd w:val="0"/>
        <w:snapToGrid w:val="0"/>
        <w:spacing w:line="360" w:lineRule="auto"/>
        <w:ind w:firstLine="320" w:firstLineChars="100"/>
        <w:jc w:val="left"/>
        <w:rPr>
          <w:rFonts w:ascii="仿宋" w:hAnsi="仿宋" w:eastAsia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</w:rPr>
        <w:t>定期注册开始时间</w:t>
      </w:r>
      <w:r>
        <w:rPr>
          <w:rFonts w:ascii="仿宋" w:hAnsi="仿宋" w:eastAsia="仿宋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" w:hAnsi="仿宋" w:eastAsia="仿宋"/>
          <w:sz w:val="32"/>
          <w:szCs w:val="32"/>
          <w:shd w:val="clear" w:color="auto" w:fill="FFFFFF"/>
          <w:lang w:eastAsia="zh-CN"/>
        </w:rPr>
        <w:t>2023</w:t>
      </w:r>
      <w:r>
        <w:rPr>
          <w:rFonts w:ascii="仿宋" w:hAnsi="仿宋" w:eastAsia="仿宋"/>
          <w:sz w:val="32"/>
          <w:szCs w:val="32"/>
          <w:shd w:val="clear" w:color="auto" w:fill="FFFFFF"/>
        </w:rPr>
        <w:t>-10-25 0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0</w:t>
      </w:r>
      <w:r>
        <w:rPr>
          <w:rFonts w:ascii="仿宋" w:hAnsi="仿宋" w:eastAsia="仿宋"/>
          <w:sz w:val="32"/>
          <w:szCs w:val="32"/>
          <w:shd w:val="clear" w:color="auto" w:fill="FFFFFF"/>
        </w:rPr>
        <w:t>:00</w:t>
      </w:r>
    </w:p>
    <w:p>
      <w:pPr>
        <w:adjustRightInd w:val="0"/>
        <w:snapToGrid w:val="0"/>
        <w:spacing w:line="360" w:lineRule="auto"/>
        <w:ind w:firstLine="320" w:firstLineChars="100"/>
        <w:jc w:val="left"/>
        <w:rPr>
          <w:rFonts w:ascii="仿宋" w:hAnsi="仿宋" w:eastAsia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</w:rPr>
        <w:t>定期注册结束时间</w:t>
      </w:r>
      <w:r>
        <w:rPr>
          <w:rFonts w:ascii="仿宋" w:hAnsi="仿宋" w:eastAsia="仿宋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" w:hAnsi="仿宋" w:eastAsia="仿宋"/>
          <w:sz w:val="32"/>
          <w:szCs w:val="32"/>
          <w:shd w:val="clear" w:color="auto" w:fill="FFFFFF"/>
          <w:lang w:eastAsia="zh-CN"/>
        </w:rPr>
        <w:t>2023</w:t>
      </w:r>
      <w:r>
        <w:rPr>
          <w:rFonts w:ascii="仿宋" w:hAnsi="仿宋" w:eastAsia="仿宋"/>
          <w:sz w:val="32"/>
          <w:szCs w:val="32"/>
          <w:shd w:val="clear" w:color="auto" w:fill="FFFFFF"/>
        </w:rPr>
        <w:t>-12-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2</w:t>
      </w:r>
      <w:r>
        <w:rPr>
          <w:rFonts w:hint="eastAsia" w:ascii="仿宋" w:hAnsi="仿宋" w:eastAsia="仿宋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ascii="仿宋" w:hAnsi="仿宋" w:eastAsia="仿宋"/>
          <w:sz w:val="32"/>
          <w:szCs w:val="32"/>
          <w:shd w:val="clear" w:color="auto" w:fill="FFFFFF"/>
        </w:rPr>
        <w:t xml:space="preserve"> 23:59 </w:t>
      </w:r>
    </w:p>
    <w:p>
      <w:pPr>
        <w:adjustRightInd w:val="0"/>
        <w:snapToGrid w:val="0"/>
        <w:spacing w:line="360" w:lineRule="auto"/>
        <w:ind w:firstLine="320" w:firstLineChars="100"/>
        <w:jc w:val="left"/>
        <w:rPr>
          <w:rFonts w:ascii="仿宋" w:hAnsi="仿宋" w:eastAsia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</w:rPr>
        <w:t>本省份网报及初审复核时间：</w:t>
      </w:r>
    </w:p>
    <w:p>
      <w:pPr>
        <w:adjustRightInd w:val="0"/>
        <w:snapToGrid w:val="0"/>
        <w:spacing w:line="360" w:lineRule="auto"/>
        <w:ind w:firstLine="320" w:firstLineChars="100"/>
        <w:jc w:val="left"/>
        <w:rPr>
          <w:rFonts w:ascii="仿宋" w:hAnsi="仿宋" w:eastAsia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  <w:lang w:eastAsia="zh-CN"/>
        </w:rPr>
        <w:t>2023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-10-</w:t>
      </w:r>
      <w:r>
        <w:rPr>
          <w:rFonts w:ascii="仿宋" w:hAnsi="仿宋" w:eastAsia="仿宋"/>
          <w:sz w:val="32"/>
          <w:szCs w:val="32"/>
          <w:shd w:val="clear" w:color="auto" w:fill="FFFFFF"/>
        </w:rPr>
        <w:t>25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 xml:space="preserve"> 00:00至</w:t>
      </w:r>
      <w:r>
        <w:rPr>
          <w:rFonts w:hint="eastAsia" w:ascii="仿宋" w:hAnsi="仿宋" w:eastAsia="仿宋"/>
          <w:sz w:val="32"/>
          <w:szCs w:val="32"/>
          <w:shd w:val="clear" w:color="auto" w:fill="FFFFFF"/>
          <w:lang w:eastAsia="zh-CN"/>
        </w:rPr>
        <w:t>2023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-12-</w:t>
      </w:r>
      <w:r>
        <w:rPr>
          <w:rFonts w:ascii="仿宋" w:hAnsi="仿宋" w:eastAsia="仿宋"/>
          <w:sz w:val="32"/>
          <w:szCs w:val="32"/>
          <w:shd w:val="clear" w:color="auto" w:fill="FFFFFF"/>
        </w:rPr>
        <w:t>22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 xml:space="preserve"> 23:59</w:t>
      </w:r>
    </w:p>
    <w:p>
      <w:pPr>
        <w:adjustRightInd w:val="0"/>
        <w:snapToGrid w:val="0"/>
        <w:spacing w:line="360" w:lineRule="auto"/>
        <w:ind w:firstLine="320" w:firstLineChars="100"/>
        <w:jc w:val="left"/>
        <w:rPr>
          <w:rFonts w:ascii="仿宋" w:hAnsi="仿宋" w:eastAsia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</w:rPr>
        <w:t>终审时间：</w:t>
      </w:r>
      <w:r>
        <w:rPr>
          <w:rFonts w:hint="eastAsia" w:ascii="仿宋" w:hAnsi="仿宋" w:eastAsia="仿宋"/>
          <w:sz w:val="32"/>
          <w:szCs w:val="32"/>
          <w:shd w:val="clear" w:color="auto" w:fill="FFFFFF"/>
          <w:lang w:eastAsia="zh-CN"/>
        </w:rPr>
        <w:t>2023</w:t>
      </w:r>
      <w:r>
        <w:rPr>
          <w:rFonts w:ascii="仿宋" w:hAnsi="仿宋" w:eastAsia="仿宋"/>
          <w:sz w:val="32"/>
          <w:szCs w:val="32"/>
          <w:shd w:val="clear" w:color="auto" w:fill="FFFFFF"/>
        </w:rPr>
        <w:t>-12-23 0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0</w:t>
      </w:r>
      <w:r>
        <w:rPr>
          <w:rFonts w:ascii="仿宋" w:hAnsi="仿宋" w:eastAsia="仿宋"/>
          <w:sz w:val="32"/>
          <w:szCs w:val="32"/>
          <w:shd w:val="clear" w:color="auto" w:fill="FFFFFF"/>
        </w:rPr>
        <w:t>:00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至</w:t>
      </w:r>
      <w:r>
        <w:rPr>
          <w:rFonts w:hint="eastAsia" w:ascii="仿宋" w:hAnsi="仿宋" w:eastAsia="仿宋"/>
          <w:sz w:val="32"/>
          <w:szCs w:val="32"/>
          <w:shd w:val="clear" w:color="auto" w:fill="FFFFFF"/>
          <w:lang w:eastAsia="zh-CN"/>
        </w:rPr>
        <w:t>2023</w:t>
      </w:r>
      <w:r>
        <w:rPr>
          <w:rFonts w:ascii="仿宋" w:hAnsi="仿宋" w:eastAsia="仿宋"/>
          <w:sz w:val="32"/>
          <w:szCs w:val="32"/>
          <w:shd w:val="clear" w:color="auto" w:fill="FFFFFF"/>
        </w:rPr>
        <w:t>-12-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2</w:t>
      </w:r>
      <w:r>
        <w:rPr>
          <w:rFonts w:hint="eastAsia" w:ascii="仿宋" w:hAnsi="仿宋" w:eastAsia="仿宋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ascii="仿宋" w:hAnsi="仿宋" w:eastAsia="仿宋"/>
          <w:sz w:val="32"/>
          <w:szCs w:val="32"/>
          <w:shd w:val="clear" w:color="auto" w:fill="FFFFFF"/>
        </w:rPr>
        <w:t xml:space="preserve"> 23:59</w:t>
      </w:r>
    </w:p>
    <w:p>
      <w:pPr>
        <w:adjustRightInd w:val="0"/>
        <w:snapToGrid w:val="0"/>
        <w:spacing w:line="360" w:lineRule="auto"/>
        <w:ind w:firstLine="320" w:firstLineChars="100"/>
        <w:jc w:val="left"/>
        <w:rPr>
          <w:rFonts w:hint="default" w:ascii="仿宋" w:hAnsi="仿宋" w:eastAsia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</w:rPr>
        <w:t>网报时间：</w:t>
      </w:r>
      <w:r>
        <w:rPr>
          <w:rFonts w:hint="eastAsia" w:ascii="仿宋" w:hAnsi="仿宋" w:eastAsia="仿宋"/>
          <w:sz w:val="32"/>
          <w:szCs w:val="32"/>
          <w:shd w:val="clear" w:color="auto" w:fill="FFFFFF"/>
          <w:lang w:eastAsia="zh-CN"/>
        </w:rPr>
        <w:t>2023</w:t>
      </w:r>
      <w:r>
        <w:rPr>
          <w:rFonts w:ascii="仿宋" w:hAnsi="仿宋" w:eastAsia="仿宋"/>
          <w:sz w:val="32"/>
          <w:szCs w:val="32"/>
          <w:shd w:val="clear" w:color="auto" w:fill="FFFFFF"/>
        </w:rPr>
        <w:t xml:space="preserve">-10-25 </w:t>
      </w:r>
      <w:r>
        <w:rPr>
          <w:rFonts w:hint="eastAsia" w:ascii="仿宋" w:hAnsi="仿宋" w:eastAsia="仿宋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ascii="仿宋" w:hAnsi="仿宋" w:eastAsia="仿宋"/>
          <w:sz w:val="32"/>
          <w:szCs w:val="32"/>
          <w:shd w:val="clear" w:color="auto" w:fill="FFFFFF"/>
        </w:rPr>
        <w:t>:00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至</w:t>
      </w:r>
      <w:r>
        <w:rPr>
          <w:rFonts w:hint="eastAsia" w:ascii="仿宋" w:hAnsi="仿宋" w:eastAsia="仿宋"/>
          <w:sz w:val="32"/>
          <w:szCs w:val="32"/>
          <w:shd w:val="clear" w:color="auto" w:fill="FFFFFF"/>
          <w:lang w:eastAsia="zh-CN"/>
        </w:rPr>
        <w:t>2023</w:t>
      </w:r>
      <w:r>
        <w:rPr>
          <w:rFonts w:ascii="仿宋" w:hAnsi="仿宋" w:eastAsia="仿宋"/>
          <w:sz w:val="32"/>
          <w:szCs w:val="32"/>
          <w:shd w:val="clear" w:color="auto" w:fill="FFFFFF"/>
        </w:rPr>
        <w:t xml:space="preserve">-11-02 </w:t>
      </w:r>
      <w:r>
        <w:rPr>
          <w:rFonts w:hint="eastAsia" w:ascii="仿宋" w:hAnsi="仿宋" w:eastAsia="仿宋"/>
          <w:sz w:val="32"/>
          <w:szCs w:val="32"/>
          <w:shd w:val="clear" w:color="auto" w:fill="FFFFFF"/>
          <w:lang w:val="en-US" w:eastAsia="zh-CN"/>
        </w:rPr>
        <w:t>17</w:t>
      </w:r>
      <w:r>
        <w:rPr>
          <w:rFonts w:ascii="仿宋" w:hAnsi="仿宋" w:eastAsia="仿宋"/>
          <w:sz w:val="32"/>
          <w:szCs w:val="32"/>
          <w:shd w:val="clear" w:color="auto" w:fill="FFFFFF"/>
        </w:rPr>
        <w:t>:</w:t>
      </w:r>
      <w:r>
        <w:rPr>
          <w:rFonts w:hint="eastAsia" w:ascii="仿宋" w:hAnsi="仿宋" w:eastAsia="仿宋"/>
          <w:sz w:val="32"/>
          <w:szCs w:val="32"/>
          <w:shd w:val="clear" w:color="auto" w:fill="FFFFFF"/>
          <w:lang w:val="en-US" w:eastAsia="zh-CN"/>
        </w:rPr>
        <w:t>00</w:t>
      </w:r>
    </w:p>
    <w:p>
      <w:pPr>
        <w:adjustRightInd w:val="0"/>
        <w:snapToGrid w:val="0"/>
        <w:spacing w:line="360" w:lineRule="auto"/>
        <w:ind w:firstLine="320" w:firstLineChars="100"/>
        <w:jc w:val="left"/>
        <w:rPr>
          <w:rFonts w:hint="eastAsia" w:ascii="仿宋" w:hAnsi="仿宋" w:eastAsia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</w:rPr>
        <w:t>现场确认时间：</w:t>
      </w:r>
      <w:r>
        <w:rPr>
          <w:rFonts w:ascii="仿宋" w:hAnsi="仿宋" w:eastAsia="仿宋"/>
          <w:sz w:val="32"/>
          <w:szCs w:val="32"/>
          <w:shd w:val="clear" w:color="auto" w:fill="FFFFFF"/>
        </w:rPr>
        <w:t>11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月</w:t>
      </w:r>
      <w:r>
        <w:rPr>
          <w:rFonts w:ascii="仿宋" w:hAnsi="仿宋" w:eastAsia="仿宋"/>
          <w:sz w:val="32"/>
          <w:szCs w:val="32"/>
          <w:shd w:val="clear" w:color="auto" w:fill="FFFFFF"/>
        </w:rPr>
        <w:t>03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日至</w:t>
      </w:r>
      <w:r>
        <w:rPr>
          <w:rFonts w:ascii="仿宋" w:hAnsi="仿宋" w:eastAsia="仿宋"/>
          <w:sz w:val="32"/>
          <w:szCs w:val="32"/>
          <w:shd w:val="clear" w:color="auto" w:fill="FFFFFF"/>
        </w:rPr>
        <w:t>11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月1</w:t>
      </w:r>
      <w:r>
        <w:rPr>
          <w:rFonts w:ascii="仿宋" w:hAnsi="仿宋" w:eastAsia="仿宋"/>
          <w:sz w:val="32"/>
          <w:szCs w:val="32"/>
          <w:shd w:val="clear" w:color="auto" w:fill="FFFFFF"/>
        </w:rPr>
        <w:t>5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日</w:t>
      </w:r>
    </w:p>
    <w:p>
      <w:pPr>
        <w:adjustRightInd w:val="0"/>
        <w:snapToGrid w:val="0"/>
        <w:spacing w:line="360" w:lineRule="auto"/>
        <w:ind w:firstLine="320" w:firstLineChars="100"/>
        <w:jc w:val="left"/>
        <w:rPr>
          <w:rFonts w:hint="eastAsia" w:ascii="仿宋" w:hAnsi="仿宋" w:eastAsia="仿宋"/>
          <w:sz w:val="32"/>
          <w:szCs w:val="32"/>
          <w:shd w:val="clear" w:color="auto" w:fill="FFFFFF"/>
        </w:rPr>
      </w:pPr>
    </w:p>
    <w:p>
      <w:pPr>
        <w:pStyle w:val="2"/>
        <w:numPr>
          <w:ilvl w:val="0"/>
          <w:numId w:val="1"/>
        </w:numPr>
        <w:bidi w:val="0"/>
        <w:rPr>
          <w:rFonts w:hint="eastAsia"/>
          <w:b/>
        </w:rPr>
      </w:pPr>
      <w:r>
        <w:rPr>
          <w:rFonts w:hint="eastAsia"/>
          <w:b/>
          <w:bCs w:val="0"/>
          <w:color w:val="FF0000"/>
        </w:rPr>
        <w:t>市级机构</w:t>
      </w:r>
      <w:r>
        <w:rPr>
          <w:rFonts w:hint="eastAsia"/>
          <w:b/>
        </w:rPr>
        <w:t>计划设置</w:t>
      </w:r>
    </w:p>
    <w:p>
      <w:pPr>
        <w:adjustRightInd w:val="0"/>
        <w:snapToGrid w:val="0"/>
        <w:spacing w:line="360" w:lineRule="auto"/>
        <w:ind w:firstLine="321" w:firstLineChars="100"/>
        <w:jc w:val="left"/>
        <w:rPr>
          <w:rFonts w:hint="default" w:ascii="仿宋" w:hAnsi="仿宋" w:eastAsia="仿宋"/>
          <w:b/>
          <w:bCs/>
          <w:color w:val="FF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/>
          <w:b/>
          <w:bCs/>
          <w:color w:val="FF0000"/>
          <w:sz w:val="32"/>
          <w:szCs w:val="32"/>
          <w:shd w:val="clear" w:color="auto" w:fill="FFFFFF"/>
          <w:lang w:val="en-US" w:eastAsia="zh-CN"/>
        </w:rPr>
        <w:t>市级机构必须先进行计划设置，否则区、县机构无法进行计划设置。登录教师资格管理信息系统建议使用谷歌浏览器或360安全浏览器极速模式访问。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4790"/>
        <w:gridCol w:w="6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/>
                <w:b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操作步骤</w:t>
            </w:r>
          </w:p>
        </w:tc>
        <w:tc>
          <w:tcPr>
            <w:tcW w:w="479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/>
                <w:b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操作菜单</w:t>
            </w:r>
          </w:p>
        </w:tc>
        <w:tc>
          <w:tcPr>
            <w:tcW w:w="6611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/>
                <w:b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设置说明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确认或更新机构公示信息</w:t>
            </w:r>
          </w:p>
        </w:tc>
        <w:tc>
          <w:tcPr>
            <w:tcW w:w="479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定期注册管理--设置本机构注册计划</w:t>
            </w:r>
            <w:r>
              <w:rPr>
                <w:rFonts w:hint="eastAsia" w:ascii="仿宋" w:hAnsi="仿宋" w:eastAsia="仿宋"/>
                <w:b/>
                <w:bCs w:val="0"/>
                <w:color w:val="FF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或</w:t>
            </w:r>
            <w:r>
              <w:rPr>
                <w:rFonts w:hint="eastAsia" w:ascii="仿宋" w:hAnsi="仿宋" w:eastAsia="仿宋"/>
                <w:b w:val="0"/>
                <w:bCs/>
                <w:color w:val="000000" w:themeColor="text1"/>
                <w:sz w:val="32"/>
                <w:szCs w:val="32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基础数据--定期注册机构公示信息管理</w:t>
            </w:r>
          </w:p>
        </w:tc>
        <w:tc>
          <w:tcPr>
            <w:tcW w:w="6611" w:type="dxa"/>
          </w:tcPr>
          <w:p>
            <w:pPr>
              <w:adjustRightInd w:val="0"/>
              <w:snapToGrid w:val="0"/>
              <w:spacing w:line="360" w:lineRule="auto"/>
              <w:rPr>
                <w:rFonts w:hint="default" w:ascii="仿宋" w:hAnsi="仿宋" w:eastAsia="仿宋"/>
                <w:b/>
                <w:sz w:val="32"/>
                <w:szCs w:val="32"/>
                <w:shd w:val="clear" w:color="auto" w:fill="FFFFFF"/>
                <w:vertAlign w:val="baseline"/>
                <w:lang w:val="en-US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其中“通知公告发布网址”只需填写本地发布教师资格定期注册公告的官网网址即可。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/>
                <w:b/>
                <w:sz w:val="32"/>
                <w:szCs w:val="32"/>
                <w:shd w:val="clear" w:color="auto" w:fill="FFFFFF"/>
                <w:vertAlign w:val="baseline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【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32"/>
                <w:szCs w:val="32"/>
                <w:shd w:val="clear" w:color="auto" w:fill="FFFFFF"/>
              </w:rPr>
              <w:t>不参与初审</w:t>
            </w: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】注册工作时间安排</w:t>
            </w:r>
          </w:p>
        </w:tc>
        <w:tc>
          <w:tcPr>
            <w:tcW w:w="4790" w:type="dxa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/>
                <w:b/>
                <w:sz w:val="32"/>
                <w:szCs w:val="32"/>
                <w:shd w:val="clear" w:color="auto" w:fill="FFFFFF"/>
                <w:vertAlign w:val="baseline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定期注册管理--设置本机构注册计划</w:t>
            </w:r>
          </w:p>
        </w:tc>
        <w:tc>
          <w:tcPr>
            <w:tcW w:w="6611" w:type="dxa"/>
          </w:tcPr>
          <w:p>
            <w:pPr>
              <w:adjustRightInd w:val="0"/>
              <w:snapToGrid w:val="0"/>
              <w:spacing w:line="360" w:lineRule="auto"/>
              <w:ind w:firstLine="321" w:firstLineChars="100"/>
              <w:rPr>
                <w:rFonts w:hint="default" w:ascii="仿宋" w:hAnsi="仿宋" w:eastAsia="仿宋"/>
                <w:b/>
                <w:bCs/>
                <w:color w:val="FF000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FF0000"/>
                <w:sz w:val="32"/>
                <w:szCs w:val="32"/>
                <w:shd w:val="clear" w:color="auto" w:fill="FFFFFF"/>
              </w:rPr>
              <w:t>若市级机构不参与初审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32"/>
                <w:szCs w:val="32"/>
                <w:shd w:val="clear" w:color="auto" w:fill="FFFFFF"/>
                <w:lang w:val="en-US" w:eastAsia="zh-CN"/>
              </w:rPr>
              <w:t>工作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32"/>
                <w:szCs w:val="32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32"/>
                <w:szCs w:val="32"/>
                <w:shd w:val="clear" w:color="auto" w:fill="FFFFFF"/>
                <w:lang w:val="en-US" w:eastAsia="zh-CN"/>
              </w:rPr>
              <w:t>完成以下时间设置即可：</w:t>
            </w:r>
          </w:p>
          <w:p>
            <w:pPr>
              <w:adjustRightInd w:val="0"/>
              <w:snapToGrid w:val="0"/>
              <w:spacing w:line="360" w:lineRule="auto"/>
              <w:ind w:firstLine="320" w:firstLineChars="100"/>
              <w:rPr>
                <w:rFonts w:ascii="仿宋" w:hAnsi="仿宋" w:eastAsia="仿宋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32"/>
                <w:szCs w:val="32"/>
                <w:shd w:val="clear" w:color="auto" w:fill="FFFFFF"/>
                <w:lang w:val="en-US" w:eastAsia="zh-CN"/>
              </w:rPr>
              <w:t>县级机构工作开始</w:t>
            </w:r>
            <w:r>
              <w:rPr>
                <w:rFonts w:hint="eastAsia" w:ascii="仿宋" w:hAnsi="仿宋" w:eastAsia="仿宋"/>
                <w:sz w:val="32"/>
                <w:szCs w:val="32"/>
                <w:shd w:val="clear" w:color="auto" w:fill="FFFFFF"/>
              </w:rPr>
              <w:t>时间：</w:t>
            </w:r>
            <w:r>
              <w:rPr>
                <w:rFonts w:hint="eastAsia" w:ascii="仿宋" w:hAnsi="仿宋" w:eastAsia="仿宋"/>
                <w:sz w:val="32"/>
                <w:szCs w:val="32"/>
                <w:shd w:val="clear" w:color="auto" w:fill="FFFFFF"/>
                <w:lang w:eastAsia="zh-CN"/>
              </w:rPr>
              <w:t>2023</w:t>
            </w:r>
            <w:r>
              <w:rPr>
                <w:rFonts w:ascii="仿宋" w:hAnsi="仿宋" w:eastAsia="仿宋"/>
                <w:sz w:val="32"/>
                <w:szCs w:val="32"/>
                <w:shd w:val="clear" w:color="auto" w:fill="FFFFFF"/>
              </w:rPr>
              <w:t>-10-25</w:t>
            </w:r>
            <w:r>
              <w:rPr>
                <w:rFonts w:hint="eastAsia" w:ascii="仿宋" w:hAnsi="仿宋" w:eastAsia="仿宋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ascii="仿宋" w:hAnsi="仿宋" w:eastAsia="仿宋"/>
                <w:sz w:val="32"/>
                <w:szCs w:val="32"/>
                <w:shd w:val="clear" w:color="auto" w:fill="FFFFFF"/>
              </w:rPr>
              <w:t>0</w:t>
            </w:r>
            <w:r>
              <w:rPr>
                <w:rFonts w:hint="eastAsia" w:ascii="仿宋" w:hAnsi="仿宋" w:eastAsia="仿宋"/>
                <w:sz w:val="32"/>
                <w:szCs w:val="32"/>
                <w:shd w:val="clear" w:color="auto" w:fill="FFFFFF"/>
              </w:rPr>
              <w:t>0</w:t>
            </w:r>
            <w:r>
              <w:rPr>
                <w:rFonts w:ascii="仿宋" w:hAnsi="仿宋" w:eastAsia="仿宋"/>
                <w:sz w:val="32"/>
                <w:szCs w:val="32"/>
                <w:shd w:val="clear" w:color="auto" w:fill="FFFFFF"/>
              </w:rPr>
              <w:t>:00</w:t>
            </w:r>
          </w:p>
          <w:p>
            <w:pPr>
              <w:adjustRightInd w:val="0"/>
              <w:snapToGrid w:val="0"/>
              <w:spacing w:line="360" w:lineRule="auto"/>
              <w:ind w:firstLine="320" w:firstLineChars="100"/>
              <w:rPr>
                <w:rFonts w:hint="eastAsia" w:ascii="仿宋" w:hAnsi="仿宋" w:eastAsia="仿宋"/>
                <w:b/>
                <w:sz w:val="32"/>
                <w:szCs w:val="32"/>
                <w:shd w:val="clear" w:color="auto" w:fill="FFFFFF"/>
                <w:vertAlign w:val="baseline"/>
              </w:rPr>
            </w:pPr>
            <w:r>
              <w:rPr>
                <w:rFonts w:hint="eastAsia" w:ascii="仿宋" w:hAnsi="仿宋" w:eastAsia="仿宋"/>
                <w:sz w:val="32"/>
                <w:szCs w:val="32"/>
                <w:shd w:val="clear" w:color="auto" w:fill="FFFFFF"/>
                <w:lang w:val="en-US" w:eastAsia="zh-CN"/>
              </w:rPr>
              <w:t>县级机构工作</w:t>
            </w:r>
            <w:r>
              <w:rPr>
                <w:rFonts w:hint="eastAsia" w:ascii="仿宋" w:hAnsi="仿宋" w:eastAsia="仿宋"/>
                <w:sz w:val="32"/>
                <w:szCs w:val="32"/>
                <w:shd w:val="clear" w:color="auto" w:fill="FFFFFF"/>
              </w:rPr>
              <w:t>结束时间</w:t>
            </w:r>
            <w:r>
              <w:rPr>
                <w:rFonts w:ascii="仿宋" w:hAnsi="仿宋" w:eastAsia="仿宋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hint="eastAsia" w:ascii="仿宋" w:hAnsi="仿宋" w:eastAsia="仿宋"/>
                <w:sz w:val="32"/>
                <w:szCs w:val="32"/>
                <w:shd w:val="clear" w:color="auto" w:fill="FFFFFF"/>
              </w:rPr>
              <w:t>：</w:t>
            </w:r>
            <w:r>
              <w:rPr>
                <w:rFonts w:hint="eastAsia" w:ascii="仿宋" w:hAnsi="仿宋" w:eastAsia="仿宋"/>
                <w:sz w:val="32"/>
                <w:szCs w:val="32"/>
                <w:shd w:val="clear" w:color="auto" w:fill="FFFFFF"/>
                <w:lang w:eastAsia="zh-CN"/>
              </w:rPr>
              <w:t>2023</w:t>
            </w:r>
            <w:r>
              <w:rPr>
                <w:rFonts w:ascii="仿宋" w:hAnsi="仿宋" w:eastAsia="仿宋"/>
                <w:sz w:val="32"/>
                <w:szCs w:val="32"/>
                <w:shd w:val="clear" w:color="auto" w:fill="FFFFFF"/>
              </w:rPr>
              <w:t>-11-29 23:59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31" w:type="dxa"/>
            <w:gridSpan w:val="3"/>
            <w:shd w:val="clear" w:color="auto" w:fill="BEBEBE" w:themeFill="background1" w:themeFillShade="BF"/>
            <w:vAlign w:val="center"/>
          </w:tcPr>
          <w:p>
            <w:pPr>
              <w:adjustRightInd w:val="0"/>
              <w:snapToGrid w:val="0"/>
              <w:spacing w:line="360" w:lineRule="auto"/>
              <w:ind w:firstLine="321" w:firstLineChars="100"/>
              <w:jc w:val="center"/>
              <w:rPr>
                <w:rFonts w:hint="default" w:ascii="仿宋" w:hAnsi="仿宋" w:eastAsia="仿宋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FF0000"/>
                <w:sz w:val="32"/>
                <w:szCs w:val="32"/>
                <w:shd w:val="clear" w:color="auto" w:fill="FFFFFF"/>
              </w:rPr>
              <w:t>市级机构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32"/>
                <w:szCs w:val="32"/>
                <w:shd w:val="clear" w:color="auto" w:fill="FFFFFF"/>
                <w:lang w:val="en-US" w:eastAsia="zh-CN"/>
              </w:rPr>
              <w:t>选择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32"/>
                <w:szCs w:val="32"/>
                <w:shd w:val="clear" w:color="auto" w:fill="FFFFFF"/>
              </w:rPr>
              <w:t>不参与初审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32"/>
                <w:szCs w:val="32"/>
                <w:shd w:val="clear" w:color="auto" w:fill="FFFFFF"/>
                <w:lang w:val="en-US" w:eastAsia="zh-CN"/>
              </w:rPr>
              <w:t>工作的，不需要再进行以下操作步骤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/>
                <w:b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【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32"/>
                <w:szCs w:val="32"/>
                <w:shd w:val="clear" w:color="auto" w:fill="FFFFFF"/>
              </w:rPr>
              <w:t>参与初审</w:t>
            </w:r>
            <w:r>
              <w:rPr>
                <w:rFonts w:hint="eastAsia" w:ascii="仿宋" w:hAnsi="仿宋" w:eastAsia="仿宋"/>
                <w:b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】</w:t>
            </w: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设置本机构网报计划</w:t>
            </w:r>
          </w:p>
        </w:tc>
        <w:tc>
          <w:tcPr>
            <w:tcW w:w="4790" w:type="dxa"/>
          </w:tcPr>
          <w:p>
            <w:pPr>
              <w:adjustRightInd w:val="0"/>
              <w:snapToGrid w:val="0"/>
              <w:spacing w:line="360" w:lineRule="auto"/>
              <w:rPr>
                <w:rFonts w:hint="default" w:ascii="仿宋" w:hAnsi="仿宋" w:eastAsia="仿宋"/>
                <w:b/>
                <w:sz w:val="32"/>
                <w:szCs w:val="32"/>
                <w:shd w:val="clear" w:color="auto" w:fill="FFFFFF"/>
                <w:vertAlign w:val="baseline"/>
                <w:lang w:val="en-US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定期注册管理--设置本机构注册计划</w:t>
            </w:r>
          </w:p>
        </w:tc>
        <w:tc>
          <w:tcPr>
            <w:tcW w:w="6611" w:type="dxa"/>
          </w:tcPr>
          <w:p>
            <w:pPr>
              <w:adjustRightInd w:val="0"/>
              <w:snapToGrid w:val="0"/>
              <w:spacing w:line="360" w:lineRule="auto"/>
              <w:rPr>
                <w:rFonts w:hint="default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FF0000"/>
                <w:sz w:val="32"/>
                <w:szCs w:val="32"/>
                <w:shd w:val="clear" w:color="auto" w:fill="FFFFFF"/>
              </w:rPr>
              <w:t>市级机构参与初审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32"/>
                <w:szCs w:val="32"/>
                <w:shd w:val="clear" w:color="auto" w:fill="FFFFFF"/>
                <w:lang w:val="en-US" w:eastAsia="zh-CN"/>
              </w:rPr>
              <w:t>工作的，按以下时间进行设置：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本机构工作开始时间：2023-10-25 00:00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本机构工作结束时间：2023-11-29 23:59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县级机构工作开始时间：2023-10-25 00:00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县级机构工作结束时间：</w:t>
            </w:r>
            <w:r>
              <w:rPr>
                <w:rFonts w:hint="eastAsia" w:ascii="仿宋" w:hAnsi="仿宋" w:eastAsia="仿宋"/>
                <w:sz w:val="32"/>
                <w:szCs w:val="32"/>
                <w:shd w:val="clear" w:color="auto" w:fill="FFFFFF"/>
                <w:lang w:eastAsia="zh-CN"/>
              </w:rPr>
              <w:t>2023</w:t>
            </w:r>
            <w:r>
              <w:rPr>
                <w:rFonts w:ascii="仿宋" w:hAnsi="仿宋" w:eastAsia="仿宋"/>
                <w:sz w:val="32"/>
                <w:szCs w:val="32"/>
                <w:shd w:val="clear" w:color="auto" w:fill="FFFFFF"/>
              </w:rPr>
              <w:t>-11-29 23:59</w:t>
            </w:r>
          </w:p>
          <w:p>
            <w:pPr>
              <w:adjustRightInd w:val="0"/>
              <w:snapToGrid w:val="0"/>
              <w:spacing w:line="360" w:lineRule="auto"/>
              <w:rPr>
                <w:rFonts w:hint="default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网报开始时间：</w:t>
            </w:r>
            <w:r>
              <w:rPr>
                <w:rFonts w:hint="eastAsia" w:ascii="仿宋" w:hAnsi="仿宋" w:eastAsia="仿宋"/>
                <w:sz w:val="32"/>
                <w:szCs w:val="32"/>
                <w:shd w:val="clear" w:color="auto" w:fill="FFFFFF"/>
                <w:lang w:eastAsia="zh-CN"/>
              </w:rPr>
              <w:t>2023</w:t>
            </w:r>
            <w:r>
              <w:rPr>
                <w:rFonts w:ascii="仿宋" w:hAnsi="仿宋" w:eastAsia="仿宋"/>
                <w:sz w:val="32"/>
                <w:szCs w:val="32"/>
                <w:shd w:val="clear" w:color="auto" w:fill="FFFFFF"/>
              </w:rPr>
              <w:t>-10-25</w:t>
            </w:r>
            <w:r>
              <w:rPr>
                <w:rFonts w:hint="eastAsia" w:ascii="仿宋" w:hAnsi="仿宋" w:eastAsia="仿宋"/>
                <w:sz w:val="32"/>
                <w:szCs w:val="32"/>
                <w:shd w:val="clear" w:color="auto" w:fill="FFFFFF"/>
                <w:lang w:val="en-US" w:eastAsia="zh-CN"/>
              </w:rPr>
              <w:t xml:space="preserve"> 9:00</w:t>
            </w:r>
          </w:p>
          <w:p>
            <w:pPr>
              <w:adjustRightInd w:val="0"/>
              <w:snapToGrid w:val="0"/>
              <w:spacing w:line="360" w:lineRule="auto"/>
              <w:rPr>
                <w:rFonts w:hint="default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网报结束时间：</w:t>
            </w:r>
            <w:r>
              <w:rPr>
                <w:rFonts w:hint="eastAsia" w:ascii="仿宋" w:hAnsi="仿宋" w:eastAsia="仿宋"/>
                <w:sz w:val="32"/>
                <w:szCs w:val="32"/>
                <w:shd w:val="clear" w:color="auto" w:fill="FFFFFF"/>
                <w:lang w:eastAsia="zh-CN"/>
              </w:rPr>
              <w:t>2023</w:t>
            </w:r>
            <w:r>
              <w:rPr>
                <w:rFonts w:ascii="仿宋" w:hAnsi="仿宋" w:eastAsia="仿宋"/>
                <w:sz w:val="32"/>
                <w:szCs w:val="32"/>
                <w:shd w:val="clear" w:color="auto" w:fill="FFFFFF"/>
              </w:rPr>
              <w:t>-</w:t>
            </w:r>
            <w:r>
              <w:rPr>
                <w:rFonts w:hint="eastAsia" w:ascii="仿宋" w:hAnsi="仿宋" w:eastAsia="仿宋"/>
                <w:sz w:val="32"/>
                <w:szCs w:val="32"/>
                <w:shd w:val="clear" w:color="auto" w:fill="FFFFFF"/>
              </w:rPr>
              <w:t>1</w:t>
            </w:r>
            <w:r>
              <w:rPr>
                <w:rFonts w:ascii="仿宋" w:hAnsi="仿宋" w:eastAsia="仿宋"/>
                <w:sz w:val="32"/>
                <w:szCs w:val="32"/>
                <w:shd w:val="clear" w:color="auto" w:fill="FFFFFF"/>
              </w:rPr>
              <w:t>1-02</w:t>
            </w:r>
            <w:r>
              <w:rPr>
                <w:rFonts w:hint="eastAsia" w:ascii="仿宋" w:hAnsi="仿宋" w:eastAsia="仿宋"/>
                <w:sz w:val="32"/>
                <w:szCs w:val="32"/>
                <w:shd w:val="clear" w:color="auto" w:fill="FFFFFF"/>
                <w:lang w:val="en-US" w:eastAsia="zh-CN"/>
              </w:rPr>
              <w:t xml:space="preserve"> 17:00</w:t>
            </w:r>
          </w:p>
        </w:tc>
      </w:tr>
    </w:tbl>
    <w:p>
      <w:pPr>
        <w:adjustRightInd w:val="0"/>
        <w:snapToGrid w:val="0"/>
        <w:spacing w:line="360" w:lineRule="auto"/>
        <w:jc w:val="center"/>
        <w:rPr>
          <w:rFonts w:hint="eastAsia" w:ascii="仿宋" w:hAnsi="仿宋" w:eastAsia="仿宋"/>
          <w:b/>
          <w:sz w:val="32"/>
          <w:szCs w:val="32"/>
          <w:shd w:val="clear" w:color="auto" w:fill="FFFFFF"/>
          <w:vertAlign w:val="baseline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shd w:val="clear" w:color="auto" w:fill="FFFFFF"/>
          <w:vertAlign w:val="baseline"/>
          <w:lang w:eastAsia="zh-CN"/>
        </w:rPr>
        <w:br w:type="page"/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4790"/>
        <w:gridCol w:w="6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确认点工作安排</w:t>
            </w:r>
          </w:p>
        </w:tc>
        <w:tc>
          <w:tcPr>
            <w:tcW w:w="4790" w:type="dxa"/>
          </w:tcPr>
          <w:p>
            <w:pPr>
              <w:adjustRightInd w:val="0"/>
              <w:snapToGrid w:val="0"/>
              <w:spacing w:line="360" w:lineRule="auto"/>
              <w:rPr>
                <w:rFonts w:hint="default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定期注册管理--设置本机构注册计划</w:t>
            </w:r>
            <w:r>
              <w:rPr>
                <w:rFonts w:hint="eastAsia" w:ascii="仿宋" w:hAnsi="仿宋" w:eastAsia="仿宋"/>
                <w:b/>
                <w:bCs w:val="0"/>
                <w:color w:val="FF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或</w:t>
            </w: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定期注册管理--安排确认点工作</w:t>
            </w:r>
          </w:p>
        </w:tc>
        <w:tc>
          <w:tcPr>
            <w:tcW w:w="6611" w:type="dxa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2"/>
              </w:numPr>
              <w:adjustRightInd w:val="0"/>
              <w:snapToGrid w:val="0"/>
              <w:spacing w:line="360" w:lineRule="auto"/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现场确认时间：11月3日至11月15日</w:t>
            </w:r>
          </w:p>
          <w:p>
            <w:pPr>
              <w:numPr>
                <w:ilvl w:val="0"/>
                <w:numId w:val="2"/>
              </w:numPr>
              <w:adjustRightInd w:val="0"/>
              <w:snapToGrid w:val="0"/>
              <w:spacing w:line="360" w:lineRule="auto"/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确认点注意事项会开放给申请人，请尽量详细，指引清晰。</w:t>
            </w:r>
          </w:p>
          <w:p>
            <w:pPr>
              <w:numPr>
                <w:ilvl w:val="0"/>
                <w:numId w:val="2"/>
              </w:numPr>
              <w:adjustRightInd w:val="0"/>
              <w:snapToGrid w:val="0"/>
              <w:spacing w:line="360" w:lineRule="auto"/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所选择的确认点状态须设置为“启用”。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确认点账号开通</w:t>
            </w:r>
          </w:p>
        </w:tc>
        <w:tc>
          <w:tcPr>
            <w:tcW w:w="4790" w:type="dxa"/>
          </w:tcPr>
          <w:p>
            <w:pPr>
              <w:adjustRightInd w:val="0"/>
              <w:snapToGrid w:val="0"/>
              <w:spacing w:line="360" w:lineRule="auto"/>
              <w:rPr>
                <w:rFonts w:hint="default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定期注册管理--设置本机构注册计划</w:t>
            </w:r>
            <w:r>
              <w:rPr>
                <w:rFonts w:hint="eastAsia" w:ascii="仿宋" w:hAnsi="仿宋" w:eastAsia="仿宋"/>
                <w:b/>
                <w:bCs w:val="0"/>
                <w:color w:val="FF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或</w:t>
            </w: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基础数据--定期注册确认用户管理</w:t>
            </w:r>
          </w:p>
        </w:tc>
        <w:tc>
          <w:tcPr>
            <w:tcW w:w="6611" w:type="dxa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360" w:lineRule="auto"/>
              <w:rPr>
                <w:rFonts w:hint="eastAsia" w:ascii="仿宋" w:hAnsi="仿宋" w:eastAsia="仿宋"/>
                <w:b w:val="0"/>
                <w:bCs/>
                <w:color w:val="FF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FF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1.须为确认点用户账号设置正确手机号，用于登录系统操作；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360" w:lineRule="auto"/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2. 确认点用户账号状态设置为 “启用”。</w:t>
            </w:r>
          </w:p>
        </w:tc>
      </w:tr>
    </w:tbl>
    <w:p>
      <w:pPr>
        <w:adjustRightInd w:val="0"/>
        <w:snapToGrid w:val="0"/>
        <w:spacing w:line="360" w:lineRule="auto"/>
        <w:rPr>
          <w:rFonts w:hint="eastAsia" w:ascii="仿宋" w:hAnsi="仿宋" w:eastAsia="仿宋"/>
          <w:b/>
          <w:sz w:val="32"/>
          <w:szCs w:val="32"/>
          <w:shd w:val="clear" w:color="auto" w:fill="FFFFFF"/>
          <w:lang w:eastAsia="zh-CN"/>
        </w:rPr>
      </w:pPr>
    </w:p>
    <w:p>
      <w:pPr>
        <w:pStyle w:val="2"/>
        <w:numPr>
          <w:ilvl w:val="0"/>
          <w:numId w:val="1"/>
        </w:numPr>
        <w:bidi w:val="0"/>
        <w:ind w:left="0" w:leftChars="0" w:firstLine="0" w:firstLineChars="0"/>
        <w:rPr>
          <w:rFonts w:hint="eastAsia"/>
          <w:b/>
        </w:rPr>
      </w:pPr>
      <w:r>
        <w:rPr>
          <w:rFonts w:hint="eastAsia"/>
          <w:b/>
          <w:color w:val="FF0000"/>
        </w:rPr>
        <w:t>县、区级</w:t>
      </w:r>
      <w:r>
        <w:rPr>
          <w:rFonts w:hint="eastAsia"/>
          <w:b/>
        </w:rPr>
        <w:t>机构计划设置</w:t>
      </w:r>
    </w:p>
    <w:p>
      <w:pPr>
        <w:adjustRightInd w:val="0"/>
        <w:snapToGrid w:val="0"/>
        <w:spacing w:line="360" w:lineRule="auto"/>
        <w:ind w:firstLine="321" w:firstLineChars="100"/>
        <w:jc w:val="left"/>
        <w:rPr>
          <w:rFonts w:hint="default" w:ascii="仿宋" w:hAnsi="仿宋" w:eastAsia="仿宋"/>
          <w:b/>
          <w:bCs/>
          <w:color w:val="FF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/>
          <w:b/>
          <w:bCs/>
          <w:color w:val="FF0000"/>
          <w:sz w:val="32"/>
          <w:szCs w:val="32"/>
          <w:shd w:val="clear" w:color="auto" w:fill="FFFFFF"/>
          <w:lang w:val="en-US" w:eastAsia="zh-CN"/>
        </w:rPr>
        <w:t>市级机构必须先进行计划设置，否则区、县机构无法进行计划设置。登录教师资格管理信息系统建议使用谷歌浏览器或360安全浏览器极速模式访问。</w:t>
      </w:r>
    </w:p>
    <w:p>
      <w:pPr>
        <w:adjustRightInd w:val="0"/>
        <w:snapToGrid w:val="0"/>
        <w:spacing w:line="360" w:lineRule="auto"/>
        <w:ind w:firstLine="210" w:firstLineChars="100"/>
        <w:jc w:val="left"/>
        <w:rPr>
          <w:rFonts w:hint="eastAsia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4790"/>
        <w:gridCol w:w="6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/>
                <w:b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操作步骤</w:t>
            </w:r>
          </w:p>
        </w:tc>
        <w:tc>
          <w:tcPr>
            <w:tcW w:w="479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/>
                <w:b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操作菜单</w:t>
            </w:r>
          </w:p>
        </w:tc>
        <w:tc>
          <w:tcPr>
            <w:tcW w:w="6611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/>
                <w:b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设置说明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确认或更新机构公示信息</w:t>
            </w:r>
          </w:p>
        </w:tc>
        <w:tc>
          <w:tcPr>
            <w:tcW w:w="479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定期注册管理--设置本机构注册计划</w:t>
            </w:r>
            <w:r>
              <w:rPr>
                <w:rFonts w:hint="eastAsia" w:ascii="仿宋" w:hAnsi="仿宋" w:eastAsia="仿宋"/>
                <w:b/>
                <w:bCs w:val="0"/>
                <w:color w:val="FF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或</w:t>
            </w:r>
            <w:r>
              <w:rPr>
                <w:rFonts w:hint="eastAsia" w:ascii="仿宋" w:hAnsi="仿宋" w:eastAsia="仿宋"/>
                <w:b w:val="0"/>
                <w:bCs/>
                <w:color w:val="000000" w:themeColor="text1"/>
                <w:sz w:val="32"/>
                <w:szCs w:val="32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基础数据--定期注册机构公示信息管理</w:t>
            </w:r>
          </w:p>
        </w:tc>
        <w:tc>
          <w:tcPr>
            <w:tcW w:w="6611" w:type="dxa"/>
          </w:tcPr>
          <w:p>
            <w:pPr>
              <w:adjustRightInd w:val="0"/>
              <w:snapToGrid w:val="0"/>
              <w:spacing w:line="360" w:lineRule="auto"/>
              <w:rPr>
                <w:rFonts w:hint="default" w:ascii="仿宋" w:hAnsi="仿宋" w:eastAsia="仿宋"/>
                <w:b/>
                <w:sz w:val="32"/>
                <w:szCs w:val="32"/>
                <w:shd w:val="clear" w:color="auto" w:fill="FFFFFF"/>
                <w:vertAlign w:val="baseline"/>
                <w:lang w:val="en-US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其中“通知公告发布网址”只需填写本地发布教师资格定期注册公告的官网网址即可。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/>
                <w:b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设置本机构网报计划</w:t>
            </w:r>
          </w:p>
        </w:tc>
        <w:tc>
          <w:tcPr>
            <w:tcW w:w="4790" w:type="dxa"/>
          </w:tcPr>
          <w:p>
            <w:pPr>
              <w:adjustRightInd w:val="0"/>
              <w:snapToGrid w:val="0"/>
              <w:spacing w:line="360" w:lineRule="auto"/>
              <w:rPr>
                <w:rFonts w:hint="default" w:ascii="仿宋" w:hAnsi="仿宋" w:eastAsia="仿宋"/>
                <w:b/>
                <w:sz w:val="32"/>
                <w:szCs w:val="32"/>
                <w:shd w:val="clear" w:color="auto" w:fill="FFFFFF"/>
                <w:vertAlign w:val="baseline"/>
                <w:lang w:val="en-US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定期注册管理--设置本机构注册计划</w:t>
            </w:r>
          </w:p>
        </w:tc>
        <w:tc>
          <w:tcPr>
            <w:tcW w:w="6611" w:type="dxa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本机构工作开始时间：2023-10-25 00:00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本机构工作结束时间：2023-11-29 23:59</w:t>
            </w:r>
          </w:p>
          <w:p>
            <w:pPr>
              <w:adjustRightInd w:val="0"/>
              <w:snapToGrid w:val="0"/>
              <w:spacing w:line="360" w:lineRule="auto"/>
              <w:rPr>
                <w:rFonts w:hint="default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网报开始时间：</w:t>
            </w:r>
            <w:r>
              <w:rPr>
                <w:rFonts w:hint="eastAsia" w:ascii="仿宋" w:hAnsi="仿宋" w:eastAsia="仿宋"/>
                <w:sz w:val="32"/>
                <w:szCs w:val="32"/>
                <w:shd w:val="clear" w:color="auto" w:fill="FFFFFF"/>
                <w:lang w:eastAsia="zh-CN"/>
              </w:rPr>
              <w:t>2023</w:t>
            </w:r>
            <w:r>
              <w:rPr>
                <w:rFonts w:ascii="仿宋" w:hAnsi="仿宋" w:eastAsia="仿宋"/>
                <w:sz w:val="32"/>
                <w:szCs w:val="32"/>
                <w:shd w:val="clear" w:color="auto" w:fill="FFFFFF"/>
              </w:rPr>
              <w:t>-10-25</w:t>
            </w:r>
            <w:r>
              <w:rPr>
                <w:rFonts w:hint="eastAsia" w:ascii="仿宋" w:hAnsi="仿宋" w:eastAsia="仿宋"/>
                <w:sz w:val="32"/>
                <w:szCs w:val="32"/>
                <w:shd w:val="clear" w:color="auto" w:fill="FFFFFF"/>
                <w:lang w:val="en-US" w:eastAsia="zh-CN"/>
              </w:rPr>
              <w:t xml:space="preserve"> 9:00</w:t>
            </w:r>
          </w:p>
          <w:p>
            <w:pPr>
              <w:adjustRightInd w:val="0"/>
              <w:snapToGrid w:val="0"/>
              <w:spacing w:line="360" w:lineRule="auto"/>
              <w:rPr>
                <w:rFonts w:hint="default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网报结束时间：</w:t>
            </w:r>
            <w:r>
              <w:rPr>
                <w:rFonts w:hint="eastAsia" w:ascii="仿宋" w:hAnsi="仿宋" w:eastAsia="仿宋"/>
                <w:sz w:val="32"/>
                <w:szCs w:val="32"/>
                <w:shd w:val="clear" w:color="auto" w:fill="FFFFFF"/>
                <w:lang w:eastAsia="zh-CN"/>
              </w:rPr>
              <w:t>2023</w:t>
            </w:r>
            <w:r>
              <w:rPr>
                <w:rFonts w:ascii="仿宋" w:hAnsi="仿宋" w:eastAsia="仿宋"/>
                <w:sz w:val="32"/>
                <w:szCs w:val="32"/>
                <w:shd w:val="clear" w:color="auto" w:fill="FFFFFF"/>
              </w:rPr>
              <w:t>-</w:t>
            </w:r>
            <w:r>
              <w:rPr>
                <w:rFonts w:hint="eastAsia" w:ascii="仿宋" w:hAnsi="仿宋" w:eastAsia="仿宋"/>
                <w:sz w:val="32"/>
                <w:szCs w:val="32"/>
                <w:shd w:val="clear" w:color="auto" w:fill="FFFFFF"/>
              </w:rPr>
              <w:t>1</w:t>
            </w:r>
            <w:r>
              <w:rPr>
                <w:rFonts w:ascii="仿宋" w:hAnsi="仿宋" w:eastAsia="仿宋"/>
                <w:sz w:val="32"/>
                <w:szCs w:val="32"/>
                <w:shd w:val="clear" w:color="auto" w:fill="FFFFFF"/>
              </w:rPr>
              <w:t>1-02</w:t>
            </w:r>
            <w:r>
              <w:rPr>
                <w:rFonts w:hint="eastAsia" w:ascii="仿宋" w:hAnsi="仿宋" w:eastAsia="仿宋"/>
                <w:sz w:val="32"/>
                <w:szCs w:val="32"/>
                <w:shd w:val="clear" w:color="auto" w:fill="FFFFFF"/>
                <w:lang w:val="en-US" w:eastAsia="zh-CN"/>
              </w:rPr>
              <w:t xml:space="preserve"> 17:00</w:t>
            </w:r>
          </w:p>
        </w:tc>
      </w:tr>
    </w:tbl>
    <w:p>
      <w:pPr>
        <w:adjustRightInd w:val="0"/>
        <w:snapToGrid w:val="0"/>
        <w:spacing w:line="360" w:lineRule="auto"/>
        <w:jc w:val="center"/>
        <w:rPr>
          <w:rFonts w:hint="eastAsia" w:ascii="仿宋" w:hAnsi="仿宋" w:eastAsia="仿宋"/>
          <w:b/>
          <w:sz w:val="32"/>
          <w:szCs w:val="32"/>
          <w:shd w:val="clear" w:color="auto" w:fill="FFFFFF"/>
          <w:vertAlign w:val="baseline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shd w:val="clear" w:color="auto" w:fill="FFFFFF"/>
          <w:vertAlign w:val="baseline"/>
          <w:lang w:eastAsia="zh-CN"/>
        </w:rPr>
        <w:br w:type="page"/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4790"/>
        <w:gridCol w:w="6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确认点工作安排</w:t>
            </w:r>
          </w:p>
        </w:tc>
        <w:tc>
          <w:tcPr>
            <w:tcW w:w="4790" w:type="dxa"/>
          </w:tcPr>
          <w:p>
            <w:pPr>
              <w:adjustRightInd w:val="0"/>
              <w:snapToGrid w:val="0"/>
              <w:spacing w:line="360" w:lineRule="auto"/>
              <w:rPr>
                <w:rFonts w:hint="default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定期注册管理--设置本机构注册计划</w:t>
            </w:r>
            <w:r>
              <w:rPr>
                <w:rFonts w:hint="eastAsia" w:ascii="仿宋" w:hAnsi="仿宋" w:eastAsia="仿宋"/>
                <w:b/>
                <w:bCs w:val="0"/>
                <w:color w:val="FF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或</w:t>
            </w: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定期注册管理--安排确认点工作</w:t>
            </w:r>
          </w:p>
        </w:tc>
        <w:tc>
          <w:tcPr>
            <w:tcW w:w="6611" w:type="dxa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2"/>
              </w:numPr>
              <w:adjustRightInd w:val="0"/>
              <w:snapToGrid w:val="0"/>
              <w:spacing w:line="360" w:lineRule="auto"/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现场确认时间：11月3日至11月15日</w:t>
            </w:r>
          </w:p>
          <w:p>
            <w:pPr>
              <w:numPr>
                <w:ilvl w:val="0"/>
                <w:numId w:val="2"/>
              </w:numPr>
              <w:adjustRightInd w:val="0"/>
              <w:snapToGrid w:val="0"/>
              <w:spacing w:line="360" w:lineRule="auto"/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确认点注意事项会开放给申请人，请尽量详细，指引清晰。</w:t>
            </w:r>
          </w:p>
          <w:p>
            <w:pPr>
              <w:numPr>
                <w:ilvl w:val="0"/>
                <w:numId w:val="2"/>
              </w:numPr>
              <w:adjustRightInd w:val="0"/>
              <w:snapToGrid w:val="0"/>
              <w:spacing w:line="360" w:lineRule="auto"/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所选择的确认点状态须设置为“启用”。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确认点账号开通</w:t>
            </w:r>
          </w:p>
        </w:tc>
        <w:tc>
          <w:tcPr>
            <w:tcW w:w="4790" w:type="dxa"/>
          </w:tcPr>
          <w:p>
            <w:pPr>
              <w:adjustRightInd w:val="0"/>
              <w:snapToGrid w:val="0"/>
              <w:spacing w:line="360" w:lineRule="auto"/>
              <w:rPr>
                <w:rFonts w:hint="default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定期注册管理--设置本机构注册计划</w:t>
            </w:r>
            <w:r>
              <w:rPr>
                <w:rFonts w:hint="eastAsia" w:ascii="仿宋" w:hAnsi="仿宋" w:eastAsia="仿宋"/>
                <w:b/>
                <w:bCs w:val="0"/>
                <w:color w:val="FF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或</w:t>
            </w: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基础数据--定期注册确认用户管理</w:t>
            </w:r>
          </w:p>
        </w:tc>
        <w:tc>
          <w:tcPr>
            <w:tcW w:w="6611" w:type="dxa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360" w:lineRule="auto"/>
              <w:rPr>
                <w:rFonts w:hint="eastAsia" w:ascii="仿宋" w:hAnsi="仿宋" w:eastAsia="仿宋"/>
                <w:b w:val="0"/>
                <w:bCs/>
                <w:color w:val="FF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FF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1.须为确认点用户账号设置正确手机号，用于登录系统操作；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360" w:lineRule="auto"/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2. 确认点用户账号状态设置为 “启用”。</w:t>
            </w:r>
          </w:p>
        </w:tc>
      </w:tr>
    </w:tbl>
    <w:p>
      <w:pPr>
        <w:adjustRightInd w:val="0"/>
        <w:snapToGrid w:val="0"/>
        <w:spacing w:line="360" w:lineRule="auto"/>
        <w:ind w:firstLine="315" w:firstLineChars="98"/>
        <w:rPr>
          <w:rFonts w:hint="eastAsia" w:ascii="仿宋" w:hAnsi="仿宋" w:eastAsia="仿宋"/>
          <w:b/>
          <w:sz w:val="32"/>
          <w:szCs w:val="32"/>
          <w:shd w:val="clear" w:color="auto" w:fill="FFFFFF"/>
        </w:rPr>
      </w:pPr>
    </w:p>
    <w:p>
      <w:pPr>
        <w:pStyle w:val="2"/>
        <w:bidi w:val="0"/>
      </w:pPr>
      <w:r>
        <w:rPr>
          <w:rFonts w:hint="eastAsia"/>
        </w:rPr>
        <w:t>四、工作要求</w:t>
      </w:r>
    </w:p>
    <w:p>
      <w:pPr>
        <w:adjustRightInd w:val="0"/>
        <w:snapToGrid w:val="0"/>
        <w:spacing w:line="360" w:lineRule="auto"/>
        <w:ind w:firstLine="320" w:firstLineChars="100"/>
        <w:rPr>
          <w:rFonts w:ascii="仿宋" w:hAnsi="仿宋" w:eastAsia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</w:rPr>
        <w:t>（一）按时设置计划</w:t>
      </w:r>
    </w:p>
    <w:p>
      <w:pPr>
        <w:adjustRightInd w:val="0"/>
        <w:snapToGrid w:val="0"/>
        <w:spacing w:line="360" w:lineRule="auto"/>
        <w:ind w:firstLine="320" w:firstLineChars="100"/>
        <w:rPr>
          <w:rFonts w:ascii="仿宋" w:hAnsi="仿宋" w:eastAsia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</w:rPr>
        <w:t>各级机构须在指定的时间节点前完成计划设置，若造成下级无法按时设置计划或者影响申请人正常报名，省厅将对有关机构进行通报。</w:t>
      </w:r>
    </w:p>
    <w:p>
      <w:pPr>
        <w:adjustRightInd w:val="0"/>
        <w:snapToGrid w:val="0"/>
        <w:spacing w:line="360" w:lineRule="auto"/>
        <w:ind w:firstLine="320" w:firstLineChars="100"/>
        <w:rPr>
          <w:rFonts w:ascii="仿宋" w:hAnsi="仿宋" w:eastAsia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</w:rPr>
        <w:t>（二）按时完成初审及复核工作</w:t>
      </w:r>
    </w:p>
    <w:p>
      <w:pPr>
        <w:adjustRightInd w:val="0"/>
        <w:snapToGrid w:val="0"/>
        <w:spacing w:line="360" w:lineRule="auto"/>
        <w:ind w:firstLine="320" w:firstLineChars="100"/>
        <w:rPr>
          <w:rFonts w:ascii="仿宋" w:hAnsi="仿宋" w:eastAsia="仿宋"/>
          <w:sz w:val="32"/>
          <w:szCs w:val="32"/>
          <w:shd w:val="clear" w:color="auto" w:fill="FFFFFF"/>
        </w:rPr>
      </w:pPr>
      <w:r>
        <w:rPr>
          <w:rFonts w:ascii="仿宋" w:hAnsi="仿宋" w:eastAsia="仿宋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由于定期注册是跨层级审核工作，原则上不延长初审以及复核工作时间，故请各级机构按时完成注册任务。尤其是初审机构务必在初审时间段内做好报名指引、现场确认督查、初审和公示等一列工作。如需作计划调整，须向省厅提交书面申请。</w:t>
      </w: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53C8CC"/>
    <w:multiLevelType w:val="singleLevel"/>
    <w:tmpl w:val="3A53C8C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57D0F1C"/>
    <w:multiLevelType w:val="singleLevel"/>
    <w:tmpl w:val="657D0F1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UwNDRjYjM0ODc4NzRmY2YzNDY1NzJkZTZmMTcyZTYifQ=="/>
  </w:docVars>
  <w:rsids>
    <w:rsidRoot w:val="00204ECC"/>
    <w:rsid w:val="00161CEA"/>
    <w:rsid w:val="001A1AEA"/>
    <w:rsid w:val="00204ECC"/>
    <w:rsid w:val="002E4144"/>
    <w:rsid w:val="00495373"/>
    <w:rsid w:val="004B4E4F"/>
    <w:rsid w:val="00653B7B"/>
    <w:rsid w:val="0095101A"/>
    <w:rsid w:val="00A16BE5"/>
    <w:rsid w:val="00B13C33"/>
    <w:rsid w:val="00C545C4"/>
    <w:rsid w:val="00C7332E"/>
    <w:rsid w:val="00DA16AC"/>
    <w:rsid w:val="00E472F2"/>
    <w:rsid w:val="00F57DD1"/>
    <w:rsid w:val="00F76CE4"/>
    <w:rsid w:val="00FD5F4B"/>
    <w:rsid w:val="01916C5A"/>
    <w:rsid w:val="0261487E"/>
    <w:rsid w:val="03563CB7"/>
    <w:rsid w:val="03F60FF6"/>
    <w:rsid w:val="04194CE4"/>
    <w:rsid w:val="04FF037E"/>
    <w:rsid w:val="051155DA"/>
    <w:rsid w:val="054343E0"/>
    <w:rsid w:val="06C74ECC"/>
    <w:rsid w:val="0788465B"/>
    <w:rsid w:val="085A308B"/>
    <w:rsid w:val="089A2898"/>
    <w:rsid w:val="08A454C4"/>
    <w:rsid w:val="08E65ADD"/>
    <w:rsid w:val="090221EB"/>
    <w:rsid w:val="0BD10D96"/>
    <w:rsid w:val="0D3B1B67"/>
    <w:rsid w:val="0DC66358"/>
    <w:rsid w:val="0F1F4121"/>
    <w:rsid w:val="0F6B6D3C"/>
    <w:rsid w:val="0F8B4CE8"/>
    <w:rsid w:val="10D25671"/>
    <w:rsid w:val="11665A0D"/>
    <w:rsid w:val="118C4A4D"/>
    <w:rsid w:val="11C10E95"/>
    <w:rsid w:val="12705D8B"/>
    <w:rsid w:val="134F427F"/>
    <w:rsid w:val="147F6DE6"/>
    <w:rsid w:val="14A07EB0"/>
    <w:rsid w:val="15F1161D"/>
    <w:rsid w:val="17656577"/>
    <w:rsid w:val="17EC02EE"/>
    <w:rsid w:val="1890298E"/>
    <w:rsid w:val="18A24E51"/>
    <w:rsid w:val="19307844"/>
    <w:rsid w:val="19466124"/>
    <w:rsid w:val="199665CE"/>
    <w:rsid w:val="19DE262B"/>
    <w:rsid w:val="1A335E1E"/>
    <w:rsid w:val="1A9829AF"/>
    <w:rsid w:val="1BC53424"/>
    <w:rsid w:val="1C250273"/>
    <w:rsid w:val="1C547A87"/>
    <w:rsid w:val="1D2B3667"/>
    <w:rsid w:val="1D69418F"/>
    <w:rsid w:val="1E1573DD"/>
    <w:rsid w:val="1E8362B5"/>
    <w:rsid w:val="1EC71AB5"/>
    <w:rsid w:val="200E01D7"/>
    <w:rsid w:val="20E16435"/>
    <w:rsid w:val="21E34627"/>
    <w:rsid w:val="21E96E3C"/>
    <w:rsid w:val="21FC3824"/>
    <w:rsid w:val="237A7F73"/>
    <w:rsid w:val="23B95E70"/>
    <w:rsid w:val="244E3C37"/>
    <w:rsid w:val="24507E57"/>
    <w:rsid w:val="249929CE"/>
    <w:rsid w:val="25531CF7"/>
    <w:rsid w:val="25D0124F"/>
    <w:rsid w:val="25D85F35"/>
    <w:rsid w:val="25FF7D86"/>
    <w:rsid w:val="264F226E"/>
    <w:rsid w:val="26F45411"/>
    <w:rsid w:val="27673E35"/>
    <w:rsid w:val="27C070A1"/>
    <w:rsid w:val="28594428"/>
    <w:rsid w:val="29BB5D72"/>
    <w:rsid w:val="29DF4157"/>
    <w:rsid w:val="29F574D6"/>
    <w:rsid w:val="2B595BEA"/>
    <w:rsid w:val="2B5E4C51"/>
    <w:rsid w:val="2C8D17AB"/>
    <w:rsid w:val="2CBB70BA"/>
    <w:rsid w:val="2DED6716"/>
    <w:rsid w:val="2DFD104F"/>
    <w:rsid w:val="2E1E0D59"/>
    <w:rsid w:val="2E5970F9"/>
    <w:rsid w:val="2EB67F0F"/>
    <w:rsid w:val="2ED34CF1"/>
    <w:rsid w:val="2EDA4EED"/>
    <w:rsid w:val="2EEA6C0C"/>
    <w:rsid w:val="2F4F58DB"/>
    <w:rsid w:val="2FAA0D63"/>
    <w:rsid w:val="2FED4DFF"/>
    <w:rsid w:val="30722B71"/>
    <w:rsid w:val="30890978"/>
    <w:rsid w:val="30DD6F16"/>
    <w:rsid w:val="316771C6"/>
    <w:rsid w:val="32FA30D2"/>
    <w:rsid w:val="33A90E75"/>
    <w:rsid w:val="353335A8"/>
    <w:rsid w:val="35956011"/>
    <w:rsid w:val="36701F12"/>
    <w:rsid w:val="36C34F9B"/>
    <w:rsid w:val="37027535"/>
    <w:rsid w:val="380F20AB"/>
    <w:rsid w:val="38AB2CA1"/>
    <w:rsid w:val="39641F82"/>
    <w:rsid w:val="39D96F6F"/>
    <w:rsid w:val="39E1466C"/>
    <w:rsid w:val="3A485400"/>
    <w:rsid w:val="3D404AB5"/>
    <w:rsid w:val="3DB82D12"/>
    <w:rsid w:val="3DD57961"/>
    <w:rsid w:val="3F663E5C"/>
    <w:rsid w:val="3FF21887"/>
    <w:rsid w:val="403E177F"/>
    <w:rsid w:val="409C46F8"/>
    <w:rsid w:val="419B050B"/>
    <w:rsid w:val="41CE6B33"/>
    <w:rsid w:val="42DC0DDB"/>
    <w:rsid w:val="42F223AD"/>
    <w:rsid w:val="437E6337"/>
    <w:rsid w:val="439D4A0F"/>
    <w:rsid w:val="44511DC0"/>
    <w:rsid w:val="44D22496"/>
    <w:rsid w:val="47A53E92"/>
    <w:rsid w:val="491868E5"/>
    <w:rsid w:val="49DE7B2F"/>
    <w:rsid w:val="4A5B1180"/>
    <w:rsid w:val="4A8835F7"/>
    <w:rsid w:val="4C3371FE"/>
    <w:rsid w:val="4C3954F1"/>
    <w:rsid w:val="4C983FC5"/>
    <w:rsid w:val="4CF338F1"/>
    <w:rsid w:val="4D155616"/>
    <w:rsid w:val="4D4952BF"/>
    <w:rsid w:val="4F5B752C"/>
    <w:rsid w:val="4FB5677A"/>
    <w:rsid w:val="515E4C34"/>
    <w:rsid w:val="521A36CE"/>
    <w:rsid w:val="5234135F"/>
    <w:rsid w:val="526F57C8"/>
    <w:rsid w:val="527B6FD1"/>
    <w:rsid w:val="52A66D10"/>
    <w:rsid w:val="52C8137C"/>
    <w:rsid w:val="54941E2D"/>
    <w:rsid w:val="55110DB9"/>
    <w:rsid w:val="558C48E3"/>
    <w:rsid w:val="55986DE4"/>
    <w:rsid w:val="55F66200"/>
    <w:rsid w:val="56942683"/>
    <w:rsid w:val="570C5CDB"/>
    <w:rsid w:val="57517A4E"/>
    <w:rsid w:val="57CA524F"/>
    <w:rsid w:val="58FD3402"/>
    <w:rsid w:val="5AD22D98"/>
    <w:rsid w:val="5B3F5F54"/>
    <w:rsid w:val="5B6D0D13"/>
    <w:rsid w:val="5B751975"/>
    <w:rsid w:val="5CBC5AAE"/>
    <w:rsid w:val="5D777C27"/>
    <w:rsid w:val="5DCF7A63"/>
    <w:rsid w:val="5E345450"/>
    <w:rsid w:val="5EDD61AF"/>
    <w:rsid w:val="5F0059FA"/>
    <w:rsid w:val="5F767659"/>
    <w:rsid w:val="601967F0"/>
    <w:rsid w:val="602B6AA7"/>
    <w:rsid w:val="607256CA"/>
    <w:rsid w:val="609F63E4"/>
    <w:rsid w:val="629C7631"/>
    <w:rsid w:val="62EC076F"/>
    <w:rsid w:val="63A70B3A"/>
    <w:rsid w:val="64753A60"/>
    <w:rsid w:val="64F66051"/>
    <w:rsid w:val="6536418D"/>
    <w:rsid w:val="65D11E9E"/>
    <w:rsid w:val="65D379C4"/>
    <w:rsid w:val="672B36AB"/>
    <w:rsid w:val="677578F4"/>
    <w:rsid w:val="67847935"/>
    <w:rsid w:val="67915D89"/>
    <w:rsid w:val="67A535E2"/>
    <w:rsid w:val="67A82870"/>
    <w:rsid w:val="67B850C4"/>
    <w:rsid w:val="67DA7730"/>
    <w:rsid w:val="67F51E74"/>
    <w:rsid w:val="686E1C26"/>
    <w:rsid w:val="693A417E"/>
    <w:rsid w:val="69643755"/>
    <w:rsid w:val="696C1B97"/>
    <w:rsid w:val="6A5C267E"/>
    <w:rsid w:val="6B380D59"/>
    <w:rsid w:val="6B5477F9"/>
    <w:rsid w:val="6B686E01"/>
    <w:rsid w:val="6B6E08BB"/>
    <w:rsid w:val="6B804F99"/>
    <w:rsid w:val="6BCE3108"/>
    <w:rsid w:val="6BF608B1"/>
    <w:rsid w:val="6E5C256C"/>
    <w:rsid w:val="6EEC7ACF"/>
    <w:rsid w:val="707120B4"/>
    <w:rsid w:val="70E138DD"/>
    <w:rsid w:val="715B3690"/>
    <w:rsid w:val="716562BC"/>
    <w:rsid w:val="7169742F"/>
    <w:rsid w:val="724C4D86"/>
    <w:rsid w:val="7261193D"/>
    <w:rsid w:val="728704B4"/>
    <w:rsid w:val="73685BF0"/>
    <w:rsid w:val="73792BA9"/>
    <w:rsid w:val="73AF2AF6"/>
    <w:rsid w:val="74C4779E"/>
    <w:rsid w:val="74F33935"/>
    <w:rsid w:val="75137DDD"/>
    <w:rsid w:val="751B0A84"/>
    <w:rsid w:val="75707197"/>
    <w:rsid w:val="76283D5C"/>
    <w:rsid w:val="786848E4"/>
    <w:rsid w:val="7A3F3423"/>
    <w:rsid w:val="7B88353D"/>
    <w:rsid w:val="7C6333F8"/>
    <w:rsid w:val="7CDB7433"/>
    <w:rsid w:val="7DF1015F"/>
    <w:rsid w:val="7EC206DA"/>
    <w:rsid w:val="7EDE145C"/>
    <w:rsid w:val="7EE527EB"/>
    <w:rsid w:val="7F3D43D5"/>
    <w:rsid w:val="7F83107B"/>
    <w:rsid w:val="7F94411D"/>
    <w:rsid w:val="7FFC4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uiPriority w:val="99"/>
    <w:pPr>
      <w:jc w:val="left"/>
    </w:p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233</Words>
  <Characters>1332</Characters>
  <Lines>11</Lines>
  <Paragraphs>3</Paragraphs>
  <TotalTime>2</TotalTime>
  <ScaleCrop>false</ScaleCrop>
  <LinksUpToDate>false</LinksUpToDate>
  <CharactersWithSpaces>1562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2022-09-21T04:01:00Z</dcterms:created>
  <dc:creator>hua-cloud</dc:creator>
  <cp:lastModifiedBy>c酱</cp:lastModifiedBy>
  <cp:lastPrinted>2022-09-21T07:02:00Z</cp:lastPrinted>
  <dcterms:modified xsi:type="dcterms:W3CDTF">2023-10-10T01:58:12Z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A9822ABA2C5745E592A83F3D69D3B206_12</vt:lpwstr>
  </property>
</Properties>
</file>