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_GB2312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甲方（承包方）：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龙华镇龙华股份经济合作联合社 </w:t>
      </w:r>
      <w:r>
        <w:rPr>
          <w:rFonts w:hint="eastAsia" w:ascii="仿宋" w:hAnsi="仿宋" w:eastAsia="仿宋" w:cs="仿宋_GB2312"/>
          <w:color w:val="000000"/>
          <w:sz w:val="32"/>
          <w:szCs w:val="32"/>
          <w:u w:val="none"/>
          <w:lang w:val="en-US" w:eastAsia="zh-CN"/>
        </w:rPr>
        <w:t xml:space="preserve"> 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账号：                        身份证号码： 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乙方（受让方）：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联系电话：    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        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身份证号码：                        </w:t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为明确当事人的合同权利义务，维护当事人合法权益，根据《中华人民共和国合同法》《中华人民共和国农村土地承包法》《农村土地承包经营权流转管理办法》《农村土地经营权流转交易市场运行规范（试行）》等法律法规和有关规定，以双方自愿平等协商，订立本合同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 xml:space="preserve">每一条  </w:t>
      </w:r>
      <w:r>
        <w:rPr>
          <w:rFonts w:hint="eastAsia" w:ascii="宋体" w:hAnsi="宋体" w:eastAsia="宋体"/>
          <w:sz w:val="28"/>
          <w:szCs w:val="28"/>
        </w:rPr>
        <w:t>流转标的、形式、期限、用途和交付标准：</w:t>
      </w:r>
    </w:p>
    <w:p>
      <w:pPr>
        <w:ind w:firstLine="560" w:firstLineChars="200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 xml:space="preserve">甲方将享有经营权的座落在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面前两口大塘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的农村鱼塘（地块的详细信息见下表）共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35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亩鱼塘流转给乙方。</w:t>
      </w:r>
    </w:p>
    <w:tbl>
      <w:tblPr>
        <w:tblStyle w:val="7"/>
        <w:tblpPr w:leftFromText="180" w:rightFromText="180" w:vertAnchor="text" w:horzAnchor="page" w:tblpX="1225" w:tblpY="241"/>
        <w:tblOverlap w:val="never"/>
        <w:tblW w:w="96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050"/>
        <w:gridCol w:w="1099"/>
        <w:gridCol w:w="780"/>
        <w:gridCol w:w="4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98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名称</w:t>
            </w:r>
          </w:p>
        </w:tc>
        <w:tc>
          <w:tcPr>
            <w:tcW w:w="105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土地承包经营权证书号</w:t>
            </w:r>
          </w:p>
        </w:tc>
        <w:tc>
          <w:tcPr>
            <w:tcW w:w="1099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面积</w:t>
            </w:r>
          </w:p>
        </w:tc>
        <w:tc>
          <w:tcPr>
            <w:tcW w:w="78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地力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等级</w:t>
            </w:r>
          </w:p>
        </w:tc>
        <w:tc>
          <w:tcPr>
            <w:tcW w:w="4735" w:type="dxa"/>
          </w:tcPr>
          <w:p>
            <w:pPr>
              <w:spacing w:line="9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四至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面前两口大塘</w:t>
            </w:r>
          </w:p>
        </w:tc>
        <w:tc>
          <w:tcPr>
            <w:tcW w:w="105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099" w:type="dxa"/>
          </w:tcPr>
          <w:p>
            <w:pPr>
              <w:jc w:val="center"/>
              <w:rPr>
                <w:rFonts w:hint="default" w:ascii="宋体" w:hAnsi="宋体" w:eastAsia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35亩</w:t>
            </w:r>
          </w:p>
        </w:tc>
        <w:tc>
          <w:tcPr>
            <w:tcW w:w="780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4735" w:type="dxa"/>
          </w:tcPr>
          <w:p>
            <w:pPr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东至：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黄头田 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南至：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周塘田</w:t>
            </w:r>
          </w:p>
          <w:p>
            <w:pP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西到：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下边田</w:t>
            </w:r>
            <w:r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北至：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刘屋地老村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9644" w:type="dxa"/>
            <w:gridSpan w:val="5"/>
          </w:tcPr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合计：（大写）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叁拾伍亩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（小写）</w:t>
            </w:r>
            <w:r>
              <w:rPr>
                <w:rFonts w:hint="eastAsia" w:ascii="宋体" w:hAnsi="宋体" w:eastAsia="宋体"/>
                <w:sz w:val="28"/>
                <w:szCs w:val="28"/>
                <w:u w:val="single"/>
                <w:lang w:val="en-US" w:eastAsia="zh-CN"/>
              </w:rPr>
              <w:t xml:space="preserve"> 35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亩</w:t>
            </w:r>
          </w:p>
        </w:tc>
      </w:tr>
    </w:tbl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出租期限：从</w:t>
      </w:r>
      <w:r>
        <w:rPr>
          <w:rFonts w:hint="eastAsia"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日起至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4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日止，共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20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年</w:t>
      </w:r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交付时间：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日。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交付时地上附着物及设施状况：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无</w:t>
      </w:r>
      <w:r>
        <w:rPr>
          <w:rFonts w:hint="eastAsia" w:ascii="宋体" w:hAnsi="宋体" w:eastAsia="宋体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；流转用途：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养殖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。 </w:t>
      </w:r>
    </w:p>
    <w:p>
      <w:pPr>
        <w:ind w:firstLine="645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第二条</w:t>
      </w:r>
      <w:r>
        <w:rPr>
          <w:rFonts w:hint="eastAsia" w:ascii="宋体" w:hAnsi="宋体" w:eastAsia="宋体"/>
          <w:sz w:val="28"/>
          <w:szCs w:val="28"/>
        </w:rPr>
        <w:t xml:space="preserve">  双方权利及义务：</w:t>
      </w:r>
    </w:p>
    <w:p>
      <w:pPr>
        <w:pStyle w:val="9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甲方的权利和义务：</w:t>
      </w:r>
    </w:p>
    <w:p>
      <w:pPr>
        <w:pStyle w:val="9"/>
        <w:numPr>
          <w:ilvl w:val="0"/>
          <w:numId w:val="2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按时收取流转价款。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2.</w:t>
      </w:r>
      <w:r>
        <w:rPr>
          <w:rFonts w:hint="eastAsia" w:ascii="宋体" w:hAnsi="宋体" w:eastAsia="宋体"/>
          <w:sz w:val="28"/>
          <w:szCs w:val="28"/>
        </w:rPr>
        <w:t>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鱼塘</w:t>
      </w:r>
      <w:r>
        <w:rPr>
          <w:rFonts w:hint="eastAsia" w:ascii="宋体" w:hAnsi="宋体" w:eastAsia="宋体"/>
          <w:sz w:val="28"/>
          <w:szCs w:val="28"/>
        </w:rPr>
        <w:t>被依法征收的，依法获得相应补偿。</w:t>
      </w:r>
    </w:p>
    <w:p>
      <w:pPr>
        <w:ind w:left="567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3.不得干涉和破坏乙方依法依规从事农业生产与经营。</w:t>
      </w:r>
    </w:p>
    <w:p>
      <w:pPr>
        <w:ind w:left="71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(二) 乙方的权利和义务：</w:t>
      </w:r>
    </w:p>
    <w:p>
      <w:pPr>
        <w:pStyle w:val="9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1. 在流转期内对流转鱼塘依法享有占有、使用和收益的权利，有权依照合同约定的用途从事农业生产。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 按照合同约定的用途使用鱼塘，从事农业生产，严禁用于非农建设。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3.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期结束后地上附作物无条件归甲方所有。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4. </w:t>
      </w:r>
      <w:r>
        <w:rPr>
          <w:rFonts w:hint="eastAsia" w:ascii="宋体" w:hAnsi="宋体" w:eastAsia="宋体"/>
          <w:sz w:val="28"/>
          <w:szCs w:val="28"/>
        </w:rPr>
        <w:t>保护和合理利用鱼塘，不得给该鱼塘造成永久性损害。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5. 严格执行国家环保方面的法律法规和政策要求。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6. 在流转期内将承包鱼塘经营权再流转的，须取得甲方书面同意，并向发包方书面备案。</w:t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7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.</w:t>
      </w:r>
      <w:r>
        <w:rPr>
          <w:rFonts w:hint="eastAsia" w:ascii="宋体" w:hAnsi="宋体" w:eastAsia="宋体"/>
          <w:sz w:val="28"/>
          <w:szCs w:val="28"/>
        </w:rPr>
        <w:t>如遇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国家征收</w:t>
      </w:r>
      <w:r>
        <w:rPr>
          <w:rFonts w:hint="eastAsia" w:ascii="宋体" w:hAnsi="宋体" w:eastAsia="宋体"/>
          <w:sz w:val="28"/>
          <w:szCs w:val="28"/>
        </w:rPr>
        <w:t>要用到该鱼塘部分面积，乙方必须服从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  <w:r>
        <w:rPr>
          <w:rFonts w:hint="eastAsia" w:ascii="宋体" w:hAnsi="宋体" w:eastAsia="宋体"/>
          <w:sz w:val="28"/>
          <w:szCs w:val="28"/>
        </w:rPr>
        <w:t>甲方按面积相应减少乙方租金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第三条</w:t>
      </w:r>
      <w:r>
        <w:rPr>
          <w:rFonts w:hint="eastAsia" w:ascii="宋体" w:hAnsi="宋体" w:eastAsia="宋体"/>
          <w:sz w:val="28"/>
          <w:szCs w:val="28"/>
        </w:rPr>
        <w:t xml:space="preserve"> 流转鱼塘在流转期内被征收的，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按实际测绘面积结算。</w:t>
      </w:r>
      <w:r>
        <w:rPr>
          <w:rFonts w:hint="eastAsia" w:ascii="宋体" w:hAnsi="宋体" w:eastAsia="宋体"/>
          <w:sz w:val="28"/>
          <w:szCs w:val="28"/>
        </w:rPr>
        <w:t>地上附作物及鱼苗补偿款归乙方，土地补偿款归甲方。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第四条</w:t>
      </w:r>
      <w:r>
        <w:rPr>
          <w:rFonts w:hint="eastAsia" w:ascii="宋体" w:hAnsi="宋体" w:eastAsia="宋体"/>
          <w:sz w:val="28"/>
          <w:szCs w:val="28"/>
        </w:rPr>
        <w:t xml:space="preserve"> 流转价款及支付方式：</w:t>
      </w:r>
    </w:p>
    <w:p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1.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第一年流转价款为人民币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/>
          <w:sz w:val="28"/>
          <w:szCs w:val="28"/>
        </w:rPr>
        <w:t>元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。 流转金年十年递增10%。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当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天乙方向甲方支付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元人民币作为押金，乙方对鱼塘无损害的情况下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金在最后一年的流转价款中抵扣。</w:t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 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当 </w:t>
      </w:r>
      <w:r>
        <w:rPr>
          <w:rFonts w:hint="eastAsia" w:ascii="宋体" w:hAnsi="宋体" w:eastAsia="宋体"/>
          <w:sz w:val="28"/>
          <w:szCs w:val="28"/>
        </w:rPr>
        <w:t>天乙方向甲方一次性支付本年度的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金价款，即先交租后使用。以后每年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日前乙方向甲方支付当年的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金价款。</w:t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4. </w:t>
      </w:r>
      <w:r>
        <w:rPr>
          <w:rFonts w:hint="eastAsia" w:ascii="宋体" w:hAnsi="宋体" w:eastAsia="宋体"/>
          <w:sz w:val="28"/>
          <w:szCs w:val="28"/>
        </w:rPr>
        <w:t>乙方除了支付甲方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金、押金外，还要每年支付流转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金</w:t>
      </w:r>
      <w:r>
        <w:rPr>
          <w:rFonts w:hint="eastAsia" w:ascii="宋体" w:hAnsi="宋体" w:eastAsia="宋体"/>
          <w:sz w:val="28"/>
          <w:szCs w:val="28"/>
        </w:rPr>
        <w:t>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/>
          <w:sz w:val="28"/>
          <w:szCs w:val="28"/>
        </w:rPr>
        <w:t>%给甲方作为服务费用</w:t>
      </w:r>
      <w:r>
        <w:rPr>
          <w:rFonts w:hint="eastAsia" w:ascii="宋体" w:hAnsi="宋体" w:eastAsia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即人民币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/>
          <w:sz w:val="28"/>
          <w:szCs w:val="28"/>
          <w:u w:val="none"/>
          <w:lang w:val="en-US" w:eastAsia="zh-CN"/>
        </w:rPr>
        <w:t>元与流转金一并支付。</w:t>
      </w:r>
    </w:p>
    <w:p>
      <w:pPr>
        <w:ind w:firstLine="843" w:firstLineChars="3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第五条</w:t>
      </w:r>
      <w:r>
        <w:rPr>
          <w:rFonts w:hint="eastAsia" w:ascii="宋体" w:hAnsi="宋体" w:eastAsia="宋体"/>
          <w:sz w:val="28"/>
          <w:szCs w:val="28"/>
        </w:rPr>
        <w:t xml:space="preserve"> 合同的变更，解除和终止：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(一)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效力不受甲乙双方户代表或法定代表人变动影响，也不因集体经济组织的分立或合并而变更或解除。任何一方不得随意终止合同。因国家依法征收土地或者不可抗力严重毁损该土地，造成合同无法履行的除外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（二）经双方协商一致，可另签协议对本合同内容进行变更。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（三）合同期满后，甲方收回该鱼塘的经营权，乙方应清理所有流转鱼塘的设施，将鱼塘基本恢复原貌（含四至界限）后交给甲方，如甲方提出要保留地面设施的，可由甲乙双方平等协商确定。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四）合同期内，如因国家及农业基础设施占用或征收该鱼塘的，本合同自动终止，补偿款按本合同第三条规定和国家有关征地补偿政策进行分配，甲乙双方均不负违约责任，若乙方已一次性支付鱼塘流转价款的，甲方应退还出租合同剩余期所对应的鱼塘流转价款给乙方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第六条</w:t>
      </w:r>
      <w:r>
        <w:rPr>
          <w:rFonts w:hint="eastAsia" w:ascii="宋体" w:hAnsi="宋体" w:eastAsia="宋体"/>
          <w:sz w:val="28"/>
          <w:szCs w:val="28"/>
        </w:rPr>
        <w:t xml:space="preserve"> 违约责任：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（一）乙方应按照合同规定时间足额向甲方支付鱼塘转价款，逾期未能支付的，从逾期之日起每日应向甲方支付应付当年流转价款的</w:t>
      </w:r>
      <w:r>
        <w:rPr>
          <w:rFonts w:ascii="宋体" w:hAnsi="宋体" w:eastAsia="宋体"/>
          <w:sz w:val="28"/>
          <w:szCs w:val="28"/>
          <w:u w:val="single"/>
        </w:rPr>
        <w:t xml:space="preserve"> 1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%滞纳金。逾期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3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个月以上的视为乙方严重违约，甲方有权单方面解除合同</w:t>
      </w:r>
      <w:r>
        <w:rPr>
          <w:rFonts w:hint="eastAsia" w:ascii="宋体" w:hAnsi="宋体" w:eastAsia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/>
          <w:sz w:val="28"/>
          <w:szCs w:val="28"/>
        </w:rPr>
        <w:t>收回该流转鱼塘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并</w:t>
      </w:r>
      <w:r>
        <w:rPr>
          <w:rFonts w:hint="eastAsia" w:ascii="宋体" w:hAnsi="宋体" w:eastAsia="宋体"/>
          <w:sz w:val="28"/>
          <w:szCs w:val="28"/>
        </w:rPr>
        <w:t>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（二）乙方擅自改变该鱼塘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及水田</w:t>
      </w:r>
      <w:r>
        <w:rPr>
          <w:rFonts w:hint="eastAsia" w:ascii="宋体" w:hAnsi="宋体" w:eastAsia="宋体"/>
          <w:sz w:val="28"/>
          <w:szCs w:val="28"/>
        </w:rPr>
        <w:t>的农业用途或不合理使用鱼塘给该鱼塘造成永久性损害的，甲方有权单方解除合同，收回该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鱼塘及没收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金，乙方还应承担恢复鱼塘功能或赔偿损失法律责任。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第七条</w:t>
      </w:r>
      <w:r>
        <w:rPr>
          <w:rFonts w:hint="eastAsia" w:ascii="宋体" w:hAnsi="宋体" w:eastAsia="宋体"/>
          <w:sz w:val="28"/>
          <w:szCs w:val="28"/>
        </w:rPr>
        <w:t xml:space="preserve"> 合同争议的解决方式：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发生合同纠纷，双方应协商解决：协商不成，可申请村民委员会、乡镇人民政府调解；调解不成时，可向土地承包仲裁委员会申请仲裁，不服仲裁裁决的，可向人民法院提起诉讼。</w:t>
      </w:r>
    </w:p>
    <w:p>
      <w:pPr>
        <w:ind w:firstLine="562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sz w:val="28"/>
          <w:szCs w:val="28"/>
        </w:rPr>
        <w:t>第八条</w:t>
      </w:r>
      <w:r>
        <w:rPr>
          <w:rFonts w:hint="eastAsia" w:ascii="宋体" w:hAnsi="宋体" w:eastAsia="宋体"/>
          <w:sz w:val="28"/>
          <w:szCs w:val="28"/>
        </w:rPr>
        <w:t xml:space="preserve"> 本合同生效后，国家或广东省新颁布的法律、法规、规章和政策中的强制性规定与本合同不一致的，依照有关规定执行。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</w:t>
      </w:r>
    </w:p>
    <w:p>
      <w:pPr>
        <w:ind w:firstLine="562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sz w:val="28"/>
          <w:szCs w:val="28"/>
        </w:rPr>
        <w:t>第九条</w:t>
      </w:r>
      <w:r>
        <w:rPr>
          <w:rFonts w:hint="eastAsia" w:ascii="宋体" w:hAnsi="宋体" w:eastAsia="宋体"/>
          <w:sz w:val="28"/>
          <w:szCs w:val="28"/>
        </w:rPr>
        <w:t xml:space="preserve"> 本合同自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>日起生效，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本合同</w:t>
      </w:r>
      <w:r>
        <w:rPr>
          <w:rFonts w:hint="eastAsia" w:ascii="宋体" w:hAnsi="宋体" w:eastAsia="宋体"/>
          <w:sz w:val="28"/>
          <w:szCs w:val="28"/>
        </w:rPr>
        <w:t>一式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四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份，甲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乙双</w:t>
      </w:r>
      <w:r>
        <w:rPr>
          <w:rFonts w:hint="eastAsia" w:ascii="宋体" w:hAnsi="宋体" w:eastAsia="宋体"/>
          <w:sz w:val="28"/>
          <w:szCs w:val="28"/>
        </w:rPr>
        <w:t>方</w:t>
      </w:r>
      <w:r>
        <w:rPr>
          <w:rFonts w:hint="eastAsia" w:ascii="宋体" w:hAnsi="宋体" w:eastAsia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/>
          <w:sz w:val="28"/>
          <w:szCs w:val="28"/>
        </w:rPr>
        <w:t>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农村产权流转</w:t>
      </w:r>
      <w:r>
        <w:rPr>
          <w:rFonts w:hint="eastAsia" w:ascii="宋体" w:hAnsi="宋体" w:eastAsia="宋体"/>
          <w:sz w:val="28"/>
          <w:szCs w:val="28"/>
        </w:rPr>
        <w:t>交易中心和镇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财经事务</w:t>
      </w:r>
      <w:r>
        <w:rPr>
          <w:rFonts w:hint="eastAsia" w:ascii="宋体" w:hAnsi="宋体" w:eastAsia="宋体"/>
          <w:sz w:val="28"/>
          <w:szCs w:val="28"/>
        </w:rPr>
        <w:t>中心各执一份。</w:t>
      </w:r>
    </w:p>
    <w:sectPr>
      <w:footerReference r:id="rId3" w:type="default"/>
      <w:pgSz w:w="11906" w:h="16838"/>
      <w:pgMar w:top="760" w:right="969" w:bottom="816" w:left="96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59144080"/>
      <w:docPartObj>
        <w:docPartGallery w:val="autotext"/>
      </w:docPartObj>
    </w:sdtPr>
    <w:sdtContent>
      <w:p>
        <w:pPr>
          <w:pStyle w:val="4"/>
          <w:ind w:firstLine="4230" w:firstLineChars="2350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EB2189"/>
    <w:multiLevelType w:val="multilevel"/>
    <w:tmpl w:val="2BEB2189"/>
    <w:lvl w:ilvl="0" w:tentative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B2E3660"/>
    <w:multiLevelType w:val="multilevel"/>
    <w:tmpl w:val="5B2E3660"/>
    <w:lvl w:ilvl="0" w:tentative="0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5" w:hanging="420"/>
      </w:pPr>
    </w:lvl>
    <w:lvl w:ilvl="2" w:tentative="0">
      <w:start w:val="1"/>
      <w:numFmt w:val="lowerRoman"/>
      <w:lvlText w:val="%3."/>
      <w:lvlJc w:val="right"/>
      <w:pPr>
        <w:ind w:left="1905" w:hanging="420"/>
      </w:pPr>
    </w:lvl>
    <w:lvl w:ilvl="3" w:tentative="0">
      <w:start w:val="1"/>
      <w:numFmt w:val="decimal"/>
      <w:lvlText w:val="%4."/>
      <w:lvlJc w:val="left"/>
      <w:pPr>
        <w:ind w:left="2325" w:hanging="420"/>
      </w:pPr>
    </w:lvl>
    <w:lvl w:ilvl="4" w:tentative="0">
      <w:start w:val="1"/>
      <w:numFmt w:val="lowerLetter"/>
      <w:lvlText w:val="%5)"/>
      <w:lvlJc w:val="left"/>
      <w:pPr>
        <w:ind w:left="2745" w:hanging="420"/>
      </w:pPr>
    </w:lvl>
    <w:lvl w:ilvl="5" w:tentative="0">
      <w:start w:val="1"/>
      <w:numFmt w:val="lowerRoman"/>
      <w:lvlText w:val="%6."/>
      <w:lvlJc w:val="right"/>
      <w:pPr>
        <w:ind w:left="3165" w:hanging="420"/>
      </w:pPr>
    </w:lvl>
    <w:lvl w:ilvl="6" w:tentative="0">
      <w:start w:val="1"/>
      <w:numFmt w:val="decimal"/>
      <w:lvlText w:val="%7."/>
      <w:lvlJc w:val="left"/>
      <w:pPr>
        <w:ind w:left="3585" w:hanging="420"/>
      </w:pPr>
    </w:lvl>
    <w:lvl w:ilvl="7" w:tentative="0">
      <w:start w:val="1"/>
      <w:numFmt w:val="lowerLetter"/>
      <w:lvlText w:val="%8)"/>
      <w:lvlJc w:val="left"/>
      <w:pPr>
        <w:ind w:left="4005" w:hanging="420"/>
      </w:pPr>
    </w:lvl>
    <w:lvl w:ilvl="8" w:tentative="0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U0Mjk1Zjc0ZTNlZjA1NDAzYjZiZjZmZDEyYWE1ODAifQ=="/>
  </w:docVars>
  <w:rsids>
    <w:rsidRoot w:val="005E7450"/>
    <w:rsid w:val="00015864"/>
    <w:rsid w:val="00070867"/>
    <w:rsid w:val="000962D9"/>
    <w:rsid w:val="00097906"/>
    <w:rsid w:val="000C3F35"/>
    <w:rsid w:val="000F777A"/>
    <w:rsid w:val="00132271"/>
    <w:rsid w:val="0014122C"/>
    <w:rsid w:val="0014647D"/>
    <w:rsid w:val="00154BC3"/>
    <w:rsid w:val="001632DE"/>
    <w:rsid w:val="0017011D"/>
    <w:rsid w:val="00170AE1"/>
    <w:rsid w:val="001A49D3"/>
    <w:rsid w:val="001C4B43"/>
    <w:rsid w:val="0020081D"/>
    <w:rsid w:val="002161E5"/>
    <w:rsid w:val="0023110B"/>
    <w:rsid w:val="00246B3D"/>
    <w:rsid w:val="00253BB4"/>
    <w:rsid w:val="00261297"/>
    <w:rsid w:val="002B10A0"/>
    <w:rsid w:val="002C7F0A"/>
    <w:rsid w:val="002E1E64"/>
    <w:rsid w:val="002F7234"/>
    <w:rsid w:val="00300AD8"/>
    <w:rsid w:val="00314B15"/>
    <w:rsid w:val="00351FE4"/>
    <w:rsid w:val="00360448"/>
    <w:rsid w:val="003A1904"/>
    <w:rsid w:val="003A51D6"/>
    <w:rsid w:val="003D3E84"/>
    <w:rsid w:val="003E3FD5"/>
    <w:rsid w:val="003E5660"/>
    <w:rsid w:val="004479D6"/>
    <w:rsid w:val="0045190C"/>
    <w:rsid w:val="00474771"/>
    <w:rsid w:val="004764AA"/>
    <w:rsid w:val="004A1F5E"/>
    <w:rsid w:val="004D1E3D"/>
    <w:rsid w:val="00514936"/>
    <w:rsid w:val="005475DD"/>
    <w:rsid w:val="00547865"/>
    <w:rsid w:val="0056217B"/>
    <w:rsid w:val="00566693"/>
    <w:rsid w:val="00597337"/>
    <w:rsid w:val="005A4283"/>
    <w:rsid w:val="005B64FA"/>
    <w:rsid w:val="005C6A76"/>
    <w:rsid w:val="005D02F2"/>
    <w:rsid w:val="005E7450"/>
    <w:rsid w:val="0062248C"/>
    <w:rsid w:val="0064038F"/>
    <w:rsid w:val="00675403"/>
    <w:rsid w:val="00687DBE"/>
    <w:rsid w:val="00693014"/>
    <w:rsid w:val="007065FE"/>
    <w:rsid w:val="00716773"/>
    <w:rsid w:val="00770D86"/>
    <w:rsid w:val="00774E8E"/>
    <w:rsid w:val="007751C1"/>
    <w:rsid w:val="007772A7"/>
    <w:rsid w:val="007965B8"/>
    <w:rsid w:val="007B5C40"/>
    <w:rsid w:val="00803D9B"/>
    <w:rsid w:val="008055F4"/>
    <w:rsid w:val="0081326C"/>
    <w:rsid w:val="00827EF2"/>
    <w:rsid w:val="00843EFF"/>
    <w:rsid w:val="00845B00"/>
    <w:rsid w:val="008650CC"/>
    <w:rsid w:val="008659E3"/>
    <w:rsid w:val="008967C9"/>
    <w:rsid w:val="008F26EF"/>
    <w:rsid w:val="00917FD9"/>
    <w:rsid w:val="009478D0"/>
    <w:rsid w:val="00961C51"/>
    <w:rsid w:val="00980473"/>
    <w:rsid w:val="00983928"/>
    <w:rsid w:val="009924EF"/>
    <w:rsid w:val="00993C9F"/>
    <w:rsid w:val="009B05DA"/>
    <w:rsid w:val="009B2010"/>
    <w:rsid w:val="00A30BC2"/>
    <w:rsid w:val="00A37F35"/>
    <w:rsid w:val="00A45D15"/>
    <w:rsid w:val="00A67C45"/>
    <w:rsid w:val="00A75B5E"/>
    <w:rsid w:val="00A935AF"/>
    <w:rsid w:val="00AA2970"/>
    <w:rsid w:val="00AA40AF"/>
    <w:rsid w:val="00AB0BCE"/>
    <w:rsid w:val="00B068A3"/>
    <w:rsid w:val="00B520FC"/>
    <w:rsid w:val="00B56DD2"/>
    <w:rsid w:val="00B65142"/>
    <w:rsid w:val="00B667B8"/>
    <w:rsid w:val="00BB396C"/>
    <w:rsid w:val="00C01823"/>
    <w:rsid w:val="00C313BD"/>
    <w:rsid w:val="00C446D5"/>
    <w:rsid w:val="00C62728"/>
    <w:rsid w:val="00C84C66"/>
    <w:rsid w:val="00CA3439"/>
    <w:rsid w:val="00CB0071"/>
    <w:rsid w:val="00CB4CEC"/>
    <w:rsid w:val="00CB5FC9"/>
    <w:rsid w:val="00CB6B4A"/>
    <w:rsid w:val="00CC6B7A"/>
    <w:rsid w:val="00D04442"/>
    <w:rsid w:val="00D04D82"/>
    <w:rsid w:val="00D255D2"/>
    <w:rsid w:val="00D440D6"/>
    <w:rsid w:val="00D50B15"/>
    <w:rsid w:val="00D61937"/>
    <w:rsid w:val="00D907B6"/>
    <w:rsid w:val="00DA4D56"/>
    <w:rsid w:val="00DB7D79"/>
    <w:rsid w:val="00DC5CC4"/>
    <w:rsid w:val="00DF1802"/>
    <w:rsid w:val="00E00A01"/>
    <w:rsid w:val="00E058EF"/>
    <w:rsid w:val="00E4056D"/>
    <w:rsid w:val="00E428B9"/>
    <w:rsid w:val="00E552F0"/>
    <w:rsid w:val="00E96098"/>
    <w:rsid w:val="00E96CCD"/>
    <w:rsid w:val="00EB3320"/>
    <w:rsid w:val="00EE1857"/>
    <w:rsid w:val="00EE7EA1"/>
    <w:rsid w:val="00EF7B34"/>
    <w:rsid w:val="00F03ED4"/>
    <w:rsid w:val="00F204C2"/>
    <w:rsid w:val="00F70B46"/>
    <w:rsid w:val="00F77C42"/>
    <w:rsid w:val="00F942A0"/>
    <w:rsid w:val="00FA5ABE"/>
    <w:rsid w:val="00FB539F"/>
    <w:rsid w:val="00FB5AF9"/>
    <w:rsid w:val="00FF70A2"/>
    <w:rsid w:val="049A7BD3"/>
    <w:rsid w:val="050009A6"/>
    <w:rsid w:val="058F7F4F"/>
    <w:rsid w:val="06F55595"/>
    <w:rsid w:val="0895702F"/>
    <w:rsid w:val="09C56FCF"/>
    <w:rsid w:val="0B7403DF"/>
    <w:rsid w:val="0C7A7E4F"/>
    <w:rsid w:val="0DAB1125"/>
    <w:rsid w:val="12AE0207"/>
    <w:rsid w:val="12F12BDC"/>
    <w:rsid w:val="14D07514"/>
    <w:rsid w:val="18881201"/>
    <w:rsid w:val="19EA390E"/>
    <w:rsid w:val="1AA258B4"/>
    <w:rsid w:val="1B0B2643"/>
    <w:rsid w:val="1B7A3B2C"/>
    <w:rsid w:val="1C393ED1"/>
    <w:rsid w:val="1CE53331"/>
    <w:rsid w:val="1DF85899"/>
    <w:rsid w:val="1E0D0403"/>
    <w:rsid w:val="1EFB2F73"/>
    <w:rsid w:val="1F2F5125"/>
    <w:rsid w:val="25AE28C3"/>
    <w:rsid w:val="284463B4"/>
    <w:rsid w:val="2850367B"/>
    <w:rsid w:val="28CC0B00"/>
    <w:rsid w:val="2B865A44"/>
    <w:rsid w:val="2C805523"/>
    <w:rsid w:val="2DBB47CE"/>
    <w:rsid w:val="32541BB8"/>
    <w:rsid w:val="378D52CC"/>
    <w:rsid w:val="37965A30"/>
    <w:rsid w:val="3AEC0481"/>
    <w:rsid w:val="3D281ADC"/>
    <w:rsid w:val="3DA00CE9"/>
    <w:rsid w:val="3DBD7FF9"/>
    <w:rsid w:val="3E46434D"/>
    <w:rsid w:val="3E6612DC"/>
    <w:rsid w:val="3EC755F9"/>
    <w:rsid w:val="3F834914"/>
    <w:rsid w:val="40D91AFA"/>
    <w:rsid w:val="41887657"/>
    <w:rsid w:val="42A72228"/>
    <w:rsid w:val="42E4647F"/>
    <w:rsid w:val="45AB04BD"/>
    <w:rsid w:val="45E47BF4"/>
    <w:rsid w:val="46222FA9"/>
    <w:rsid w:val="47350368"/>
    <w:rsid w:val="4BC34172"/>
    <w:rsid w:val="4DED2594"/>
    <w:rsid w:val="4E0260E0"/>
    <w:rsid w:val="4ED95ECC"/>
    <w:rsid w:val="4F135B85"/>
    <w:rsid w:val="4FA56C62"/>
    <w:rsid w:val="532C1DEA"/>
    <w:rsid w:val="53A136FD"/>
    <w:rsid w:val="53E01B54"/>
    <w:rsid w:val="53EA30FF"/>
    <w:rsid w:val="543D0FE2"/>
    <w:rsid w:val="548D1844"/>
    <w:rsid w:val="55A35789"/>
    <w:rsid w:val="5A8E6CF2"/>
    <w:rsid w:val="5AEE74A6"/>
    <w:rsid w:val="5EF24C19"/>
    <w:rsid w:val="60CD46E6"/>
    <w:rsid w:val="66EE4C87"/>
    <w:rsid w:val="682E47D3"/>
    <w:rsid w:val="69FA19C4"/>
    <w:rsid w:val="6A623044"/>
    <w:rsid w:val="6A7D43A3"/>
    <w:rsid w:val="6A9036DD"/>
    <w:rsid w:val="6AAD3C64"/>
    <w:rsid w:val="6B80239C"/>
    <w:rsid w:val="6C956735"/>
    <w:rsid w:val="6E8468F5"/>
    <w:rsid w:val="6EDA3C49"/>
    <w:rsid w:val="6FBF2874"/>
    <w:rsid w:val="6FD8102E"/>
    <w:rsid w:val="70791ADF"/>
    <w:rsid w:val="70875F7B"/>
    <w:rsid w:val="70D07922"/>
    <w:rsid w:val="739A479B"/>
    <w:rsid w:val="74CB6754"/>
    <w:rsid w:val="759D2A53"/>
    <w:rsid w:val="75CA0DE4"/>
    <w:rsid w:val="76E86E4B"/>
    <w:rsid w:val="777348FC"/>
    <w:rsid w:val="795E5303"/>
    <w:rsid w:val="79E87A8A"/>
    <w:rsid w:val="7AB16CF9"/>
    <w:rsid w:val="7CB13ECE"/>
    <w:rsid w:val="7CBA145A"/>
    <w:rsid w:val="7D441714"/>
    <w:rsid w:val="7DE67EDB"/>
    <w:rsid w:val="7FA46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5040BA-30AB-4FFD-B89B-1563358C91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1621</Words>
  <Characters>1644</Characters>
  <Lines>13</Lines>
  <Paragraphs>3</Paragraphs>
  <TotalTime>2</TotalTime>
  <ScaleCrop>false</ScaleCrop>
  <LinksUpToDate>false</LinksUpToDate>
  <CharactersWithSpaces>1796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2018-12-21T03:23:00Z</dcterms:created>
  <dc:creator>Administrator</dc:creator>
  <cp:lastModifiedBy>Administrator</cp:lastModifiedBy>
  <cp:lastPrinted>2023-10-16T03:00:00Z</cp:lastPrinted>
  <dcterms:modified xsi:type="dcterms:W3CDTF">2023-12-19T08:09:42Z</dcterms:modified>
  <cp:revision>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6DFD2181448D4E22B09F6C8E98537B65</vt:lpwstr>
  </property>
</Properties>
</file>