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甲方（承包方）：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博罗县龙华镇竹园股份经济合作联合社</w:t>
      </w:r>
      <w:r>
        <w:rPr>
          <w:rFonts w:hint="eastAsia" w:ascii="仿宋" w:hAnsi="仿宋" w:eastAsia="仿宋" w:cs="仿宋_GB2312"/>
          <w:color w:val="000000"/>
          <w:sz w:val="28"/>
          <w:szCs w:val="28"/>
          <w:u w:val="none"/>
          <w:lang w:val="en-US" w:eastAsia="zh-CN"/>
        </w:rPr>
        <w:t xml:space="preserve">  </w:t>
      </w:r>
    </w:p>
    <w:p>
      <w:pPr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乙方（受让方）：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 xml:space="preserve">   </w:t>
      </w:r>
    </w:p>
    <w:p>
      <w:pPr>
        <w:ind w:firstLine="645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为明确当事人的合同权利义务，维护当事人合法权益，根据《中华人民共和国合同法》《中华人民共和国农村土地承包法》《农村土地承包经营权流转管理办法》《农村土地经营权流转交易市场运行规范（试行）》等法律法规和有关规定，以双方自愿平等协商，订立本合同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 xml:space="preserve">每一条  </w:t>
      </w:r>
      <w:r>
        <w:rPr>
          <w:rFonts w:hint="eastAsia" w:ascii="宋体" w:hAnsi="宋体" w:eastAsia="宋体"/>
          <w:sz w:val="28"/>
          <w:szCs w:val="28"/>
        </w:rPr>
        <w:t>流转标的、形式、期限、用途和交付标准：</w:t>
      </w:r>
    </w:p>
    <w:p>
      <w:pPr>
        <w:ind w:firstLine="560" w:firstLineChars="200"/>
        <w:rPr>
          <w:rFonts w:ascii="宋体" w:hAnsi="宋体" w:eastAsia="宋体"/>
          <w:sz w:val="28"/>
          <w:szCs w:val="28"/>
          <w:u w:val="single"/>
        </w:rPr>
      </w:pPr>
      <w:r>
        <w:rPr>
          <w:rFonts w:hint="eastAsia" w:ascii="宋体" w:hAnsi="宋体" w:eastAsia="宋体"/>
          <w:sz w:val="28"/>
          <w:szCs w:val="28"/>
        </w:rPr>
        <w:t xml:space="preserve">甲方将享有经营权的座落在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上徐小组对面地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的农村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 xml:space="preserve">（地块的详细信息见下表）共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5.4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亩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流转给乙方。</w:t>
      </w:r>
    </w:p>
    <w:tbl>
      <w:tblPr>
        <w:tblStyle w:val="7"/>
        <w:tblpPr w:leftFromText="180" w:rightFromText="180" w:vertAnchor="text" w:horzAnchor="page" w:tblpX="1365" w:tblpY="241"/>
        <w:tblOverlap w:val="never"/>
        <w:tblW w:w="950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5"/>
        <w:gridCol w:w="1815"/>
        <w:gridCol w:w="1290"/>
        <w:gridCol w:w="975"/>
        <w:gridCol w:w="40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405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地块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名称</w:t>
            </w:r>
          </w:p>
        </w:tc>
        <w:tc>
          <w:tcPr>
            <w:tcW w:w="1815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土地承包经营权证书号</w:t>
            </w:r>
          </w:p>
        </w:tc>
        <w:tc>
          <w:tcPr>
            <w:tcW w:w="1290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地块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面积</w:t>
            </w:r>
          </w:p>
        </w:tc>
        <w:tc>
          <w:tcPr>
            <w:tcW w:w="975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地力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等级</w:t>
            </w:r>
          </w:p>
        </w:tc>
        <w:tc>
          <w:tcPr>
            <w:tcW w:w="4019" w:type="dxa"/>
          </w:tcPr>
          <w:p>
            <w:pPr>
              <w:spacing w:line="9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四至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1405" w:type="dxa"/>
          </w:tcPr>
          <w:p>
            <w:pPr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u w:val="none"/>
                <w:lang w:val="en-US" w:eastAsia="zh-CN"/>
              </w:rPr>
              <w:t xml:space="preserve">对面地 </w:t>
            </w:r>
          </w:p>
        </w:tc>
        <w:tc>
          <w:tcPr>
            <w:tcW w:w="1815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290" w:type="dxa"/>
          </w:tcPr>
          <w:p>
            <w:pPr>
              <w:rPr>
                <w:rFonts w:hint="default" w:ascii="宋体" w:hAnsi="宋体" w:eastAsia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 xml:space="preserve"> 5.4亩</w:t>
            </w:r>
          </w:p>
        </w:tc>
        <w:tc>
          <w:tcPr>
            <w:tcW w:w="975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4019" w:type="dxa"/>
          </w:tcPr>
          <w:p>
            <w:pPr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东至：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水沟  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南至：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水沟</w:t>
            </w:r>
          </w:p>
          <w:p>
            <w:pP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西到：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水沟 </w:t>
            </w:r>
            <w:r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北至：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刘屋小组土地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9504" w:type="dxa"/>
            <w:gridSpan w:val="5"/>
          </w:tcPr>
          <w:p>
            <w:pPr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合计：（大写）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 xml:space="preserve"> 伍点肆亩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（小写）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5.4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亩</w:t>
            </w:r>
          </w:p>
        </w:tc>
      </w:tr>
    </w:tbl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出租期限：从</w:t>
      </w:r>
      <w:r>
        <w:rPr>
          <w:rFonts w:hint="eastAsia" w:ascii="宋体" w:hAnsi="宋体" w:eastAsia="宋体"/>
          <w:sz w:val="28"/>
          <w:szCs w:val="28"/>
          <w:u w:val="single"/>
        </w:rPr>
        <w:t>202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日起至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20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日止，共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3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年。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交付时间：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202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日。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交付时地上附着物及设施状况：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  <w:highlight w:val="none"/>
          <w:u w:val="single"/>
          <w:lang w:val="en-US" w:eastAsia="zh-CN"/>
        </w:rPr>
        <w:t xml:space="preserve">无 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；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流转用途：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  <w:highlight w:val="none"/>
          <w:u w:val="single"/>
          <w:lang w:val="en-US" w:eastAsia="zh-CN"/>
        </w:rPr>
        <w:t>种殖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 xml:space="preserve">。 </w:t>
      </w:r>
      <w:bookmarkStart w:id="0" w:name="_GoBack"/>
      <w:bookmarkEnd w:id="0"/>
    </w:p>
    <w:p>
      <w:pPr>
        <w:ind w:firstLine="645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第二条</w:t>
      </w:r>
      <w:r>
        <w:rPr>
          <w:rFonts w:hint="eastAsia" w:ascii="宋体" w:hAnsi="宋体" w:eastAsia="宋体"/>
          <w:sz w:val="28"/>
          <w:szCs w:val="28"/>
        </w:rPr>
        <w:t xml:space="preserve">  双方权利及义务：</w:t>
      </w:r>
    </w:p>
    <w:p>
      <w:pPr>
        <w:pStyle w:val="9"/>
        <w:numPr>
          <w:ilvl w:val="0"/>
          <w:numId w:val="1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甲方的权利和义务：</w:t>
      </w:r>
    </w:p>
    <w:p>
      <w:pPr>
        <w:pStyle w:val="9"/>
        <w:numPr>
          <w:ilvl w:val="0"/>
          <w:numId w:val="2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按时收取流转价款。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2.</w:t>
      </w:r>
      <w:r>
        <w:rPr>
          <w:rFonts w:hint="eastAsia" w:ascii="宋体" w:hAnsi="宋体" w:eastAsia="宋体"/>
          <w:sz w:val="28"/>
          <w:szCs w:val="28"/>
        </w:rPr>
        <w:t>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被依法征收的，依法获得相应补偿。</w:t>
      </w:r>
    </w:p>
    <w:p>
      <w:pPr>
        <w:ind w:left="567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3.不得干涉和破坏乙方依法依规从事农业生产与经营。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(二) 乙方的权利和义务：</w:t>
      </w:r>
    </w:p>
    <w:p>
      <w:pPr>
        <w:pStyle w:val="9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1. 在流转期内对流转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依法享有占有、使用和收益的权利，有权依照合同约定的用途从事农业生产。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耕地不得进行非粮化种殖。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2. 按照合同约定的用途使用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，从事农业生产，严禁用于非农建设。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3.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</w:t>
      </w:r>
      <w:r>
        <w:rPr>
          <w:rFonts w:hint="eastAsia" w:ascii="宋体" w:hAnsi="宋体" w:eastAsia="宋体"/>
          <w:sz w:val="28"/>
          <w:szCs w:val="28"/>
        </w:rPr>
        <w:t>期结束后地上附作物无条件归甲方所有。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 xml:space="preserve">4. </w:t>
      </w:r>
      <w:r>
        <w:rPr>
          <w:rFonts w:hint="eastAsia" w:ascii="宋体" w:hAnsi="宋体" w:eastAsia="宋体"/>
          <w:sz w:val="28"/>
          <w:szCs w:val="28"/>
        </w:rPr>
        <w:t>保护和合理利用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，不得给该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造成永久性损害。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5. 严格执行国家环保方面的法律法规和政策要求。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6. 在流转期内将承包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经营权再流转的，须取得甲方书面同意，并向发包方书面备案。</w:t>
      </w:r>
    </w:p>
    <w:p>
      <w:pPr>
        <w:ind w:firstLine="560" w:firstLineChars="200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/>
          <w:sz w:val="28"/>
          <w:szCs w:val="28"/>
        </w:rPr>
        <w:t>7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.</w:t>
      </w:r>
      <w:r>
        <w:rPr>
          <w:rFonts w:hint="eastAsia" w:ascii="宋体" w:hAnsi="宋体" w:eastAsia="宋体"/>
          <w:sz w:val="28"/>
          <w:szCs w:val="28"/>
        </w:rPr>
        <w:t>如遇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国家征收</w:t>
      </w:r>
      <w:r>
        <w:rPr>
          <w:rFonts w:hint="eastAsia" w:ascii="宋体" w:hAnsi="宋体" w:eastAsia="宋体"/>
          <w:sz w:val="28"/>
          <w:szCs w:val="28"/>
        </w:rPr>
        <w:t>要用到该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部分面积，乙方必须服从</w:t>
      </w:r>
      <w:r>
        <w:rPr>
          <w:rFonts w:hint="eastAsia" w:ascii="宋体" w:hAnsi="宋体" w:eastAsia="宋体"/>
          <w:sz w:val="28"/>
          <w:szCs w:val="28"/>
          <w:lang w:eastAsia="zh-CN"/>
        </w:rPr>
        <w:t>。</w:t>
      </w:r>
      <w:r>
        <w:rPr>
          <w:rFonts w:hint="eastAsia" w:ascii="宋体" w:hAnsi="宋体" w:eastAsia="宋体"/>
          <w:sz w:val="28"/>
          <w:szCs w:val="28"/>
        </w:rPr>
        <w:t>甲方按面积相应减少乙方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</w:t>
      </w:r>
      <w:r>
        <w:rPr>
          <w:rFonts w:hint="eastAsia" w:ascii="宋体" w:hAnsi="宋体" w:eastAsia="宋体"/>
          <w:sz w:val="28"/>
          <w:szCs w:val="28"/>
        </w:rPr>
        <w:t>金</w:t>
      </w:r>
      <w:r>
        <w:rPr>
          <w:rFonts w:hint="eastAsia" w:ascii="宋体" w:hAnsi="宋体" w:eastAsia="宋体"/>
          <w:sz w:val="28"/>
          <w:szCs w:val="28"/>
          <w:lang w:eastAsia="zh-CN"/>
        </w:rPr>
        <w:t>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第三条</w:t>
      </w:r>
      <w:r>
        <w:rPr>
          <w:rFonts w:hint="eastAsia" w:ascii="宋体" w:hAnsi="宋体" w:eastAsia="宋体"/>
          <w:sz w:val="28"/>
          <w:szCs w:val="28"/>
        </w:rPr>
        <w:t xml:space="preserve"> 流转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在流转期内被征收的，地上附作物补偿款归乙方，土地补偿款归甲方。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第四条</w:t>
      </w:r>
      <w:r>
        <w:rPr>
          <w:rFonts w:hint="eastAsia" w:ascii="宋体" w:hAnsi="宋体" w:eastAsia="宋体"/>
          <w:sz w:val="28"/>
          <w:szCs w:val="28"/>
        </w:rPr>
        <w:t xml:space="preserve"> 流转价款及支付方式：</w:t>
      </w:r>
    </w:p>
    <w:p>
      <w:pPr>
        <w:ind w:firstLine="560" w:firstLineChars="20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1.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第一年流转价款为人民币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元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2.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本合同生效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当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天乙方向甲方支付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eastAsia="zh-CN"/>
        </w:rPr>
        <w:t>（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一年租金）  </w:t>
      </w:r>
      <w:r>
        <w:rPr>
          <w:rFonts w:hint="eastAsia" w:ascii="宋体" w:hAnsi="宋体" w:eastAsia="宋体"/>
          <w:sz w:val="28"/>
          <w:szCs w:val="28"/>
        </w:rPr>
        <w:t>元人民币作为押金，乙方对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无损害的情况下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押</w:t>
      </w:r>
      <w:r>
        <w:rPr>
          <w:rFonts w:hint="eastAsia" w:ascii="宋体" w:hAnsi="宋体" w:eastAsia="宋体"/>
          <w:sz w:val="28"/>
          <w:szCs w:val="28"/>
        </w:rPr>
        <w:t>金在最后一年的流转价款中抵扣。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3. 本合同生效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当 </w:t>
      </w:r>
      <w:r>
        <w:rPr>
          <w:rFonts w:hint="eastAsia" w:ascii="宋体" w:hAnsi="宋体" w:eastAsia="宋体"/>
          <w:sz w:val="28"/>
          <w:szCs w:val="28"/>
        </w:rPr>
        <w:t>天乙方向甲方一次性支付本年度的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</w:t>
      </w:r>
      <w:r>
        <w:rPr>
          <w:rFonts w:hint="eastAsia" w:ascii="宋体" w:hAnsi="宋体" w:eastAsia="宋体"/>
          <w:sz w:val="28"/>
          <w:szCs w:val="28"/>
        </w:rPr>
        <w:t>金价款，即先交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流转金</w:t>
      </w:r>
      <w:r>
        <w:rPr>
          <w:rFonts w:hint="eastAsia" w:ascii="宋体" w:hAnsi="宋体" w:eastAsia="宋体"/>
          <w:sz w:val="28"/>
          <w:szCs w:val="28"/>
        </w:rPr>
        <w:t>后使用。以后每年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日前乙方向甲方支付当年的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</w:t>
      </w:r>
      <w:r>
        <w:rPr>
          <w:rFonts w:hint="eastAsia" w:ascii="宋体" w:hAnsi="宋体" w:eastAsia="宋体"/>
          <w:sz w:val="28"/>
          <w:szCs w:val="28"/>
        </w:rPr>
        <w:t>金价款。</w:t>
      </w:r>
    </w:p>
    <w:p>
      <w:pPr>
        <w:ind w:firstLine="843" w:firstLineChars="3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第五条</w:t>
      </w:r>
      <w:r>
        <w:rPr>
          <w:rFonts w:hint="eastAsia" w:ascii="宋体" w:hAnsi="宋体" w:eastAsia="宋体"/>
          <w:sz w:val="28"/>
          <w:szCs w:val="28"/>
        </w:rPr>
        <w:t xml:space="preserve"> 合同的变更，解除和终止：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(一)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本合同效力不受甲乙双方户代表或法定代表人变动影响，也不因集体经济组织的分立或合并而变更或解除。任何一方不得随意终止合同。因国家依法征收土地或者不可抗力严重毁损该土地，造成合同无法履行的除外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（二）经双方协商一致，可另签协议对本合同内容进行变更。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（三）合同期满后，甲方收回该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的经营权，乙方应清理所有流转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的地面设施，将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基本恢复原貌（含四至界限）后交给甲方，如甲方提出要保留地面设施的，可由甲乙双方平等协商确定。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（四）合同期内，如因国家及农业基础设施占用或征收该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的，本合同自动终止，补偿款按本合同第三条规定和国家有关征地补偿政策进行分配，甲乙双方均不负违约责任，若乙方已一次性支付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流转价款的，甲方应退还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</w:t>
      </w:r>
      <w:r>
        <w:rPr>
          <w:rFonts w:hint="eastAsia" w:ascii="宋体" w:hAnsi="宋体" w:eastAsia="宋体"/>
          <w:sz w:val="28"/>
          <w:szCs w:val="28"/>
        </w:rPr>
        <w:t>合同剩余期所对应的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流转价款给乙方。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第六条</w:t>
      </w:r>
      <w:r>
        <w:rPr>
          <w:rFonts w:hint="eastAsia" w:ascii="宋体" w:hAnsi="宋体" w:eastAsia="宋体"/>
          <w:sz w:val="28"/>
          <w:szCs w:val="28"/>
        </w:rPr>
        <w:t xml:space="preserve"> 违约责任：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（一）乙方应按照合同规定时间足额向甲方支付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出租转价款，逾期未能支付的，从逾期之日起每日应向甲方支付应付当年流转价款的</w:t>
      </w:r>
      <w:r>
        <w:rPr>
          <w:rFonts w:ascii="宋体" w:hAnsi="宋体" w:eastAsia="宋体"/>
          <w:sz w:val="28"/>
          <w:szCs w:val="28"/>
          <w:u w:val="single"/>
        </w:rPr>
        <w:t xml:space="preserve"> 1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%滞纳金。逾期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3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个月以上的视为乙方严重违约，甲方有权单方面解除合同。收回该流转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及没收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押</w:t>
      </w:r>
      <w:r>
        <w:rPr>
          <w:rFonts w:hint="eastAsia" w:ascii="宋体" w:hAnsi="宋体" w:eastAsia="宋体"/>
          <w:sz w:val="28"/>
          <w:szCs w:val="28"/>
        </w:rPr>
        <w:t>金。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（二）乙方擅自改变该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的农业用途或不合理使用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给该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造成永久性损害的，甲方有权单方解除合同，收回该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流转土地</w:t>
      </w:r>
      <w:r>
        <w:rPr>
          <w:rFonts w:hint="eastAsia" w:ascii="宋体" w:hAnsi="宋体" w:eastAsia="宋体"/>
          <w:sz w:val="28"/>
          <w:szCs w:val="28"/>
        </w:rPr>
        <w:t>及没收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押</w:t>
      </w:r>
      <w:r>
        <w:rPr>
          <w:rFonts w:hint="eastAsia" w:ascii="宋体" w:hAnsi="宋体" w:eastAsia="宋体"/>
          <w:sz w:val="28"/>
          <w:szCs w:val="28"/>
        </w:rPr>
        <w:t>金，乙方还应承担恢复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功能或赔偿损失法律责任。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第七条</w:t>
      </w:r>
      <w:r>
        <w:rPr>
          <w:rFonts w:hint="eastAsia" w:ascii="宋体" w:hAnsi="宋体" w:eastAsia="宋体"/>
          <w:sz w:val="28"/>
          <w:szCs w:val="28"/>
        </w:rPr>
        <w:t xml:space="preserve"> 合同争议的解决方式：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发生合同纠纷，双方应协商解决：协商不成，可申请村民委员会、乡镇人民政府调解；调解不成时，可向土地承包仲裁委员会申请仲裁，不服仲裁裁决的，可向人民法院提起诉讼。</w:t>
      </w:r>
    </w:p>
    <w:p>
      <w:pPr>
        <w:ind w:firstLine="562" w:firstLineChars="20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b/>
          <w:sz w:val="28"/>
          <w:szCs w:val="28"/>
        </w:rPr>
        <w:t>第八条</w:t>
      </w:r>
      <w:r>
        <w:rPr>
          <w:rFonts w:hint="eastAsia" w:ascii="宋体" w:hAnsi="宋体" w:eastAsia="宋体"/>
          <w:sz w:val="28"/>
          <w:szCs w:val="28"/>
        </w:rPr>
        <w:t xml:space="preserve"> 本合同生效后，国家或广东省新颁布的法律、法规、规章和政策中的强制性规定与本合同不一致的，依照有关规定执行。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</w:t>
      </w:r>
    </w:p>
    <w:p>
      <w:pPr>
        <w:ind w:firstLine="562" w:firstLineChars="200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b/>
          <w:sz w:val="28"/>
          <w:szCs w:val="28"/>
        </w:rPr>
        <w:t>第九条</w:t>
      </w:r>
      <w:r>
        <w:rPr>
          <w:rFonts w:hint="eastAsia" w:ascii="宋体" w:hAnsi="宋体" w:eastAsia="宋体"/>
          <w:sz w:val="28"/>
          <w:szCs w:val="28"/>
        </w:rPr>
        <w:t xml:space="preserve"> 本合同自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202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日起生效，一式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四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份，甲</w:t>
      </w:r>
      <w:r>
        <w:rPr>
          <w:rFonts w:hint="eastAsia" w:ascii="宋体" w:hAnsi="宋体" w:eastAsia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/>
          <w:sz w:val="28"/>
          <w:szCs w:val="28"/>
        </w:rPr>
        <w:t>乙双方，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龙华</w:t>
      </w:r>
      <w:r>
        <w:rPr>
          <w:rFonts w:hint="eastAsia" w:ascii="宋体" w:hAnsi="宋体" w:eastAsia="宋体"/>
          <w:sz w:val="28"/>
          <w:szCs w:val="28"/>
        </w:rPr>
        <w:t>镇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农村产权流转</w:t>
      </w:r>
      <w:r>
        <w:rPr>
          <w:rFonts w:hint="eastAsia" w:ascii="宋体" w:hAnsi="宋体" w:eastAsia="宋体"/>
          <w:sz w:val="28"/>
          <w:szCs w:val="28"/>
        </w:rPr>
        <w:t>交易中心和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龙华</w:t>
      </w:r>
      <w:r>
        <w:rPr>
          <w:rFonts w:hint="eastAsia" w:ascii="宋体" w:hAnsi="宋体" w:eastAsia="宋体"/>
          <w:sz w:val="28"/>
          <w:szCs w:val="28"/>
        </w:rPr>
        <w:t>镇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财经事务</w:t>
      </w:r>
      <w:r>
        <w:rPr>
          <w:rFonts w:hint="eastAsia" w:ascii="宋体" w:hAnsi="宋体" w:eastAsia="宋体"/>
          <w:sz w:val="28"/>
          <w:szCs w:val="28"/>
        </w:rPr>
        <w:t>中心各执一份。</w:t>
      </w:r>
    </w:p>
    <w:sectPr>
      <w:footerReference r:id="rId3" w:type="default"/>
      <w:pgSz w:w="11906" w:h="16838"/>
      <w:pgMar w:top="1100" w:right="1026" w:bottom="1043" w:left="102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259144080"/>
      <w:docPartObj>
        <w:docPartGallery w:val="autotext"/>
      </w:docPartObj>
    </w:sdtPr>
    <w:sdtContent>
      <w:p>
        <w:pPr>
          <w:pStyle w:val="4"/>
          <w:ind w:firstLine="4230" w:firstLineChars="2350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EB2189"/>
    <w:multiLevelType w:val="multilevel"/>
    <w:tmpl w:val="2BEB2189"/>
    <w:lvl w:ilvl="0" w:tentative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5B2E3660"/>
    <w:multiLevelType w:val="multilevel"/>
    <w:tmpl w:val="5B2E3660"/>
    <w:lvl w:ilvl="0" w:tentative="0">
      <w:start w:val="1"/>
      <w:numFmt w:val="japaneseCounting"/>
      <w:lvlText w:val="（%1）"/>
      <w:lvlJc w:val="left"/>
      <w:pPr>
        <w:ind w:left="1725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5" w:hanging="420"/>
      </w:pPr>
    </w:lvl>
    <w:lvl w:ilvl="2" w:tentative="0">
      <w:start w:val="1"/>
      <w:numFmt w:val="lowerRoman"/>
      <w:lvlText w:val="%3."/>
      <w:lvlJc w:val="right"/>
      <w:pPr>
        <w:ind w:left="1905" w:hanging="420"/>
      </w:pPr>
    </w:lvl>
    <w:lvl w:ilvl="3" w:tentative="0">
      <w:start w:val="1"/>
      <w:numFmt w:val="decimal"/>
      <w:lvlText w:val="%4."/>
      <w:lvlJc w:val="left"/>
      <w:pPr>
        <w:ind w:left="2325" w:hanging="420"/>
      </w:pPr>
    </w:lvl>
    <w:lvl w:ilvl="4" w:tentative="0">
      <w:start w:val="1"/>
      <w:numFmt w:val="lowerLetter"/>
      <w:lvlText w:val="%5)"/>
      <w:lvlJc w:val="left"/>
      <w:pPr>
        <w:ind w:left="2745" w:hanging="420"/>
      </w:pPr>
    </w:lvl>
    <w:lvl w:ilvl="5" w:tentative="0">
      <w:start w:val="1"/>
      <w:numFmt w:val="lowerRoman"/>
      <w:lvlText w:val="%6."/>
      <w:lvlJc w:val="right"/>
      <w:pPr>
        <w:ind w:left="3165" w:hanging="420"/>
      </w:pPr>
    </w:lvl>
    <w:lvl w:ilvl="6" w:tentative="0">
      <w:start w:val="1"/>
      <w:numFmt w:val="decimal"/>
      <w:lvlText w:val="%7."/>
      <w:lvlJc w:val="left"/>
      <w:pPr>
        <w:ind w:left="3585" w:hanging="420"/>
      </w:pPr>
    </w:lvl>
    <w:lvl w:ilvl="7" w:tentative="0">
      <w:start w:val="1"/>
      <w:numFmt w:val="lowerLetter"/>
      <w:lvlText w:val="%8)"/>
      <w:lvlJc w:val="left"/>
      <w:pPr>
        <w:ind w:left="4005" w:hanging="420"/>
      </w:pPr>
    </w:lvl>
    <w:lvl w:ilvl="8" w:tentative="0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U0Mjk1Zjc0ZTNlZjA1NDAzYjZiZjZmZDEyYWE1ODAifQ=="/>
  </w:docVars>
  <w:rsids>
    <w:rsidRoot w:val="005E7450"/>
    <w:rsid w:val="00015864"/>
    <w:rsid w:val="00070867"/>
    <w:rsid w:val="000962D9"/>
    <w:rsid w:val="00097906"/>
    <w:rsid w:val="000C3F35"/>
    <w:rsid w:val="000F777A"/>
    <w:rsid w:val="00132271"/>
    <w:rsid w:val="0014122C"/>
    <w:rsid w:val="0014647D"/>
    <w:rsid w:val="00154BC3"/>
    <w:rsid w:val="001632DE"/>
    <w:rsid w:val="0017011D"/>
    <w:rsid w:val="00170AE1"/>
    <w:rsid w:val="001A49D3"/>
    <w:rsid w:val="001C4B43"/>
    <w:rsid w:val="0020081D"/>
    <w:rsid w:val="002161E5"/>
    <w:rsid w:val="0023110B"/>
    <w:rsid w:val="00246B3D"/>
    <w:rsid w:val="00253BB4"/>
    <w:rsid w:val="00261297"/>
    <w:rsid w:val="002B10A0"/>
    <w:rsid w:val="002C7F0A"/>
    <w:rsid w:val="002E1E64"/>
    <w:rsid w:val="002F7234"/>
    <w:rsid w:val="00300AD8"/>
    <w:rsid w:val="00314B15"/>
    <w:rsid w:val="00351FE4"/>
    <w:rsid w:val="00360448"/>
    <w:rsid w:val="003A1904"/>
    <w:rsid w:val="003A51D6"/>
    <w:rsid w:val="003D3E84"/>
    <w:rsid w:val="003E3FD5"/>
    <w:rsid w:val="003E5660"/>
    <w:rsid w:val="004479D6"/>
    <w:rsid w:val="0045190C"/>
    <w:rsid w:val="00474771"/>
    <w:rsid w:val="004764AA"/>
    <w:rsid w:val="004A1F5E"/>
    <w:rsid w:val="004D1E3D"/>
    <w:rsid w:val="00514936"/>
    <w:rsid w:val="005475DD"/>
    <w:rsid w:val="00547865"/>
    <w:rsid w:val="0056217B"/>
    <w:rsid w:val="00566693"/>
    <w:rsid w:val="00597337"/>
    <w:rsid w:val="005A4283"/>
    <w:rsid w:val="005B64FA"/>
    <w:rsid w:val="005C6A76"/>
    <w:rsid w:val="005D02F2"/>
    <w:rsid w:val="005E7450"/>
    <w:rsid w:val="0062248C"/>
    <w:rsid w:val="0064038F"/>
    <w:rsid w:val="00675403"/>
    <w:rsid w:val="00687DBE"/>
    <w:rsid w:val="00693014"/>
    <w:rsid w:val="007065FE"/>
    <w:rsid w:val="00716773"/>
    <w:rsid w:val="00770D86"/>
    <w:rsid w:val="00774E8E"/>
    <w:rsid w:val="007751C1"/>
    <w:rsid w:val="007772A7"/>
    <w:rsid w:val="007965B8"/>
    <w:rsid w:val="007B5C40"/>
    <w:rsid w:val="00803D9B"/>
    <w:rsid w:val="008055F4"/>
    <w:rsid w:val="0081326C"/>
    <w:rsid w:val="00827EF2"/>
    <w:rsid w:val="00843EFF"/>
    <w:rsid w:val="00845B00"/>
    <w:rsid w:val="008650CC"/>
    <w:rsid w:val="008659E3"/>
    <w:rsid w:val="008967C9"/>
    <w:rsid w:val="008F26EF"/>
    <w:rsid w:val="00917FD9"/>
    <w:rsid w:val="009478D0"/>
    <w:rsid w:val="00961C51"/>
    <w:rsid w:val="00980473"/>
    <w:rsid w:val="00983928"/>
    <w:rsid w:val="009924EF"/>
    <w:rsid w:val="00993C9F"/>
    <w:rsid w:val="009B05DA"/>
    <w:rsid w:val="009B2010"/>
    <w:rsid w:val="00A30BC2"/>
    <w:rsid w:val="00A37F35"/>
    <w:rsid w:val="00A45D15"/>
    <w:rsid w:val="00A67C45"/>
    <w:rsid w:val="00A75B5E"/>
    <w:rsid w:val="00A935AF"/>
    <w:rsid w:val="00AA2970"/>
    <w:rsid w:val="00AA40AF"/>
    <w:rsid w:val="00AB0BCE"/>
    <w:rsid w:val="00B068A3"/>
    <w:rsid w:val="00B520FC"/>
    <w:rsid w:val="00B56DD2"/>
    <w:rsid w:val="00B65142"/>
    <w:rsid w:val="00B667B8"/>
    <w:rsid w:val="00BB396C"/>
    <w:rsid w:val="00C01823"/>
    <w:rsid w:val="00C313BD"/>
    <w:rsid w:val="00C446D5"/>
    <w:rsid w:val="00C62728"/>
    <w:rsid w:val="00C84C66"/>
    <w:rsid w:val="00CA3439"/>
    <w:rsid w:val="00CB0071"/>
    <w:rsid w:val="00CB4CEC"/>
    <w:rsid w:val="00CB5FC9"/>
    <w:rsid w:val="00CB6B4A"/>
    <w:rsid w:val="00CC6B7A"/>
    <w:rsid w:val="00D04442"/>
    <w:rsid w:val="00D04D82"/>
    <w:rsid w:val="00D255D2"/>
    <w:rsid w:val="00D440D6"/>
    <w:rsid w:val="00D50B15"/>
    <w:rsid w:val="00D61937"/>
    <w:rsid w:val="00D907B6"/>
    <w:rsid w:val="00DA4D56"/>
    <w:rsid w:val="00DB7D79"/>
    <w:rsid w:val="00DC5CC4"/>
    <w:rsid w:val="00DF1802"/>
    <w:rsid w:val="00E00A01"/>
    <w:rsid w:val="00E058EF"/>
    <w:rsid w:val="00E4056D"/>
    <w:rsid w:val="00E428B9"/>
    <w:rsid w:val="00E552F0"/>
    <w:rsid w:val="00E96098"/>
    <w:rsid w:val="00E96CCD"/>
    <w:rsid w:val="00EB3320"/>
    <w:rsid w:val="00EE1857"/>
    <w:rsid w:val="00EE7EA1"/>
    <w:rsid w:val="00EF7B34"/>
    <w:rsid w:val="00F03ED4"/>
    <w:rsid w:val="00F204C2"/>
    <w:rsid w:val="00F70B46"/>
    <w:rsid w:val="00F77C42"/>
    <w:rsid w:val="00F942A0"/>
    <w:rsid w:val="00FA5ABE"/>
    <w:rsid w:val="00FB539F"/>
    <w:rsid w:val="00FB5AF9"/>
    <w:rsid w:val="00FF70A2"/>
    <w:rsid w:val="049A7BD3"/>
    <w:rsid w:val="050009A6"/>
    <w:rsid w:val="058F7F4F"/>
    <w:rsid w:val="06514E33"/>
    <w:rsid w:val="06F55595"/>
    <w:rsid w:val="0895702F"/>
    <w:rsid w:val="09C56FCF"/>
    <w:rsid w:val="0B8F20EF"/>
    <w:rsid w:val="0C7A7E4F"/>
    <w:rsid w:val="12AE0207"/>
    <w:rsid w:val="12F12BDC"/>
    <w:rsid w:val="14D07514"/>
    <w:rsid w:val="19EA390E"/>
    <w:rsid w:val="1B0B2643"/>
    <w:rsid w:val="1C393ED1"/>
    <w:rsid w:val="1CE53331"/>
    <w:rsid w:val="1E0D0403"/>
    <w:rsid w:val="1EFB2F73"/>
    <w:rsid w:val="28CC0B00"/>
    <w:rsid w:val="2A58788F"/>
    <w:rsid w:val="2B865A44"/>
    <w:rsid w:val="2C805523"/>
    <w:rsid w:val="2DBB47CE"/>
    <w:rsid w:val="2E7942BB"/>
    <w:rsid w:val="32541BB8"/>
    <w:rsid w:val="378D52CC"/>
    <w:rsid w:val="37965A30"/>
    <w:rsid w:val="3AEC0481"/>
    <w:rsid w:val="3D281ADC"/>
    <w:rsid w:val="3DA00CE9"/>
    <w:rsid w:val="3E46434D"/>
    <w:rsid w:val="3E6612DC"/>
    <w:rsid w:val="3EC755F9"/>
    <w:rsid w:val="40D91AFA"/>
    <w:rsid w:val="42A72228"/>
    <w:rsid w:val="42E4647F"/>
    <w:rsid w:val="45E47BF4"/>
    <w:rsid w:val="46222FA9"/>
    <w:rsid w:val="4730538B"/>
    <w:rsid w:val="4E0260E0"/>
    <w:rsid w:val="4ED95ECC"/>
    <w:rsid w:val="4F135B85"/>
    <w:rsid w:val="4FA56C62"/>
    <w:rsid w:val="526C2048"/>
    <w:rsid w:val="53EA30FF"/>
    <w:rsid w:val="543D0FE2"/>
    <w:rsid w:val="548D1844"/>
    <w:rsid w:val="55A35789"/>
    <w:rsid w:val="5AEE74A6"/>
    <w:rsid w:val="5EF24C19"/>
    <w:rsid w:val="60CD46E6"/>
    <w:rsid w:val="647F48DC"/>
    <w:rsid w:val="66EE4C87"/>
    <w:rsid w:val="682E47D3"/>
    <w:rsid w:val="69FA19C4"/>
    <w:rsid w:val="6A7D43A3"/>
    <w:rsid w:val="6A9036DD"/>
    <w:rsid w:val="6AAD3C64"/>
    <w:rsid w:val="6B80239C"/>
    <w:rsid w:val="6BBE531C"/>
    <w:rsid w:val="6C956735"/>
    <w:rsid w:val="6E8468F5"/>
    <w:rsid w:val="6EDA3C49"/>
    <w:rsid w:val="6FD8102E"/>
    <w:rsid w:val="70791ADF"/>
    <w:rsid w:val="70875F7B"/>
    <w:rsid w:val="70D07922"/>
    <w:rsid w:val="739A479B"/>
    <w:rsid w:val="759D2A53"/>
    <w:rsid w:val="75CA0DE4"/>
    <w:rsid w:val="76E86E4B"/>
    <w:rsid w:val="777348FC"/>
    <w:rsid w:val="795E5303"/>
    <w:rsid w:val="79E87A8A"/>
    <w:rsid w:val="7AB16CF9"/>
    <w:rsid w:val="7AE85367"/>
    <w:rsid w:val="7CBA145A"/>
    <w:rsid w:val="7DE67EDB"/>
    <w:rsid w:val="7FA46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2">
    <w:name w:val="批注框文本 字符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25040BA-30AB-4FFD-B89B-1563358C91E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1621</Words>
  <Characters>1644</Characters>
  <Lines>13</Lines>
  <Paragraphs>3</Paragraphs>
  <TotalTime>7</TotalTime>
  <ScaleCrop>false</ScaleCrop>
  <LinksUpToDate>false</LinksUpToDate>
  <CharactersWithSpaces>1796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2018-12-21T03:23:00Z</dcterms:created>
  <dc:creator>Administrator</dc:creator>
  <cp:lastModifiedBy>Administrator</cp:lastModifiedBy>
  <cp:lastPrinted>2024-01-09T02:50:00Z</cp:lastPrinted>
  <dcterms:modified xsi:type="dcterms:W3CDTF">2024-01-09T07:56:12Z</dcterms:modified>
  <cp:revision>93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6DFD2181448D4E22B09F6C8E98537B65</vt:lpwstr>
  </property>
</Properties>
</file>