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sz w:val="28"/>
          <w:szCs w:val="28"/>
        </w:rPr>
      </w:pPr>
      <w:bookmarkStart w:id="0" w:name="_Toc488214726"/>
      <w:bookmarkStart w:id="67" w:name="_GoBack"/>
      <w:bookmarkEnd w:id="67"/>
    </w:p>
    <w:p>
      <w:pPr>
        <w:adjustRightInd w:val="0"/>
        <w:snapToGrid w:val="0"/>
        <w:spacing w:line="360" w:lineRule="auto"/>
        <w:rPr>
          <w:sz w:val="28"/>
          <w:szCs w:val="28"/>
        </w:rPr>
      </w:pPr>
    </w:p>
    <w:p>
      <w:pPr>
        <w:adjustRightInd w:val="0"/>
        <w:snapToGrid w:val="0"/>
        <w:spacing w:line="360" w:lineRule="auto"/>
        <w:rPr>
          <w:sz w:val="28"/>
          <w:szCs w:val="28"/>
        </w:rPr>
      </w:pPr>
    </w:p>
    <w:p>
      <w:pPr>
        <w:adjustRightInd w:val="0"/>
        <w:snapToGrid w:val="0"/>
        <w:spacing w:line="360" w:lineRule="auto"/>
        <w:rPr>
          <w:sz w:val="28"/>
          <w:szCs w:val="28"/>
        </w:rPr>
      </w:pPr>
    </w:p>
    <w:p>
      <w:pPr>
        <w:adjustRightInd w:val="0"/>
        <w:snapToGrid w:val="0"/>
        <w:spacing w:line="360" w:lineRule="auto"/>
        <w:rPr>
          <w:sz w:val="28"/>
          <w:szCs w:val="28"/>
        </w:rPr>
      </w:pPr>
    </w:p>
    <w:p>
      <w:pPr>
        <w:spacing w:line="360" w:lineRule="auto"/>
        <w:jc w:val="center"/>
        <w:rPr>
          <w:rFonts w:ascii="黑体" w:hAnsi="黑体" w:eastAsia="黑体"/>
          <w:b/>
          <w:bCs/>
          <w:sz w:val="44"/>
          <w:szCs w:val="44"/>
        </w:rPr>
      </w:pPr>
      <w:r>
        <w:rPr>
          <w:rFonts w:hint="eastAsia" w:ascii="黑体" w:hAnsi="黑体" w:eastAsia="黑体"/>
          <w:b/>
          <w:bCs/>
          <w:sz w:val="44"/>
          <w:szCs w:val="44"/>
        </w:rPr>
        <w:t>省人力资源社会保障厅劳动关系业务板块系统升级改造（2022年）项目</w:t>
      </w:r>
    </w:p>
    <w:p>
      <w:pPr>
        <w:spacing w:line="360" w:lineRule="auto"/>
        <w:jc w:val="center"/>
        <w:rPr>
          <w:rFonts w:ascii="黑体" w:hAnsi="黑体" w:eastAsia="黑体"/>
          <w:b/>
          <w:bCs/>
          <w:sz w:val="44"/>
          <w:szCs w:val="44"/>
        </w:rPr>
      </w:pPr>
    </w:p>
    <w:p>
      <w:pPr>
        <w:spacing w:line="360" w:lineRule="auto"/>
        <w:jc w:val="center"/>
        <w:rPr>
          <w:rFonts w:ascii="黑体" w:hAnsi="黑体" w:eastAsia="黑体"/>
          <w:b/>
          <w:bCs/>
          <w:sz w:val="44"/>
          <w:szCs w:val="44"/>
        </w:rPr>
      </w:pPr>
      <w:r>
        <w:rPr>
          <w:rFonts w:hint="eastAsia" w:ascii="黑体" w:hAnsi="黑体" w:eastAsia="黑体"/>
          <w:b/>
          <w:bCs/>
          <w:sz w:val="44"/>
          <w:szCs w:val="44"/>
        </w:rPr>
        <w:t>电子劳动合同服务平台</w:t>
      </w:r>
    </w:p>
    <w:p>
      <w:pPr>
        <w:spacing w:line="360" w:lineRule="auto"/>
        <w:jc w:val="center"/>
        <w:rPr>
          <w:rFonts w:ascii="黑体" w:hAnsi="黑体" w:eastAsia="黑体"/>
          <w:b/>
          <w:bCs/>
          <w:sz w:val="44"/>
          <w:szCs w:val="44"/>
        </w:rPr>
      </w:pPr>
    </w:p>
    <w:p>
      <w:pPr>
        <w:spacing w:line="360" w:lineRule="auto"/>
        <w:rPr>
          <w:rFonts w:ascii="黑体" w:hAnsi="黑体" w:eastAsia="黑体"/>
          <w:b/>
          <w:bCs/>
          <w:sz w:val="44"/>
          <w:szCs w:val="44"/>
        </w:rPr>
      </w:pPr>
    </w:p>
    <w:p>
      <w:pPr>
        <w:spacing w:line="360" w:lineRule="auto"/>
        <w:jc w:val="center"/>
        <w:rPr>
          <w:rFonts w:ascii="黑体" w:hAnsi="黑体" w:eastAsia="黑体"/>
          <w:b/>
          <w:sz w:val="44"/>
          <w:szCs w:val="44"/>
        </w:rPr>
      </w:pPr>
      <w:r>
        <w:rPr>
          <w:rFonts w:hint="eastAsia" w:ascii="黑体" w:hAnsi="黑体" w:eastAsia="黑体"/>
          <w:b/>
          <w:sz w:val="44"/>
          <w:szCs w:val="44"/>
        </w:rPr>
        <w:t>用人单位操作手册</w:t>
      </w:r>
    </w:p>
    <w:p>
      <w:pPr>
        <w:widowControl/>
        <w:spacing w:before="423" w:beforeLines="100" w:after="423" w:afterLines="100" w:line="360" w:lineRule="auto"/>
        <w:rPr>
          <w:rFonts w:ascii="宋体" w:hAnsi="宋体" w:cs="宋体"/>
          <w:spacing w:val="40"/>
          <w:sz w:val="48"/>
        </w:rPr>
      </w:pPr>
    </w:p>
    <w:p>
      <w:pPr>
        <w:tabs>
          <w:tab w:val="left" w:pos="0"/>
        </w:tabs>
        <w:spacing w:line="360" w:lineRule="auto"/>
        <w:ind w:left="1680" w:leftChars="800" w:firstLine="964" w:firstLineChars="300"/>
        <w:rPr>
          <w:rFonts w:ascii="黑体" w:hAnsi="黑体" w:eastAsia="黑体"/>
          <w:b/>
          <w:bCs/>
          <w:sz w:val="32"/>
          <w:szCs w:val="32"/>
        </w:rPr>
      </w:pPr>
      <w:r>
        <w:rPr>
          <w:rFonts w:hint="eastAsia" w:ascii="黑体" w:hAnsi="黑体" w:eastAsia="黑体"/>
          <w:b/>
          <w:bCs/>
          <w:sz w:val="32"/>
          <w:szCs w:val="32"/>
        </w:rPr>
        <w:t>数字广东网络建设有限公司</w:t>
      </w:r>
    </w:p>
    <w:p>
      <w:pPr>
        <w:tabs>
          <w:tab w:val="left" w:pos="0"/>
        </w:tabs>
        <w:spacing w:line="360" w:lineRule="auto"/>
        <w:rPr>
          <w:rFonts w:ascii="黑体" w:hAnsi="黑体" w:eastAsia="黑体"/>
          <w:sz w:val="32"/>
          <w:szCs w:val="32"/>
        </w:rPr>
        <w:sectPr>
          <w:headerReference r:id="rId5" w:type="first"/>
          <w:headerReference r:id="rId3" w:type="default"/>
          <w:footerReference r:id="rId6" w:type="default"/>
          <w:headerReference r:id="rId4" w:type="even"/>
          <w:footerReference r:id="rId7" w:type="even"/>
          <w:pgSz w:w="11900" w:h="16840"/>
          <w:pgMar w:top="1418" w:right="1418" w:bottom="1418" w:left="1418" w:header="851" w:footer="992" w:gutter="0"/>
          <w:pgNumType w:fmt="decimalFullWidth" w:chapStyle="1"/>
          <w:cols w:space="720" w:num="1"/>
          <w:titlePg/>
          <w:docGrid w:type="lines" w:linePitch="423" w:charSpace="0"/>
        </w:sectPr>
      </w:pPr>
    </w:p>
    <w:p>
      <w:pPr>
        <w:pStyle w:val="20"/>
        <w:tabs>
          <w:tab w:val="left" w:pos="1050"/>
          <w:tab w:val="right" w:leader="dot" w:pos="9060"/>
        </w:tabs>
        <w:jc w:val="center"/>
        <w:rPr>
          <w:rStyle w:val="32"/>
        </w:rPr>
      </w:pPr>
      <w:r>
        <w:rPr>
          <w:rFonts w:hint="eastAsia" w:ascii="黑体" w:hAnsi="黑体" w:eastAsia="黑体"/>
          <w:sz w:val="32"/>
          <w:szCs w:val="32"/>
        </w:rPr>
        <w:t>目录</w:t>
      </w: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w:instrText>
      </w:r>
      <w:r>
        <w:rPr>
          <w:rFonts w:hint="eastAsia" w:asciiTheme="minorEastAsia" w:hAnsiTheme="minorEastAsia" w:eastAsiaTheme="minorEastAsia"/>
          <w:szCs w:val="24"/>
        </w:rPr>
        <w:instrText xml:space="preserve">TOC \o "1-3" \h \z \u</w:instrText>
      </w:r>
      <w:r>
        <w:rPr>
          <w:rFonts w:asciiTheme="minorEastAsia" w:hAnsiTheme="minorEastAsia" w:eastAsiaTheme="minorEastAsia"/>
          <w:szCs w:val="24"/>
        </w:rPr>
        <w:instrText xml:space="preserve"> </w:instrText>
      </w:r>
      <w:r>
        <w:rPr>
          <w:rFonts w:asciiTheme="minorEastAsia" w:hAnsiTheme="minorEastAsia" w:eastAsiaTheme="minorEastAsia"/>
          <w:szCs w:val="24"/>
        </w:rPr>
        <w:fldChar w:fldCharType="separate"/>
      </w:r>
    </w:p>
    <w:p>
      <w:pPr>
        <w:pStyle w:val="20"/>
        <w:tabs>
          <w:tab w:val="left" w:pos="1050"/>
          <w:tab w:val="right" w:leader="dot" w:pos="9060"/>
        </w:tabs>
        <w:rPr>
          <w:rStyle w:val="32"/>
        </w:rPr>
      </w:pPr>
      <w:r>
        <w:fldChar w:fldCharType="begin"/>
      </w:r>
      <w:r>
        <w:instrText xml:space="preserve"> HYPERLINK \l "_Toc143520115" </w:instrText>
      </w:r>
      <w:r>
        <w:fldChar w:fldCharType="separate"/>
      </w:r>
      <w:r>
        <w:rPr>
          <w:rStyle w:val="32"/>
        </w:rPr>
        <w:t>第一章</w:t>
      </w:r>
      <w:r>
        <w:rPr>
          <w:rStyle w:val="32"/>
        </w:rPr>
        <w:tab/>
      </w:r>
      <w:r>
        <w:rPr>
          <w:rStyle w:val="32"/>
        </w:rPr>
        <w:t>领取企业电子印章操作指引</w:t>
      </w:r>
      <w:r>
        <w:rPr>
          <w:rStyle w:val="32"/>
        </w:rPr>
        <w:tab/>
      </w:r>
      <w:r>
        <w:rPr>
          <w:rStyle w:val="32"/>
        </w:rPr>
        <w:fldChar w:fldCharType="begin"/>
      </w:r>
      <w:r>
        <w:rPr>
          <w:rStyle w:val="32"/>
        </w:rPr>
        <w:instrText xml:space="preserve"> PAGEREF _Toc143520115 \h </w:instrText>
      </w:r>
      <w:r>
        <w:rPr>
          <w:rStyle w:val="32"/>
        </w:rPr>
        <w:fldChar w:fldCharType="separate"/>
      </w:r>
      <w:r>
        <w:rPr>
          <w:rStyle w:val="32"/>
        </w:rPr>
        <w:t>1</w:t>
      </w:r>
      <w:r>
        <w:rPr>
          <w:rStyle w:val="32"/>
        </w:rPr>
        <w:fldChar w:fldCharType="end"/>
      </w:r>
      <w:r>
        <w:rPr>
          <w:rStyle w:val="32"/>
        </w:rPr>
        <w:fldChar w:fldCharType="end"/>
      </w:r>
    </w:p>
    <w:p>
      <w:pPr>
        <w:pStyle w:val="20"/>
        <w:tabs>
          <w:tab w:val="left" w:pos="1050"/>
          <w:tab w:val="right" w:leader="dot" w:pos="9060"/>
        </w:tabs>
        <w:rPr>
          <w:rStyle w:val="32"/>
        </w:rPr>
      </w:pPr>
      <w:r>
        <w:fldChar w:fldCharType="begin"/>
      </w:r>
      <w:r>
        <w:instrText xml:space="preserve"> HYPERLINK \l "_Toc143520116" </w:instrText>
      </w:r>
      <w:r>
        <w:fldChar w:fldCharType="separate"/>
      </w:r>
      <w:r>
        <w:rPr>
          <w:rStyle w:val="32"/>
        </w:rPr>
        <w:t>1.1</w:t>
      </w:r>
      <w:r>
        <w:rPr>
          <w:rStyle w:val="32"/>
        </w:rPr>
        <w:tab/>
      </w:r>
      <w:r>
        <w:rPr>
          <w:rStyle w:val="32"/>
        </w:rPr>
        <w:t>合同创建</w:t>
      </w:r>
      <w:r>
        <w:rPr>
          <w:rStyle w:val="32"/>
        </w:rPr>
        <w:tab/>
      </w:r>
      <w:r>
        <w:rPr>
          <w:rStyle w:val="32"/>
        </w:rPr>
        <w:fldChar w:fldCharType="begin"/>
      </w:r>
      <w:r>
        <w:rPr>
          <w:rStyle w:val="32"/>
        </w:rPr>
        <w:instrText xml:space="preserve"> PAGEREF _Toc143520116 \h </w:instrText>
      </w:r>
      <w:r>
        <w:rPr>
          <w:rStyle w:val="32"/>
        </w:rPr>
        <w:fldChar w:fldCharType="separate"/>
      </w:r>
      <w:r>
        <w:rPr>
          <w:rStyle w:val="32"/>
        </w:rPr>
        <w:t>1</w:t>
      </w:r>
      <w:r>
        <w:rPr>
          <w:rStyle w:val="32"/>
        </w:rPr>
        <w:fldChar w:fldCharType="end"/>
      </w:r>
      <w:r>
        <w:rPr>
          <w:rStyle w:val="32"/>
        </w:rPr>
        <w:fldChar w:fldCharType="end"/>
      </w:r>
    </w:p>
    <w:p>
      <w:pPr>
        <w:pStyle w:val="20"/>
        <w:tabs>
          <w:tab w:val="left" w:pos="1050"/>
          <w:tab w:val="right" w:leader="dot" w:pos="9060"/>
        </w:tabs>
        <w:rPr>
          <w:rStyle w:val="32"/>
        </w:rPr>
      </w:pPr>
      <w:r>
        <w:fldChar w:fldCharType="begin"/>
      </w:r>
      <w:r>
        <w:instrText xml:space="preserve"> HYPERLINK \l "_Toc143520117" </w:instrText>
      </w:r>
      <w:r>
        <w:fldChar w:fldCharType="separate"/>
      </w:r>
      <w:r>
        <w:rPr>
          <w:rStyle w:val="32"/>
        </w:rPr>
        <w:t>1.2</w:t>
      </w:r>
      <w:r>
        <w:rPr>
          <w:rStyle w:val="32"/>
        </w:rPr>
        <w:tab/>
      </w:r>
      <w:r>
        <w:rPr>
          <w:rStyle w:val="32"/>
        </w:rPr>
        <w:t>领取电子印章</w:t>
      </w:r>
      <w:r>
        <w:rPr>
          <w:rStyle w:val="32"/>
        </w:rPr>
        <w:tab/>
      </w:r>
      <w:r>
        <w:rPr>
          <w:rStyle w:val="32"/>
        </w:rPr>
        <w:fldChar w:fldCharType="begin"/>
      </w:r>
      <w:r>
        <w:rPr>
          <w:rStyle w:val="32"/>
        </w:rPr>
        <w:instrText xml:space="preserve"> PAGEREF _Toc143520117 \h </w:instrText>
      </w:r>
      <w:r>
        <w:rPr>
          <w:rStyle w:val="32"/>
        </w:rPr>
        <w:fldChar w:fldCharType="separate"/>
      </w:r>
      <w:r>
        <w:rPr>
          <w:rStyle w:val="32"/>
        </w:rPr>
        <w:t>3</w:t>
      </w:r>
      <w:r>
        <w:rPr>
          <w:rStyle w:val="32"/>
        </w:rPr>
        <w:fldChar w:fldCharType="end"/>
      </w:r>
      <w:r>
        <w:rPr>
          <w:rStyle w:val="32"/>
        </w:rPr>
        <w:fldChar w:fldCharType="end"/>
      </w:r>
    </w:p>
    <w:p>
      <w:pPr>
        <w:pStyle w:val="20"/>
        <w:tabs>
          <w:tab w:val="left" w:pos="1050"/>
          <w:tab w:val="right" w:leader="dot" w:pos="9060"/>
        </w:tabs>
        <w:ind w:firstLine="241" w:firstLineChars="100"/>
        <w:rPr>
          <w:rStyle w:val="32"/>
        </w:rPr>
      </w:pPr>
      <w:r>
        <w:fldChar w:fldCharType="begin"/>
      </w:r>
      <w:r>
        <w:instrText xml:space="preserve"> HYPERLINK \l "_Toc143520118" </w:instrText>
      </w:r>
      <w:r>
        <w:fldChar w:fldCharType="separate"/>
      </w:r>
      <w:r>
        <w:rPr>
          <w:rStyle w:val="32"/>
        </w:rPr>
        <w:t>1.2.1</w:t>
      </w:r>
      <w:r>
        <w:rPr>
          <w:rStyle w:val="32"/>
        </w:rPr>
        <w:tab/>
      </w:r>
      <w:r>
        <w:rPr>
          <w:rStyle w:val="32"/>
        </w:rPr>
        <w:t>方式一：粤商通APP 办理指引</w:t>
      </w:r>
      <w:r>
        <w:rPr>
          <w:rStyle w:val="32"/>
        </w:rPr>
        <w:tab/>
      </w:r>
      <w:r>
        <w:rPr>
          <w:rStyle w:val="32"/>
        </w:rPr>
        <w:fldChar w:fldCharType="begin"/>
      </w:r>
      <w:r>
        <w:rPr>
          <w:rStyle w:val="32"/>
        </w:rPr>
        <w:instrText xml:space="preserve"> PAGEREF _Toc143520118 \h </w:instrText>
      </w:r>
      <w:r>
        <w:rPr>
          <w:rStyle w:val="32"/>
        </w:rPr>
        <w:fldChar w:fldCharType="separate"/>
      </w:r>
      <w:r>
        <w:rPr>
          <w:rStyle w:val="32"/>
        </w:rPr>
        <w:t>3</w:t>
      </w:r>
      <w:r>
        <w:rPr>
          <w:rStyle w:val="32"/>
        </w:rPr>
        <w:fldChar w:fldCharType="end"/>
      </w:r>
      <w:r>
        <w:rPr>
          <w:rStyle w:val="32"/>
        </w:rPr>
        <w:fldChar w:fldCharType="end"/>
      </w:r>
    </w:p>
    <w:p>
      <w:pPr>
        <w:pStyle w:val="20"/>
        <w:tabs>
          <w:tab w:val="left" w:pos="1050"/>
          <w:tab w:val="right" w:leader="dot" w:pos="9060"/>
        </w:tabs>
        <w:ind w:firstLine="241" w:firstLineChars="100"/>
        <w:rPr>
          <w:rStyle w:val="32"/>
        </w:rPr>
      </w:pPr>
      <w:r>
        <w:fldChar w:fldCharType="begin"/>
      </w:r>
      <w:r>
        <w:instrText xml:space="preserve"> HYPERLINK \l "_Toc143520119" </w:instrText>
      </w:r>
      <w:r>
        <w:fldChar w:fldCharType="separate"/>
      </w:r>
      <w:r>
        <w:rPr>
          <w:rStyle w:val="32"/>
        </w:rPr>
        <w:t>1.2.2</w:t>
      </w:r>
      <w:r>
        <w:rPr>
          <w:rStyle w:val="32"/>
        </w:rPr>
        <w:tab/>
      </w:r>
      <w:r>
        <w:rPr>
          <w:rStyle w:val="32"/>
        </w:rPr>
        <w:t>方式二：粤企签公众号办理指引</w:t>
      </w:r>
      <w:r>
        <w:rPr>
          <w:rStyle w:val="32"/>
        </w:rPr>
        <w:tab/>
      </w:r>
      <w:r>
        <w:rPr>
          <w:rStyle w:val="32"/>
        </w:rPr>
        <w:fldChar w:fldCharType="begin"/>
      </w:r>
      <w:r>
        <w:rPr>
          <w:rStyle w:val="32"/>
        </w:rPr>
        <w:instrText xml:space="preserve"> PAGEREF _Toc143520119 \h </w:instrText>
      </w:r>
      <w:r>
        <w:rPr>
          <w:rStyle w:val="32"/>
        </w:rPr>
        <w:fldChar w:fldCharType="separate"/>
      </w:r>
      <w:r>
        <w:rPr>
          <w:rStyle w:val="32"/>
        </w:rPr>
        <w:t>5</w:t>
      </w:r>
      <w:r>
        <w:rPr>
          <w:rStyle w:val="32"/>
        </w:rPr>
        <w:fldChar w:fldCharType="end"/>
      </w:r>
      <w:r>
        <w:rPr>
          <w:rStyle w:val="32"/>
        </w:rPr>
        <w:fldChar w:fldCharType="end"/>
      </w:r>
    </w:p>
    <w:p>
      <w:pPr>
        <w:pStyle w:val="20"/>
        <w:tabs>
          <w:tab w:val="left" w:pos="1050"/>
          <w:tab w:val="right" w:leader="dot" w:pos="9060"/>
        </w:tabs>
        <w:rPr>
          <w:rStyle w:val="32"/>
        </w:rPr>
      </w:pPr>
      <w:r>
        <w:fldChar w:fldCharType="begin"/>
      </w:r>
      <w:r>
        <w:instrText xml:space="preserve"> HYPERLINK \l "_Toc143520120" </w:instrText>
      </w:r>
      <w:r>
        <w:fldChar w:fldCharType="separate"/>
      </w:r>
      <w:r>
        <w:rPr>
          <w:rStyle w:val="32"/>
        </w:rPr>
        <w:t>1.3</w:t>
      </w:r>
      <w:r>
        <w:rPr>
          <w:rStyle w:val="32"/>
        </w:rPr>
        <w:tab/>
      </w:r>
      <w:r>
        <w:rPr>
          <w:rStyle w:val="32"/>
        </w:rPr>
        <w:t>安装电子印章</w:t>
      </w:r>
      <w:r>
        <w:rPr>
          <w:rStyle w:val="32"/>
        </w:rPr>
        <w:tab/>
      </w:r>
      <w:r>
        <w:rPr>
          <w:rStyle w:val="32"/>
        </w:rPr>
        <w:fldChar w:fldCharType="begin"/>
      </w:r>
      <w:r>
        <w:rPr>
          <w:rStyle w:val="32"/>
        </w:rPr>
        <w:instrText xml:space="preserve"> PAGEREF _Toc143520120 \h </w:instrText>
      </w:r>
      <w:r>
        <w:rPr>
          <w:rStyle w:val="32"/>
        </w:rPr>
        <w:fldChar w:fldCharType="separate"/>
      </w:r>
      <w:r>
        <w:rPr>
          <w:rStyle w:val="32"/>
        </w:rPr>
        <w:t>8</w:t>
      </w:r>
      <w:r>
        <w:rPr>
          <w:rStyle w:val="32"/>
        </w:rPr>
        <w:fldChar w:fldCharType="end"/>
      </w:r>
      <w:r>
        <w:rPr>
          <w:rStyle w:val="32"/>
        </w:rPr>
        <w:fldChar w:fldCharType="end"/>
      </w:r>
    </w:p>
    <w:p>
      <w:pPr>
        <w:pStyle w:val="20"/>
        <w:tabs>
          <w:tab w:val="left" w:pos="1050"/>
          <w:tab w:val="right" w:leader="dot" w:pos="9060"/>
        </w:tabs>
        <w:rPr>
          <w:rStyle w:val="32"/>
        </w:rPr>
      </w:pPr>
      <w:r>
        <w:fldChar w:fldCharType="begin"/>
      </w:r>
      <w:r>
        <w:instrText xml:space="preserve"> HYPERLINK \l "_Toc143520121" </w:instrText>
      </w:r>
      <w:r>
        <w:fldChar w:fldCharType="separate"/>
      </w:r>
      <w:r>
        <w:rPr>
          <w:rStyle w:val="32"/>
        </w:rPr>
        <w:t>第二章</w:t>
      </w:r>
      <w:r>
        <w:rPr>
          <w:rStyle w:val="32"/>
        </w:rPr>
        <w:tab/>
      </w:r>
      <w:r>
        <w:rPr>
          <w:rStyle w:val="32"/>
        </w:rPr>
        <w:t>广东省电子劳动合同服务平台操作指引</w:t>
      </w:r>
      <w:r>
        <w:rPr>
          <w:rStyle w:val="32"/>
        </w:rPr>
        <w:tab/>
      </w:r>
      <w:r>
        <w:rPr>
          <w:rStyle w:val="32"/>
        </w:rPr>
        <w:fldChar w:fldCharType="begin"/>
      </w:r>
      <w:r>
        <w:rPr>
          <w:rStyle w:val="32"/>
        </w:rPr>
        <w:instrText xml:space="preserve"> PAGEREF _Toc143520121 \h </w:instrText>
      </w:r>
      <w:r>
        <w:rPr>
          <w:rStyle w:val="32"/>
        </w:rPr>
        <w:fldChar w:fldCharType="separate"/>
      </w:r>
      <w:r>
        <w:rPr>
          <w:rStyle w:val="32"/>
        </w:rPr>
        <w:t>9</w:t>
      </w:r>
      <w:r>
        <w:rPr>
          <w:rStyle w:val="32"/>
        </w:rPr>
        <w:fldChar w:fldCharType="end"/>
      </w:r>
      <w:r>
        <w:rPr>
          <w:rStyle w:val="32"/>
        </w:rPr>
        <w:fldChar w:fldCharType="end"/>
      </w:r>
    </w:p>
    <w:p>
      <w:pPr>
        <w:pStyle w:val="20"/>
        <w:tabs>
          <w:tab w:val="left" w:pos="1050"/>
          <w:tab w:val="right" w:leader="dot" w:pos="9060"/>
        </w:tabs>
        <w:rPr>
          <w:rStyle w:val="32"/>
        </w:rPr>
      </w:pPr>
      <w:r>
        <w:fldChar w:fldCharType="begin"/>
      </w:r>
      <w:r>
        <w:instrText xml:space="preserve"> HYPERLINK \l "_Toc143520122" </w:instrText>
      </w:r>
      <w:r>
        <w:fldChar w:fldCharType="separate"/>
      </w:r>
      <w:r>
        <w:rPr>
          <w:rStyle w:val="32"/>
        </w:rPr>
        <w:t>2.1</w:t>
      </w:r>
      <w:r>
        <w:rPr>
          <w:rStyle w:val="32"/>
        </w:rPr>
        <w:tab/>
      </w:r>
      <w:r>
        <w:rPr>
          <w:rStyle w:val="32"/>
        </w:rPr>
        <w:t>访问入口</w:t>
      </w:r>
      <w:r>
        <w:rPr>
          <w:rStyle w:val="32"/>
        </w:rPr>
        <w:tab/>
      </w:r>
      <w:r>
        <w:rPr>
          <w:rStyle w:val="32"/>
        </w:rPr>
        <w:fldChar w:fldCharType="begin"/>
      </w:r>
      <w:r>
        <w:rPr>
          <w:rStyle w:val="32"/>
        </w:rPr>
        <w:instrText xml:space="preserve"> PAGEREF _Toc143520122 \h </w:instrText>
      </w:r>
      <w:r>
        <w:rPr>
          <w:rStyle w:val="32"/>
        </w:rPr>
        <w:fldChar w:fldCharType="separate"/>
      </w:r>
      <w:r>
        <w:rPr>
          <w:rStyle w:val="32"/>
        </w:rPr>
        <w:t>9</w:t>
      </w:r>
      <w:r>
        <w:rPr>
          <w:rStyle w:val="32"/>
        </w:rPr>
        <w:fldChar w:fldCharType="end"/>
      </w:r>
      <w:r>
        <w:rPr>
          <w:rStyle w:val="32"/>
        </w:rPr>
        <w:fldChar w:fldCharType="end"/>
      </w:r>
    </w:p>
    <w:p>
      <w:pPr>
        <w:pStyle w:val="20"/>
        <w:tabs>
          <w:tab w:val="left" w:pos="1050"/>
          <w:tab w:val="right" w:leader="dot" w:pos="9060"/>
        </w:tabs>
        <w:rPr>
          <w:rStyle w:val="32"/>
        </w:rPr>
      </w:pPr>
      <w:r>
        <w:fldChar w:fldCharType="begin"/>
      </w:r>
      <w:r>
        <w:instrText xml:space="preserve"> HYPERLINK \l "_Toc143520123" </w:instrText>
      </w:r>
      <w:r>
        <w:fldChar w:fldCharType="separate"/>
      </w:r>
      <w:r>
        <w:rPr>
          <w:rStyle w:val="32"/>
        </w:rPr>
        <w:t>2.2</w:t>
      </w:r>
      <w:r>
        <w:rPr>
          <w:rStyle w:val="32"/>
        </w:rPr>
        <w:tab/>
      </w:r>
      <w:r>
        <w:rPr>
          <w:rStyle w:val="32"/>
        </w:rPr>
        <w:t>合同管理</w:t>
      </w:r>
      <w:r>
        <w:rPr>
          <w:rStyle w:val="32"/>
        </w:rPr>
        <w:tab/>
      </w:r>
      <w:r>
        <w:rPr>
          <w:rStyle w:val="32"/>
        </w:rPr>
        <w:fldChar w:fldCharType="begin"/>
      </w:r>
      <w:r>
        <w:rPr>
          <w:rStyle w:val="32"/>
        </w:rPr>
        <w:instrText xml:space="preserve"> PAGEREF _Toc143520123 \h </w:instrText>
      </w:r>
      <w:r>
        <w:rPr>
          <w:rStyle w:val="32"/>
        </w:rPr>
        <w:fldChar w:fldCharType="separate"/>
      </w:r>
      <w:r>
        <w:rPr>
          <w:rStyle w:val="32"/>
        </w:rPr>
        <w:t>10</w:t>
      </w:r>
      <w:r>
        <w:rPr>
          <w:rStyle w:val="32"/>
        </w:rPr>
        <w:fldChar w:fldCharType="end"/>
      </w:r>
      <w:r>
        <w:rPr>
          <w:rStyle w:val="32"/>
        </w:rPr>
        <w:fldChar w:fldCharType="end"/>
      </w:r>
    </w:p>
    <w:p>
      <w:pPr>
        <w:pStyle w:val="20"/>
        <w:tabs>
          <w:tab w:val="left" w:pos="1050"/>
          <w:tab w:val="right" w:leader="dot" w:pos="9060"/>
        </w:tabs>
        <w:rPr>
          <w:rStyle w:val="32"/>
        </w:rPr>
      </w:pPr>
      <w:r>
        <w:fldChar w:fldCharType="begin"/>
      </w:r>
      <w:r>
        <w:instrText xml:space="preserve"> HYPERLINK \l "_Toc143520124" </w:instrText>
      </w:r>
      <w:r>
        <w:fldChar w:fldCharType="separate"/>
      </w:r>
      <w:r>
        <w:rPr>
          <w:rStyle w:val="32"/>
        </w:rPr>
        <w:t>2.3</w:t>
      </w:r>
      <w:r>
        <w:rPr>
          <w:rStyle w:val="32"/>
        </w:rPr>
        <w:tab/>
      </w:r>
      <w:r>
        <w:rPr>
          <w:rStyle w:val="32"/>
        </w:rPr>
        <w:t>创建和发送电子劳动合同</w:t>
      </w:r>
      <w:r>
        <w:rPr>
          <w:rStyle w:val="32"/>
        </w:rPr>
        <w:tab/>
      </w:r>
      <w:r>
        <w:rPr>
          <w:rStyle w:val="32"/>
        </w:rPr>
        <w:fldChar w:fldCharType="begin"/>
      </w:r>
      <w:r>
        <w:rPr>
          <w:rStyle w:val="32"/>
        </w:rPr>
        <w:instrText xml:space="preserve"> PAGEREF _Toc143520124 \h </w:instrText>
      </w:r>
      <w:r>
        <w:rPr>
          <w:rStyle w:val="32"/>
        </w:rPr>
        <w:fldChar w:fldCharType="separate"/>
      </w:r>
      <w:r>
        <w:rPr>
          <w:rStyle w:val="32"/>
        </w:rPr>
        <w:t>11</w:t>
      </w:r>
      <w:r>
        <w:rPr>
          <w:rStyle w:val="32"/>
        </w:rPr>
        <w:fldChar w:fldCharType="end"/>
      </w:r>
      <w:r>
        <w:rPr>
          <w:rStyle w:val="32"/>
        </w:rPr>
        <w:fldChar w:fldCharType="end"/>
      </w:r>
    </w:p>
    <w:p>
      <w:pPr>
        <w:pStyle w:val="20"/>
        <w:tabs>
          <w:tab w:val="left" w:pos="1050"/>
          <w:tab w:val="right" w:leader="dot" w:pos="9060"/>
        </w:tabs>
        <w:ind w:firstLine="241" w:firstLineChars="100"/>
        <w:rPr>
          <w:rStyle w:val="32"/>
        </w:rPr>
      </w:pPr>
      <w:r>
        <w:fldChar w:fldCharType="begin"/>
      </w:r>
      <w:r>
        <w:instrText xml:space="preserve"> HYPERLINK \l "_Toc143520125" </w:instrText>
      </w:r>
      <w:r>
        <w:fldChar w:fldCharType="separate"/>
      </w:r>
      <w:r>
        <w:rPr>
          <w:rStyle w:val="32"/>
        </w:rPr>
        <w:t>2.3.1 选择合同模板</w:t>
      </w:r>
      <w:r>
        <w:rPr>
          <w:rStyle w:val="32"/>
        </w:rPr>
        <w:tab/>
      </w:r>
      <w:r>
        <w:rPr>
          <w:rStyle w:val="32"/>
        </w:rPr>
        <w:fldChar w:fldCharType="begin"/>
      </w:r>
      <w:r>
        <w:rPr>
          <w:rStyle w:val="32"/>
        </w:rPr>
        <w:instrText xml:space="preserve"> PAGEREF _Toc143520125 \h </w:instrText>
      </w:r>
      <w:r>
        <w:rPr>
          <w:rStyle w:val="32"/>
        </w:rPr>
        <w:fldChar w:fldCharType="separate"/>
      </w:r>
      <w:r>
        <w:rPr>
          <w:rStyle w:val="32"/>
        </w:rPr>
        <w:t>11</w:t>
      </w:r>
      <w:r>
        <w:rPr>
          <w:rStyle w:val="32"/>
        </w:rPr>
        <w:fldChar w:fldCharType="end"/>
      </w:r>
      <w:r>
        <w:rPr>
          <w:rStyle w:val="32"/>
        </w:rPr>
        <w:fldChar w:fldCharType="end"/>
      </w:r>
    </w:p>
    <w:p>
      <w:pPr>
        <w:pStyle w:val="20"/>
        <w:tabs>
          <w:tab w:val="left" w:pos="1050"/>
          <w:tab w:val="right" w:leader="dot" w:pos="9060"/>
        </w:tabs>
        <w:ind w:firstLine="241" w:firstLineChars="100"/>
        <w:rPr>
          <w:rStyle w:val="32"/>
        </w:rPr>
      </w:pPr>
      <w:r>
        <w:fldChar w:fldCharType="begin"/>
      </w:r>
      <w:r>
        <w:instrText xml:space="preserve"> HYPERLINK \l "_Toc143520126" </w:instrText>
      </w:r>
      <w:r>
        <w:fldChar w:fldCharType="separate"/>
      </w:r>
      <w:r>
        <w:rPr>
          <w:rStyle w:val="32"/>
        </w:rPr>
        <w:t>2.3.2创建合同</w:t>
      </w:r>
      <w:r>
        <w:rPr>
          <w:rStyle w:val="32"/>
        </w:rPr>
        <w:tab/>
      </w:r>
      <w:r>
        <w:rPr>
          <w:rStyle w:val="32"/>
        </w:rPr>
        <w:fldChar w:fldCharType="begin"/>
      </w:r>
      <w:r>
        <w:rPr>
          <w:rStyle w:val="32"/>
        </w:rPr>
        <w:instrText xml:space="preserve"> PAGEREF _Toc143520126 \h </w:instrText>
      </w:r>
      <w:r>
        <w:rPr>
          <w:rStyle w:val="32"/>
        </w:rPr>
        <w:fldChar w:fldCharType="separate"/>
      </w:r>
      <w:r>
        <w:rPr>
          <w:rStyle w:val="32"/>
        </w:rPr>
        <w:t>12</w:t>
      </w:r>
      <w:r>
        <w:rPr>
          <w:rStyle w:val="32"/>
        </w:rPr>
        <w:fldChar w:fldCharType="end"/>
      </w:r>
      <w:r>
        <w:rPr>
          <w:rStyle w:val="32"/>
        </w:rPr>
        <w:fldChar w:fldCharType="end"/>
      </w:r>
    </w:p>
    <w:p>
      <w:pPr>
        <w:pStyle w:val="20"/>
        <w:tabs>
          <w:tab w:val="left" w:pos="1050"/>
          <w:tab w:val="right" w:leader="dot" w:pos="9060"/>
        </w:tabs>
        <w:ind w:firstLine="482" w:firstLineChars="200"/>
        <w:rPr>
          <w:rStyle w:val="32"/>
        </w:rPr>
      </w:pPr>
      <w:r>
        <w:fldChar w:fldCharType="begin"/>
      </w:r>
      <w:r>
        <w:instrText xml:space="preserve"> HYPERLINK \l "_Toc143520127" </w:instrText>
      </w:r>
      <w:r>
        <w:fldChar w:fldCharType="separate"/>
      </w:r>
      <w:r>
        <w:rPr>
          <w:rStyle w:val="32"/>
        </w:rPr>
        <w:t>2.3.2.1方式一：逐个录入</w:t>
      </w:r>
      <w:r>
        <w:rPr>
          <w:rStyle w:val="32"/>
        </w:rPr>
        <w:tab/>
      </w:r>
      <w:r>
        <w:rPr>
          <w:rStyle w:val="32"/>
        </w:rPr>
        <w:fldChar w:fldCharType="begin"/>
      </w:r>
      <w:r>
        <w:rPr>
          <w:rStyle w:val="32"/>
        </w:rPr>
        <w:instrText xml:space="preserve"> PAGEREF _Toc143520127 \h </w:instrText>
      </w:r>
      <w:r>
        <w:rPr>
          <w:rStyle w:val="32"/>
        </w:rPr>
        <w:fldChar w:fldCharType="separate"/>
      </w:r>
      <w:r>
        <w:rPr>
          <w:rStyle w:val="32"/>
        </w:rPr>
        <w:t>12</w:t>
      </w:r>
      <w:r>
        <w:rPr>
          <w:rStyle w:val="32"/>
        </w:rPr>
        <w:fldChar w:fldCharType="end"/>
      </w:r>
      <w:r>
        <w:rPr>
          <w:rStyle w:val="32"/>
        </w:rPr>
        <w:fldChar w:fldCharType="end"/>
      </w:r>
    </w:p>
    <w:p>
      <w:pPr>
        <w:pStyle w:val="20"/>
        <w:tabs>
          <w:tab w:val="left" w:pos="1050"/>
          <w:tab w:val="right" w:leader="dot" w:pos="9060"/>
        </w:tabs>
        <w:ind w:firstLine="482" w:firstLineChars="200"/>
        <w:rPr>
          <w:rStyle w:val="32"/>
        </w:rPr>
      </w:pPr>
      <w:r>
        <w:fldChar w:fldCharType="begin"/>
      </w:r>
      <w:r>
        <w:instrText xml:space="preserve"> HYPERLINK \l "_Toc143520128" </w:instrText>
      </w:r>
      <w:r>
        <w:fldChar w:fldCharType="separate"/>
      </w:r>
      <w:r>
        <w:rPr>
          <w:rStyle w:val="32"/>
        </w:rPr>
        <w:t>2.3.2.2方式二：批量导入合同</w:t>
      </w:r>
      <w:r>
        <w:rPr>
          <w:rStyle w:val="32"/>
        </w:rPr>
        <w:tab/>
      </w:r>
      <w:r>
        <w:rPr>
          <w:rStyle w:val="32"/>
        </w:rPr>
        <w:fldChar w:fldCharType="begin"/>
      </w:r>
      <w:r>
        <w:rPr>
          <w:rStyle w:val="32"/>
        </w:rPr>
        <w:instrText xml:space="preserve"> PAGEREF _Toc143520128 \h </w:instrText>
      </w:r>
      <w:r>
        <w:rPr>
          <w:rStyle w:val="32"/>
        </w:rPr>
        <w:fldChar w:fldCharType="separate"/>
      </w:r>
      <w:r>
        <w:rPr>
          <w:rStyle w:val="32"/>
        </w:rPr>
        <w:t>14</w:t>
      </w:r>
      <w:r>
        <w:rPr>
          <w:rStyle w:val="32"/>
        </w:rPr>
        <w:fldChar w:fldCharType="end"/>
      </w:r>
      <w:r>
        <w:rPr>
          <w:rStyle w:val="32"/>
        </w:rPr>
        <w:fldChar w:fldCharType="end"/>
      </w:r>
    </w:p>
    <w:p>
      <w:pPr>
        <w:pStyle w:val="20"/>
        <w:tabs>
          <w:tab w:val="left" w:pos="1050"/>
          <w:tab w:val="right" w:leader="dot" w:pos="9060"/>
        </w:tabs>
        <w:ind w:firstLine="241" w:firstLineChars="100"/>
        <w:rPr>
          <w:rStyle w:val="32"/>
        </w:rPr>
      </w:pPr>
      <w:r>
        <w:fldChar w:fldCharType="begin"/>
      </w:r>
      <w:r>
        <w:instrText xml:space="preserve"> HYPERLINK \l "_Toc143520129" </w:instrText>
      </w:r>
      <w:r>
        <w:fldChar w:fldCharType="separate"/>
      </w:r>
      <w:r>
        <w:rPr>
          <w:rStyle w:val="32"/>
        </w:rPr>
        <w:t>2.3.3发送合同</w:t>
      </w:r>
      <w:r>
        <w:rPr>
          <w:rStyle w:val="32"/>
        </w:rPr>
        <w:tab/>
      </w:r>
      <w:r>
        <w:rPr>
          <w:rStyle w:val="32"/>
        </w:rPr>
        <w:fldChar w:fldCharType="begin"/>
      </w:r>
      <w:r>
        <w:rPr>
          <w:rStyle w:val="32"/>
        </w:rPr>
        <w:instrText xml:space="preserve"> PAGEREF _Toc143520129 \h </w:instrText>
      </w:r>
      <w:r>
        <w:rPr>
          <w:rStyle w:val="32"/>
        </w:rPr>
        <w:fldChar w:fldCharType="separate"/>
      </w:r>
      <w:r>
        <w:rPr>
          <w:rStyle w:val="32"/>
        </w:rPr>
        <w:t>15</w:t>
      </w:r>
      <w:r>
        <w:rPr>
          <w:rStyle w:val="32"/>
        </w:rPr>
        <w:fldChar w:fldCharType="end"/>
      </w:r>
      <w:r>
        <w:rPr>
          <w:rStyle w:val="32"/>
        </w:rPr>
        <w:fldChar w:fldCharType="end"/>
      </w:r>
    </w:p>
    <w:p>
      <w:pPr>
        <w:pStyle w:val="20"/>
        <w:tabs>
          <w:tab w:val="left" w:pos="1050"/>
          <w:tab w:val="right" w:leader="dot" w:pos="9060"/>
        </w:tabs>
        <w:rPr>
          <w:rStyle w:val="32"/>
        </w:rPr>
      </w:pPr>
      <w:r>
        <w:fldChar w:fldCharType="begin"/>
      </w:r>
      <w:r>
        <w:instrText xml:space="preserve"> HYPERLINK \l "_Toc143520130" </w:instrText>
      </w:r>
      <w:r>
        <w:fldChar w:fldCharType="separate"/>
      </w:r>
      <w:r>
        <w:rPr>
          <w:rStyle w:val="32"/>
        </w:rPr>
        <w:t>2.4</w:t>
      </w:r>
      <w:r>
        <w:rPr>
          <w:rStyle w:val="32"/>
        </w:rPr>
        <w:tab/>
      </w:r>
      <w:r>
        <w:rPr>
          <w:rStyle w:val="32"/>
        </w:rPr>
        <w:t>合同签订</w:t>
      </w:r>
      <w:r>
        <w:rPr>
          <w:rStyle w:val="32"/>
        </w:rPr>
        <w:tab/>
      </w:r>
      <w:r>
        <w:rPr>
          <w:rStyle w:val="32"/>
        </w:rPr>
        <w:fldChar w:fldCharType="begin"/>
      </w:r>
      <w:r>
        <w:rPr>
          <w:rStyle w:val="32"/>
        </w:rPr>
        <w:instrText xml:space="preserve"> PAGEREF _Toc143520130 \h </w:instrText>
      </w:r>
      <w:r>
        <w:rPr>
          <w:rStyle w:val="32"/>
        </w:rPr>
        <w:fldChar w:fldCharType="separate"/>
      </w:r>
      <w:r>
        <w:rPr>
          <w:rStyle w:val="32"/>
        </w:rPr>
        <w:t>15</w:t>
      </w:r>
      <w:r>
        <w:rPr>
          <w:rStyle w:val="32"/>
        </w:rPr>
        <w:fldChar w:fldCharType="end"/>
      </w:r>
      <w:r>
        <w:rPr>
          <w:rStyle w:val="32"/>
        </w:rPr>
        <w:fldChar w:fldCharType="end"/>
      </w:r>
    </w:p>
    <w:p>
      <w:pPr>
        <w:pStyle w:val="20"/>
        <w:tabs>
          <w:tab w:val="left" w:pos="1050"/>
          <w:tab w:val="right" w:leader="dot" w:pos="9060"/>
        </w:tabs>
        <w:rPr>
          <w:rStyle w:val="32"/>
        </w:rPr>
      </w:pPr>
      <w:r>
        <w:fldChar w:fldCharType="begin"/>
      </w:r>
      <w:r>
        <w:instrText xml:space="preserve"> HYPERLINK \l "_Toc143520131" </w:instrText>
      </w:r>
      <w:r>
        <w:fldChar w:fldCharType="separate"/>
      </w:r>
      <w:r>
        <w:rPr>
          <w:rStyle w:val="32"/>
        </w:rPr>
        <w:t>2.5</w:t>
      </w:r>
      <w:r>
        <w:rPr>
          <w:rStyle w:val="32"/>
        </w:rPr>
        <w:tab/>
      </w:r>
      <w:r>
        <w:rPr>
          <w:rStyle w:val="32"/>
        </w:rPr>
        <w:t>合同协商</w:t>
      </w:r>
      <w:r>
        <w:rPr>
          <w:rStyle w:val="32"/>
        </w:rPr>
        <w:tab/>
      </w:r>
      <w:r>
        <w:rPr>
          <w:rStyle w:val="32"/>
        </w:rPr>
        <w:fldChar w:fldCharType="begin"/>
      </w:r>
      <w:r>
        <w:rPr>
          <w:rStyle w:val="32"/>
        </w:rPr>
        <w:instrText xml:space="preserve"> PAGEREF _Toc143520131 \h </w:instrText>
      </w:r>
      <w:r>
        <w:rPr>
          <w:rStyle w:val="32"/>
        </w:rPr>
        <w:fldChar w:fldCharType="separate"/>
      </w:r>
      <w:r>
        <w:rPr>
          <w:rStyle w:val="32"/>
        </w:rPr>
        <w:t>18</w:t>
      </w:r>
      <w:r>
        <w:rPr>
          <w:rStyle w:val="32"/>
        </w:rPr>
        <w:fldChar w:fldCharType="end"/>
      </w:r>
      <w:r>
        <w:rPr>
          <w:rStyle w:val="32"/>
        </w:rPr>
        <w:fldChar w:fldCharType="end"/>
      </w:r>
    </w:p>
    <w:p>
      <w:pPr>
        <w:pStyle w:val="20"/>
        <w:tabs>
          <w:tab w:val="left" w:pos="1050"/>
          <w:tab w:val="right" w:leader="dot" w:pos="9060"/>
        </w:tabs>
        <w:rPr>
          <w:rStyle w:val="32"/>
        </w:rPr>
      </w:pPr>
      <w:r>
        <w:fldChar w:fldCharType="begin"/>
      </w:r>
      <w:r>
        <w:instrText xml:space="preserve"> HYPERLINK \l "_Toc143520132" </w:instrText>
      </w:r>
      <w:r>
        <w:fldChar w:fldCharType="separate"/>
      </w:r>
      <w:r>
        <w:rPr>
          <w:rStyle w:val="32"/>
        </w:rPr>
        <w:t>2.6</w:t>
      </w:r>
      <w:r>
        <w:rPr>
          <w:rStyle w:val="32"/>
        </w:rPr>
        <w:tab/>
      </w:r>
      <w:r>
        <w:rPr>
          <w:rStyle w:val="32"/>
        </w:rPr>
        <w:t>合同终止</w:t>
      </w:r>
      <w:r>
        <w:rPr>
          <w:rStyle w:val="32"/>
        </w:rPr>
        <w:tab/>
      </w:r>
      <w:r>
        <w:rPr>
          <w:rStyle w:val="32"/>
        </w:rPr>
        <w:fldChar w:fldCharType="begin"/>
      </w:r>
      <w:r>
        <w:rPr>
          <w:rStyle w:val="32"/>
        </w:rPr>
        <w:instrText xml:space="preserve"> PAGEREF _Toc143520132 \h </w:instrText>
      </w:r>
      <w:r>
        <w:rPr>
          <w:rStyle w:val="32"/>
        </w:rPr>
        <w:fldChar w:fldCharType="separate"/>
      </w:r>
      <w:r>
        <w:rPr>
          <w:rStyle w:val="32"/>
        </w:rPr>
        <w:t>19</w:t>
      </w:r>
      <w:r>
        <w:rPr>
          <w:rStyle w:val="32"/>
        </w:rPr>
        <w:fldChar w:fldCharType="end"/>
      </w:r>
      <w:r>
        <w:rPr>
          <w:rStyle w:val="32"/>
        </w:rPr>
        <w:fldChar w:fldCharType="end"/>
      </w:r>
    </w:p>
    <w:p>
      <w:pPr>
        <w:pStyle w:val="20"/>
        <w:tabs>
          <w:tab w:val="left" w:pos="1050"/>
          <w:tab w:val="right" w:leader="dot" w:pos="9060"/>
        </w:tabs>
        <w:rPr>
          <w:rFonts w:asciiTheme="minorHAnsi" w:hAnsiTheme="minorHAnsi" w:eastAsiaTheme="minorEastAsia" w:cstheme="minorBidi"/>
          <w:b w:val="0"/>
          <w:caps w:val="0"/>
          <w:sz w:val="21"/>
          <w:szCs w:val="22"/>
          <w14:ligatures w14:val="standardContextual"/>
        </w:rPr>
      </w:pPr>
      <w:r>
        <w:fldChar w:fldCharType="begin"/>
      </w:r>
      <w:r>
        <w:instrText xml:space="preserve"> HYPERLINK \l "_Toc143520133" </w:instrText>
      </w:r>
      <w:r>
        <w:fldChar w:fldCharType="separate"/>
      </w:r>
      <w:r>
        <w:rPr>
          <w:rStyle w:val="32"/>
        </w:rPr>
        <w:t>第三章</w:t>
      </w:r>
      <w:r>
        <w:rPr>
          <w:rStyle w:val="32"/>
        </w:rPr>
        <w:tab/>
      </w:r>
      <w:r>
        <w:rPr>
          <w:rStyle w:val="32"/>
        </w:rPr>
        <w:t>咨询热线</w:t>
      </w:r>
      <w:r>
        <w:rPr>
          <w:rStyle w:val="32"/>
        </w:rPr>
        <w:tab/>
      </w:r>
      <w:r>
        <w:rPr>
          <w:rStyle w:val="32"/>
        </w:rPr>
        <w:fldChar w:fldCharType="begin"/>
      </w:r>
      <w:r>
        <w:rPr>
          <w:rStyle w:val="32"/>
        </w:rPr>
        <w:instrText xml:space="preserve"> PAGEREF _Toc143520133 \h </w:instrText>
      </w:r>
      <w:r>
        <w:rPr>
          <w:rStyle w:val="32"/>
        </w:rPr>
        <w:fldChar w:fldCharType="separate"/>
      </w:r>
      <w:r>
        <w:rPr>
          <w:rStyle w:val="32"/>
        </w:rPr>
        <w:t>20</w:t>
      </w:r>
      <w:r>
        <w:rPr>
          <w:rStyle w:val="32"/>
        </w:rPr>
        <w:fldChar w:fldCharType="end"/>
      </w:r>
      <w:r>
        <w:rPr>
          <w:rStyle w:val="32"/>
        </w:rPr>
        <w:fldChar w:fldCharType="end"/>
      </w:r>
    </w:p>
    <w:p>
      <w:pPr>
        <w:spacing w:line="360" w:lineRule="auto"/>
        <w:jc w:val="left"/>
        <w:rPr>
          <w:rFonts w:ascii="宋体"/>
        </w:rPr>
      </w:pPr>
      <w:r>
        <w:rPr>
          <w:rFonts w:asciiTheme="minorEastAsia" w:hAnsiTheme="minorEastAsia" w:eastAsiaTheme="minorEastAsia"/>
          <w:szCs w:val="24"/>
        </w:rPr>
        <w:fldChar w:fldCharType="end"/>
      </w:r>
    </w:p>
    <w:p>
      <w:pPr>
        <w:rPr>
          <w:rFonts w:ascii="宋体"/>
        </w:rPr>
        <w:sectPr>
          <w:headerReference r:id="rId8" w:type="first"/>
          <w:footerReference r:id="rId9" w:type="first"/>
          <w:pgSz w:w="11906" w:h="16838"/>
          <w:pgMar w:top="1418" w:right="1418" w:bottom="1418" w:left="1418" w:header="851" w:footer="851" w:gutter="0"/>
          <w:pgNumType w:start="1"/>
          <w:cols w:space="720" w:num="1"/>
          <w:titlePg/>
          <w:docGrid w:type="lines" w:linePitch="312" w:charSpace="0"/>
        </w:sectPr>
      </w:pPr>
    </w:p>
    <w:bookmarkEnd w:id="0"/>
    <w:p>
      <w:pPr>
        <w:pStyle w:val="2"/>
      </w:pPr>
      <w:bookmarkStart w:id="1" w:name="_Toc20214"/>
      <w:bookmarkStart w:id="2" w:name="_Toc126682957"/>
      <w:bookmarkStart w:id="3" w:name="_Toc143520115"/>
      <w:bookmarkStart w:id="4" w:name="_Hlk143523098"/>
      <w:bookmarkStart w:id="5" w:name="_Hlk143520783"/>
      <w:bookmarkStart w:id="6" w:name="_Toc22555"/>
      <w:bookmarkStart w:id="7" w:name="_Toc126682947"/>
      <w:r>
        <w:rPr>
          <w:rFonts w:hint="eastAsia"/>
        </w:rPr>
        <w:t>用人单位操作手册</w:t>
      </w:r>
    </w:p>
    <w:p>
      <w:pPr>
        <w:pStyle w:val="2"/>
        <w:numPr>
          <w:ilvl w:val="0"/>
          <w:numId w:val="0"/>
        </w:numPr>
        <w:jc w:val="both"/>
        <w:rPr>
          <w:rFonts w:ascii="黑体" w:hAnsi="黑体" w:cs="黑体"/>
          <w:sz w:val="32"/>
          <w:szCs w:val="32"/>
        </w:rPr>
      </w:pPr>
      <w:r>
        <w:rPr>
          <w:rFonts w:hint="eastAsia" w:ascii="黑体" w:hAnsi="黑体" w:cs="黑体"/>
          <w:sz w:val="32"/>
          <w:szCs w:val="32"/>
        </w:rPr>
        <w:t>1.1领取企业电子印章</w:t>
      </w:r>
      <w:bookmarkEnd w:id="1"/>
      <w:bookmarkEnd w:id="2"/>
      <w:bookmarkStart w:id="8" w:name="_Toc32418"/>
      <w:r>
        <w:rPr>
          <w:rFonts w:hint="eastAsia" w:ascii="黑体" w:hAnsi="黑体" w:cs="黑体"/>
          <w:sz w:val="32"/>
          <w:szCs w:val="32"/>
        </w:rPr>
        <w:t>操作指引</w:t>
      </w:r>
      <w:bookmarkEnd w:id="3"/>
    </w:p>
    <w:bookmarkEnd w:id="4"/>
    <w:p>
      <w:pPr>
        <w:pStyle w:val="4"/>
        <w:spacing w:line="360" w:lineRule="auto"/>
        <w:rPr>
          <w:sz w:val="24"/>
          <w:szCs w:val="24"/>
        </w:rPr>
      </w:pPr>
      <w:r>
        <w:rPr>
          <w:rFonts w:hint="eastAsia"/>
          <w:sz w:val="24"/>
          <w:szCs w:val="24"/>
        </w:rPr>
        <w:t>领取企业电子印章可通过粤商通</w:t>
      </w:r>
      <w:r>
        <w:rPr>
          <w:sz w:val="24"/>
          <w:szCs w:val="24"/>
        </w:rPr>
        <w:t>APP</w:t>
      </w:r>
      <w:r>
        <w:rPr>
          <w:rFonts w:hint="eastAsia"/>
          <w:sz w:val="24"/>
          <w:szCs w:val="24"/>
        </w:rPr>
        <w:t>或粤企签公众号，具体操作如下。</w:t>
      </w:r>
    </w:p>
    <w:bookmarkEnd w:id="8"/>
    <w:p>
      <w:pPr>
        <w:pStyle w:val="3"/>
        <w:numPr>
          <w:ilvl w:val="1"/>
          <w:numId w:val="0"/>
        </w:numPr>
        <w:tabs>
          <w:tab w:val="clear" w:pos="576"/>
        </w:tabs>
      </w:pPr>
      <w:bookmarkStart w:id="9" w:name="_Toc143520116"/>
      <w:r>
        <w:rPr>
          <w:rFonts w:hint="eastAsia"/>
        </w:rPr>
        <w:t>1.1.1合同创建</w:t>
      </w:r>
      <w:bookmarkEnd w:id="9"/>
    </w:p>
    <w:p>
      <w:pPr>
        <w:ind w:firstLine="210" w:firstLineChars="100"/>
      </w:pPr>
      <w:r>
        <w:drawing>
          <wp:inline distT="0" distB="0" distL="0" distR="0">
            <wp:extent cx="1475740" cy="3299460"/>
            <wp:effectExtent l="19050" t="19050" r="10160" b="15240"/>
            <wp:docPr id="19326846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684690" name="图片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1478826" cy="3306028"/>
                    </a:xfrm>
                    <a:prstGeom prst="rect">
                      <a:avLst/>
                    </a:prstGeom>
                    <a:noFill/>
                    <a:ln w="6348" cmpd="sng">
                      <a:solidFill>
                        <a:srgbClr val="000000"/>
                      </a:solidFill>
                      <a:prstDash val="solid"/>
                    </a:ln>
                  </pic:spPr>
                </pic:pic>
              </a:graphicData>
            </a:graphic>
          </wp:inline>
        </w:drawing>
      </w:r>
      <w:r>
        <w:rPr>
          <w:rFonts w:hint="eastAsia"/>
        </w:rPr>
        <w:t xml:space="preserve"> </w:t>
      </w:r>
      <w:r>
        <w:t xml:space="preserve"> </w:t>
      </w:r>
      <w:r>
        <w:drawing>
          <wp:inline distT="0" distB="0" distL="0" distR="0">
            <wp:extent cx="1468755" cy="3282950"/>
            <wp:effectExtent l="19050" t="19050" r="17145" b="12700"/>
            <wp:docPr id="16389271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927138" name="图片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1476666" cy="3301198"/>
                    </a:xfrm>
                    <a:prstGeom prst="rect">
                      <a:avLst/>
                    </a:prstGeom>
                    <a:noFill/>
                    <a:ln w="6348" cmpd="sng">
                      <a:solidFill>
                        <a:srgbClr val="000000"/>
                      </a:solidFill>
                      <a:prstDash val="solid"/>
                    </a:ln>
                  </pic:spPr>
                </pic:pic>
              </a:graphicData>
            </a:graphic>
          </wp:inline>
        </w:drawing>
      </w:r>
      <w:r>
        <w:t xml:space="preserve">  </w:t>
      </w:r>
      <w:r>
        <w:drawing>
          <wp:inline distT="0" distB="0" distL="0" distR="0">
            <wp:extent cx="1472565" cy="3292475"/>
            <wp:effectExtent l="19050" t="19050" r="13335" b="22225"/>
            <wp:docPr id="174422189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221897" name="图片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1498627" cy="3350296"/>
                    </a:xfrm>
                    <a:prstGeom prst="rect">
                      <a:avLst/>
                    </a:prstGeom>
                    <a:noFill/>
                    <a:ln w="6348" cmpd="sng">
                      <a:solidFill>
                        <a:srgbClr val="000000"/>
                      </a:solidFill>
                      <a:prstDash val="solid"/>
                    </a:ln>
                  </pic:spPr>
                </pic:pic>
              </a:graphicData>
            </a:graphic>
          </wp:inline>
        </w:drawing>
      </w:r>
    </w:p>
    <w:p>
      <w:pPr>
        <w:pStyle w:val="4"/>
        <w:ind w:firstLine="210" w:firstLineChars="100"/>
      </w:pPr>
      <w:r>
        <w:rPr>
          <w:rFonts w:hint="eastAsia"/>
        </w:rPr>
        <w:t>图1</w:t>
      </w:r>
      <w:r>
        <w:t xml:space="preserve">-1 </w:t>
      </w:r>
      <w:r>
        <w:rPr>
          <w:rFonts w:hint="eastAsia"/>
        </w:rPr>
        <w:t>电子合同首页</w:t>
      </w:r>
      <w:r>
        <w:tab/>
      </w:r>
      <w:r>
        <w:tab/>
      </w:r>
      <w:r>
        <w:tab/>
      </w:r>
      <w:r>
        <w:rPr>
          <w:rFonts w:hint="eastAsia"/>
        </w:rPr>
        <w:t>图</w:t>
      </w:r>
      <w:r>
        <w:t xml:space="preserve">1-2 </w:t>
      </w:r>
      <w:r>
        <w:rPr>
          <w:rFonts w:hint="eastAsia"/>
        </w:rPr>
        <w:t>选择模板</w:t>
      </w:r>
      <w:r>
        <w:tab/>
      </w:r>
      <w:r>
        <w:tab/>
      </w:r>
      <w:r>
        <w:tab/>
      </w:r>
      <w:r>
        <w:rPr>
          <w:rFonts w:hint="eastAsia"/>
        </w:rPr>
        <w:t>图1</w:t>
      </w:r>
      <w:r>
        <w:t>-3</w:t>
      </w:r>
      <w:r>
        <w:rPr>
          <w:rFonts w:hint="eastAsia"/>
        </w:rPr>
        <w:t>合同填写</w:t>
      </w:r>
    </w:p>
    <w:p>
      <w:pPr>
        <w:pStyle w:val="4"/>
        <w:ind w:firstLine="210" w:firstLineChars="100"/>
      </w:pPr>
      <w:r>
        <w:drawing>
          <wp:inline distT="0" distB="0" distL="0" distR="0">
            <wp:extent cx="1488440" cy="3327400"/>
            <wp:effectExtent l="19050" t="19050" r="16510" b="25400"/>
            <wp:docPr id="192258579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585796" name="图片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1512136" cy="3380497"/>
                    </a:xfrm>
                    <a:prstGeom prst="rect">
                      <a:avLst/>
                    </a:prstGeom>
                    <a:noFill/>
                    <a:ln w="6348" cmpd="sng">
                      <a:solidFill>
                        <a:srgbClr val="000000"/>
                      </a:solidFill>
                      <a:prstDash val="solid"/>
                    </a:ln>
                  </pic:spPr>
                </pic:pic>
              </a:graphicData>
            </a:graphic>
          </wp:inline>
        </w:drawing>
      </w:r>
      <w:r>
        <w:rPr>
          <w:rFonts w:hint="eastAsia"/>
        </w:rPr>
        <w:t xml:space="preserve"> </w:t>
      </w:r>
      <w:r>
        <w:t xml:space="preserve"> </w:t>
      </w:r>
      <w:r>
        <w:drawing>
          <wp:inline distT="0" distB="0" distL="0" distR="0">
            <wp:extent cx="1487170" cy="3325495"/>
            <wp:effectExtent l="19050" t="19050" r="17780" b="27305"/>
            <wp:docPr id="201931300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313006" name="图片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1519901" cy="3397856"/>
                    </a:xfrm>
                    <a:prstGeom prst="rect">
                      <a:avLst/>
                    </a:prstGeom>
                    <a:noFill/>
                    <a:ln w="6348" cmpd="sng">
                      <a:solidFill>
                        <a:srgbClr val="000000"/>
                      </a:solidFill>
                      <a:prstDash val="solid"/>
                    </a:ln>
                  </pic:spPr>
                </pic:pic>
              </a:graphicData>
            </a:graphic>
          </wp:inline>
        </w:drawing>
      </w:r>
      <w:r>
        <w:t xml:space="preserve">  </w:t>
      </w:r>
      <w:r>
        <w:drawing>
          <wp:inline distT="0" distB="0" distL="0" distR="0">
            <wp:extent cx="1482090" cy="3314065"/>
            <wp:effectExtent l="19050" t="19050" r="22860" b="19685"/>
            <wp:docPr id="23736809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368098" name="图片 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1499687" cy="3352666"/>
                    </a:xfrm>
                    <a:prstGeom prst="rect">
                      <a:avLst/>
                    </a:prstGeom>
                    <a:noFill/>
                    <a:ln w="6348" cmpd="sng">
                      <a:solidFill>
                        <a:srgbClr val="000000"/>
                      </a:solidFill>
                      <a:prstDash val="solid"/>
                    </a:ln>
                  </pic:spPr>
                </pic:pic>
              </a:graphicData>
            </a:graphic>
          </wp:inline>
        </w:drawing>
      </w:r>
    </w:p>
    <w:p>
      <w:pPr>
        <w:pStyle w:val="4"/>
        <w:ind w:firstLine="210" w:firstLineChars="100"/>
      </w:pPr>
      <w:r>
        <w:rPr>
          <w:rFonts w:hint="eastAsia"/>
        </w:rPr>
        <w:t>图1</w:t>
      </w:r>
      <w:r>
        <w:t xml:space="preserve">-4 </w:t>
      </w:r>
      <w:r>
        <w:rPr>
          <w:rFonts w:hint="eastAsia"/>
        </w:rPr>
        <w:t>合同预览</w:t>
      </w:r>
      <w:r>
        <w:tab/>
      </w:r>
      <w:r>
        <w:tab/>
      </w:r>
      <w:r>
        <w:tab/>
      </w:r>
      <w:r>
        <w:tab/>
      </w:r>
      <w:r>
        <w:rPr>
          <w:rFonts w:hint="eastAsia"/>
        </w:rPr>
        <w:t>图1</w:t>
      </w:r>
      <w:r>
        <w:t>-5</w:t>
      </w:r>
      <w:r>
        <w:rPr>
          <w:rFonts w:hint="eastAsia"/>
        </w:rPr>
        <w:t>合同发送</w:t>
      </w:r>
      <w:r>
        <w:tab/>
      </w:r>
      <w:r>
        <w:tab/>
      </w:r>
      <w:r>
        <w:tab/>
      </w:r>
      <w:r>
        <w:rPr>
          <w:rFonts w:hint="eastAsia"/>
        </w:rPr>
        <w:t>图1</w:t>
      </w:r>
      <w:r>
        <w:t xml:space="preserve">-6 </w:t>
      </w:r>
      <w:r>
        <w:rPr>
          <w:rFonts w:hint="eastAsia"/>
        </w:rPr>
        <w:t>合同发送成功</w:t>
      </w:r>
    </w:p>
    <w:p>
      <w:pPr>
        <w:numPr>
          <w:ilvl w:val="0"/>
          <w:numId w:val="3"/>
        </w:numPr>
        <w:spacing w:line="360" w:lineRule="auto"/>
        <w:ind w:firstLine="480" w:firstLineChars="200"/>
        <w:rPr>
          <w:rFonts w:ascii="宋体" w:hAnsi="宋体" w:cs="仿宋_GB2312"/>
          <w:sz w:val="24"/>
          <w:szCs w:val="24"/>
        </w:rPr>
      </w:pPr>
      <w:r>
        <w:rPr>
          <w:rFonts w:hint="eastAsia" w:ascii="宋体" w:hAnsi="宋体" w:cs="仿宋_GB2312"/>
          <w:sz w:val="24"/>
          <w:szCs w:val="24"/>
        </w:rPr>
        <w:t>本系统需使用粤商通APP签署电子劳动合同。若曾于粤企签公众号或粤商通APP办理移动数字证书或电子印章，且证书和印章仍在有效期内，请跳过此步骤。</w:t>
      </w:r>
    </w:p>
    <w:p>
      <w:pPr>
        <w:numPr>
          <w:ilvl w:val="0"/>
          <w:numId w:val="3"/>
        </w:numPr>
        <w:spacing w:line="360" w:lineRule="auto"/>
        <w:ind w:firstLine="480" w:firstLineChars="200"/>
        <w:rPr>
          <w:rFonts w:ascii="宋体" w:hAnsi="宋体" w:cs="仿宋_GB2312"/>
          <w:sz w:val="24"/>
          <w:szCs w:val="24"/>
        </w:rPr>
      </w:pPr>
      <w:r>
        <w:rPr>
          <w:rFonts w:hint="eastAsia" w:ascii="宋体" w:hAnsi="宋体" w:cs="仿宋_GB2312"/>
          <w:sz w:val="24"/>
          <w:szCs w:val="24"/>
        </w:rPr>
        <w:t>为确保申领电子印章行为是企业的真实意愿，开通电子印章前需完成企业认证。办理人可通过</w:t>
      </w:r>
      <w:r>
        <w:rPr>
          <w:rFonts w:hint="eastAsia" w:ascii="宋体" w:hAnsi="宋体" w:cs="仿宋_GB2312"/>
          <w:b/>
          <w:bCs/>
          <w:sz w:val="24"/>
          <w:szCs w:val="24"/>
        </w:rPr>
        <w:t>粤企签公众号或粤商通APP</w:t>
      </w:r>
      <w:r>
        <w:rPr>
          <w:rFonts w:hint="eastAsia" w:ascii="宋体" w:hAnsi="宋体" w:cs="仿宋_GB2312"/>
          <w:sz w:val="24"/>
          <w:szCs w:val="24"/>
        </w:rPr>
        <w:t>免费领取电子印章。区别如下：</w:t>
      </w:r>
      <w:r>
        <w:rPr>
          <w:rFonts w:ascii="宋体" w:hAnsi="宋体" w:cs="仿宋_GB2312"/>
          <w:b/>
          <w:bCs/>
          <w:sz w:val="24"/>
          <w:szCs w:val="24"/>
        </w:rPr>
        <w:t>目前，粤企签公众号支持“法定代表人人脸识别认证”和“企业对公账户转账认证”两种认证方式；粤商通APP仅支持“法定代表人人脸识别认证”，若法代不便于手机完成认证，请前往粤企签公众号办理</w:t>
      </w:r>
      <w:r>
        <w:rPr>
          <w:rFonts w:hint="eastAsia" w:ascii="宋体" w:hAnsi="宋体" w:cs="仿宋_GB2312"/>
          <w:b/>
          <w:bCs/>
          <w:sz w:val="24"/>
          <w:szCs w:val="24"/>
        </w:rPr>
        <w:t>。</w:t>
      </w:r>
      <w:r>
        <w:rPr>
          <w:rFonts w:hint="eastAsia" w:ascii="宋体" w:hAnsi="宋体" w:cs="仿宋_GB2312"/>
          <w:sz w:val="24"/>
          <w:szCs w:val="24"/>
        </w:rPr>
        <w:t>认证通过后，办理人将获得企业电子印章和数字证书的全部权限，包括办理、使用、授权、注销证书和印章的权限。</w:t>
      </w:r>
    </w:p>
    <w:p>
      <w:pPr>
        <w:numPr>
          <w:ilvl w:val="0"/>
          <w:numId w:val="3"/>
        </w:numPr>
        <w:spacing w:line="360" w:lineRule="auto"/>
        <w:ind w:firstLine="480" w:firstLineChars="200"/>
        <w:rPr>
          <w:rFonts w:ascii="宋体" w:hAnsi="宋体" w:cs="仿宋_GB2312"/>
          <w:sz w:val="24"/>
          <w:szCs w:val="24"/>
        </w:rPr>
      </w:pPr>
      <w:r>
        <w:rPr>
          <w:rFonts w:hint="eastAsia" w:ascii="宋体" w:hAnsi="宋体" w:cs="仿宋_GB2312"/>
          <w:sz w:val="24"/>
          <w:szCs w:val="24"/>
        </w:rPr>
        <w:t>办理成功后，企业将</w:t>
      </w:r>
      <w:r>
        <w:rPr>
          <w:rFonts w:hint="eastAsia" w:ascii="宋体" w:hAnsi="宋体" w:cs="仿宋_GB2312"/>
          <w:b/>
          <w:bCs/>
          <w:sz w:val="24"/>
          <w:szCs w:val="24"/>
        </w:rPr>
        <w:t>享有“1个机构证书、1个机构电子公章、1个机构电子法定代表人章、1个员工证书、1个员工电子印章”6个月使用权。使用者默认为证书办理人</w:t>
      </w:r>
      <w:r>
        <w:rPr>
          <w:rFonts w:hint="eastAsia" w:ascii="宋体" w:hAnsi="宋体" w:cs="仿宋_GB2312"/>
          <w:sz w:val="24"/>
          <w:szCs w:val="24"/>
        </w:rPr>
        <w:t>。若计划到期后继续使用电子印章，建议到期日前办理续期。</w:t>
      </w:r>
    </w:p>
    <w:p>
      <w:pPr>
        <w:numPr>
          <w:ilvl w:val="0"/>
          <w:numId w:val="3"/>
        </w:numPr>
        <w:spacing w:line="360" w:lineRule="auto"/>
        <w:ind w:firstLine="480" w:firstLineChars="200"/>
        <w:rPr>
          <w:rFonts w:ascii="宋体" w:hAnsi="宋体" w:cs="仿宋_GB2312"/>
          <w:sz w:val="24"/>
          <w:szCs w:val="24"/>
        </w:rPr>
      </w:pPr>
      <w:r>
        <w:rPr>
          <w:rFonts w:hint="eastAsia" w:ascii="宋体" w:hAnsi="宋体" w:cs="仿宋_GB2312"/>
          <w:sz w:val="24"/>
          <w:szCs w:val="24"/>
        </w:rPr>
        <w:t>电子印章和移动数字证书服务由具有完备认证资质的权威第三方电子认证机构（CA机构）提供和收费。</w:t>
      </w:r>
      <w:r>
        <w:rPr>
          <w:rFonts w:hint="eastAsia" w:ascii="宋体" w:hAnsi="宋体" w:cs="仿宋_GB2312"/>
          <w:b/>
          <w:bCs/>
          <w:sz w:val="24"/>
          <w:szCs w:val="24"/>
        </w:rPr>
        <w:t>广东省电子劳动合同服务平台、粤商通、粤企签不收取任何费用。</w:t>
      </w:r>
      <w:r>
        <w:rPr>
          <w:rFonts w:hint="eastAsia" w:ascii="宋体" w:hAnsi="宋体" w:cs="仿宋_GB2312"/>
          <w:sz w:val="24"/>
          <w:szCs w:val="24"/>
        </w:rPr>
        <w:t>CA机构收费情况如下：</w:t>
      </w:r>
      <w:r>
        <w:rPr>
          <w:rFonts w:hint="eastAsia" w:ascii="宋体" w:hAnsi="宋体" w:cs="仿宋_GB2312"/>
          <w:sz w:val="24"/>
          <w:szCs w:val="24"/>
        </w:rPr>
        <w:br w:type="textWrapping"/>
      </w:r>
      <w:r>
        <w:rPr>
          <w:rFonts w:hint="eastAsia" w:ascii="宋体" w:hAnsi="宋体" w:cs="仿宋_GB2312"/>
          <w:sz w:val="24"/>
          <w:szCs w:val="24"/>
        </w:rPr>
        <w:t xml:space="preserve">    （1）认证过程中，需向CA机构转账0.01元以校验企业身份。该笔款项原则上不支持退费或开票。如确有需要，可联系客服咨询退费/开票事宜。</w:t>
      </w:r>
    </w:p>
    <w:p>
      <w:pPr>
        <w:tabs>
          <w:tab w:val="left" w:pos="312"/>
        </w:tabs>
        <w:spacing w:line="360" w:lineRule="auto"/>
        <w:ind w:left="480"/>
        <w:rPr>
          <w:rFonts w:ascii="宋体" w:hAnsi="宋体" w:cs="仿宋_GB2312"/>
          <w:sz w:val="24"/>
          <w:szCs w:val="24"/>
        </w:rPr>
      </w:pPr>
      <w:r>
        <w:rPr>
          <w:rFonts w:hint="eastAsia" w:ascii="宋体" w:hAnsi="宋体" w:cs="仿宋_GB2312"/>
          <w:sz w:val="24"/>
          <w:szCs w:val="24"/>
        </w:rPr>
        <w:t>（2）续期：每个企业每续期1年，收费100元，可开具发票。</w:t>
      </w:r>
    </w:p>
    <w:p>
      <w:pPr>
        <w:tabs>
          <w:tab w:val="left" w:pos="312"/>
        </w:tabs>
        <w:spacing w:line="360" w:lineRule="auto"/>
        <w:ind w:left="480"/>
        <w:rPr>
          <w:rFonts w:ascii="宋体" w:hAnsi="宋体" w:cs="仿宋_GB2312"/>
          <w:sz w:val="24"/>
          <w:szCs w:val="24"/>
        </w:rPr>
      </w:pPr>
      <w:r>
        <w:rPr>
          <w:rFonts w:hint="eastAsia" w:ascii="宋体" w:hAnsi="宋体" w:cs="仿宋_GB2312"/>
          <w:sz w:val="24"/>
          <w:szCs w:val="24"/>
        </w:rPr>
        <w:t>（3）新增使用权限：每增加1名使用期为 1 年的使用者，收费 100 元，可开具发票。</w:t>
      </w:r>
    </w:p>
    <w:p>
      <w:pPr>
        <w:numPr>
          <w:ilvl w:val="0"/>
          <w:numId w:val="3"/>
        </w:numPr>
        <w:spacing w:line="360" w:lineRule="auto"/>
        <w:ind w:firstLine="480" w:firstLineChars="200"/>
        <w:jc w:val="left"/>
        <w:rPr>
          <w:rFonts w:ascii="宋体" w:hAnsi="宋体" w:cs="仿宋_GB2312"/>
          <w:sz w:val="24"/>
          <w:szCs w:val="24"/>
        </w:rPr>
      </w:pPr>
      <w:r>
        <w:rPr>
          <w:rFonts w:hint="eastAsia" w:ascii="宋体" w:hAnsi="宋体" w:cs="仿宋_GB2312"/>
          <w:sz w:val="24"/>
          <w:szCs w:val="24"/>
        </w:rPr>
        <w:t>企业电子印章办理、使用、管理完整操作指引，请点击：http://qr61.cn/o7bcvL/qdn4PCC</w:t>
      </w:r>
    </w:p>
    <w:p>
      <w:pPr>
        <w:pStyle w:val="4"/>
      </w:pPr>
    </w:p>
    <w:bookmarkEnd w:id="5"/>
    <w:p>
      <w:pPr>
        <w:pStyle w:val="3"/>
      </w:pPr>
      <w:bookmarkStart w:id="10" w:name="_Toc126682959"/>
      <w:r>
        <w:rPr>
          <w:rFonts w:hint="eastAsia"/>
        </w:rPr>
        <w:t xml:space="preserve"> </w:t>
      </w:r>
      <w:bookmarkStart w:id="11" w:name="_Toc143520117"/>
      <w:bookmarkStart w:id="12" w:name="_Toc19008"/>
      <w:r>
        <w:rPr>
          <w:rFonts w:hint="eastAsia"/>
        </w:rPr>
        <w:t>领取电子印章</w:t>
      </w:r>
      <w:bookmarkEnd w:id="11"/>
      <w:bookmarkEnd w:id="12"/>
    </w:p>
    <w:p>
      <w:pPr>
        <w:pStyle w:val="5"/>
        <w:rPr>
          <w:rFonts w:ascii="Times New Roman" w:hAnsi="Times New Roman" w:eastAsia="宋体"/>
          <w:b/>
          <w:sz w:val="20"/>
        </w:rPr>
      </w:pPr>
      <w:bookmarkStart w:id="13" w:name="_Toc143520118"/>
      <w:r>
        <w:rPr>
          <w:rFonts w:hint="eastAsia"/>
        </w:rPr>
        <w:t>方式一：粤商通APP 办理指引</w:t>
      </w:r>
      <w:bookmarkEnd w:id="10"/>
      <w:bookmarkEnd w:id="13"/>
    </w:p>
    <w:p>
      <w:pPr>
        <w:tabs>
          <w:tab w:val="left" w:pos="2730"/>
        </w:tabs>
        <w:spacing w:line="360" w:lineRule="auto"/>
        <w:ind w:firstLine="3413" w:firstLineChars="1700"/>
        <w:rPr>
          <w:b/>
          <w:sz w:val="20"/>
        </w:rPr>
      </w:pPr>
      <w:r>
        <w:rPr>
          <w:b/>
          <w:sz w:val="20"/>
        </w:rPr>
        <w:drawing>
          <wp:inline distT="0" distB="0" distL="114300" distR="114300">
            <wp:extent cx="1504315" cy="1504315"/>
            <wp:effectExtent l="19050" t="19050" r="19685" b="19685"/>
            <wp:docPr id="138" name="图片 138" descr="http___yst.gdzwfw.gov.cn_web_h5__adt=seal_62052_g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38" descr="http___yst.gdzwfw.gov.cn_web_h5__adt=seal_62052_gd"/>
                    <pic:cNvPicPr>
                      <a:picLocks noChangeAspect="1"/>
                    </pic:cNvPicPr>
                  </pic:nvPicPr>
                  <pic:blipFill>
                    <a:blip r:embed="rId20"/>
                    <a:stretch>
                      <a:fillRect/>
                    </a:stretch>
                  </pic:blipFill>
                  <pic:spPr>
                    <a:xfrm>
                      <a:off x="0" y="0"/>
                      <a:ext cx="1504315" cy="1504315"/>
                    </a:xfrm>
                    <a:prstGeom prst="rect">
                      <a:avLst/>
                    </a:prstGeom>
                    <a:ln w="6348" cmpd="sng">
                      <a:solidFill>
                        <a:srgbClr val="000000"/>
                      </a:solidFill>
                      <a:prstDash val="solid"/>
                    </a:ln>
                  </pic:spPr>
                </pic:pic>
              </a:graphicData>
            </a:graphic>
          </wp:inline>
        </w:drawing>
      </w:r>
    </w:p>
    <w:p>
      <w:pPr>
        <w:ind w:firstLine="3213" w:firstLineChars="1600"/>
        <w:rPr>
          <w:b/>
          <w:sz w:val="20"/>
        </w:rPr>
      </w:pPr>
      <w:bookmarkStart w:id="14" w:name="_Toc6077"/>
      <w:bookmarkStart w:id="15" w:name="_Toc19497"/>
      <w:r>
        <w:rPr>
          <w:rFonts w:hint="eastAsia"/>
          <w:b/>
          <w:sz w:val="20"/>
        </w:rPr>
        <w:t>扫描二维码下载粤商通APP</w:t>
      </w:r>
      <w:bookmarkEnd w:id="14"/>
      <w:bookmarkEnd w:id="15"/>
    </w:p>
    <w:p>
      <w:pPr>
        <w:pStyle w:val="6"/>
        <w:rPr>
          <w:rFonts w:ascii="宋体"/>
          <w:sz w:val="32"/>
          <w:szCs w:val="32"/>
        </w:rPr>
      </w:pPr>
      <w:bookmarkStart w:id="16" w:name="_Toc32326"/>
      <w:bookmarkStart w:id="17" w:name="_Toc2315"/>
      <w:r>
        <w:rPr>
          <w:rFonts w:hint="eastAsia" w:ascii="宋体"/>
          <w:sz w:val="32"/>
          <w:szCs w:val="32"/>
        </w:rPr>
        <w:t>办理入口</w:t>
      </w:r>
      <w:bookmarkEnd w:id="16"/>
      <w:bookmarkEnd w:id="17"/>
    </w:p>
    <w:p>
      <w:pPr>
        <w:pStyle w:val="11"/>
        <w:tabs>
          <w:tab w:val="left" w:pos="2730"/>
        </w:tabs>
        <w:jc w:val="left"/>
        <w:rPr>
          <w:rFonts w:ascii="宋体" w:hAnsi="宋体" w:cs="仿宋_GB2312"/>
          <w:b/>
          <w:bCs/>
          <w:color w:val="00B0F0"/>
          <w:sz w:val="24"/>
          <w:szCs w:val="24"/>
        </w:rPr>
      </w:pPr>
      <w:r>
        <w:rPr>
          <w:rFonts w:hint="eastAsia" w:ascii="宋体" w:hAnsi="宋体" w:cs="仿宋_GB2312"/>
          <w:sz w:val="24"/>
          <w:szCs w:val="24"/>
        </w:rPr>
        <w:t>在粤商通APP</w:t>
      </w:r>
      <w:r>
        <w:rPr>
          <w:rFonts w:hint="eastAsia" w:ascii="宋体" w:hAnsi="宋体" w:cs="仿宋_GB2312"/>
          <w:b/>
          <w:bCs/>
          <w:color w:val="00B0F0"/>
          <w:sz w:val="24"/>
          <w:szCs w:val="24"/>
        </w:rPr>
        <w:t>点击【我的】-【电子印章】</w:t>
      </w:r>
      <w:r>
        <w:rPr>
          <w:rFonts w:hint="eastAsia" w:ascii="宋体" w:hAnsi="宋体" w:cs="仿宋_GB2312"/>
          <w:sz w:val="24"/>
          <w:szCs w:val="24"/>
        </w:rPr>
        <w:t>，进入服务页。</w:t>
      </w:r>
    </w:p>
    <w:p>
      <w:pPr>
        <w:pStyle w:val="11"/>
        <w:tabs>
          <w:tab w:val="left" w:pos="2730"/>
        </w:tabs>
      </w:pPr>
      <w:r>
        <w:drawing>
          <wp:inline distT="0" distB="0" distL="114300" distR="114300">
            <wp:extent cx="5681980" cy="2817495"/>
            <wp:effectExtent l="19050" t="19050" r="13970" b="20955"/>
            <wp:docPr id="12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5"/>
                    <pic:cNvPicPr>
                      <a:picLocks noChangeAspect="1"/>
                    </pic:cNvPicPr>
                  </pic:nvPicPr>
                  <pic:blipFill>
                    <a:blip r:embed="rId21"/>
                    <a:stretch>
                      <a:fillRect/>
                    </a:stretch>
                  </pic:blipFill>
                  <pic:spPr>
                    <a:xfrm>
                      <a:off x="0" y="0"/>
                      <a:ext cx="5681980" cy="2822370"/>
                    </a:xfrm>
                    <a:prstGeom prst="rect">
                      <a:avLst/>
                    </a:prstGeom>
                    <a:noFill/>
                    <a:ln w="6348" cmpd="sng">
                      <a:solidFill>
                        <a:srgbClr val="000000"/>
                      </a:solidFill>
                      <a:prstDash val="solid"/>
                    </a:ln>
                  </pic:spPr>
                </pic:pic>
              </a:graphicData>
            </a:graphic>
          </wp:inline>
        </w:drawing>
      </w:r>
    </w:p>
    <w:p>
      <w:pPr>
        <w:pStyle w:val="6"/>
        <w:rPr>
          <w:rFonts w:ascii="宋体"/>
          <w:sz w:val="32"/>
          <w:szCs w:val="32"/>
        </w:rPr>
      </w:pPr>
      <w:bookmarkStart w:id="18" w:name="_Toc23553"/>
      <w:bookmarkStart w:id="19" w:name="_Toc14917"/>
      <w:r>
        <w:rPr>
          <w:rFonts w:hint="eastAsia" w:ascii="宋体"/>
          <w:sz w:val="32"/>
          <w:szCs w:val="32"/>
        </w:rPr>
        <w:t>选择企业</w:t>
      </w:r>
      <w:bookmarkEnd w:id="18"/>
      <w:bookmarkEnd w:id="19"/>
    </w:p>
    <w:p>
      <w:pPr>
        <w:pStyle w:val="11"/>
        <w:tabs>
          <w:tab w:val="left" w:pos="2730"/>
        </w:tabs>
        <w:jc w:val="left"/>
        <w:rPr>
          <w:rFonts w:cs="仿宋_GB2312" w:asciiTheme="minorEastAsia" w:hAnsiTheme="minorEastAsia" w:eastAsiaTheme="minorEastAsia"/>
          <w:sz w:val="24"/>
          <w:szCs w:val="24"/>
        </w:rPr>
      </w:pPr>
      <w:r>
        <w:rPr>
          <w:rFonts w:hint="eastAsia" w:cs="仿宋_GB2312" w:asciiTheme="minorEastAsia" w:hAnsiTheme="minorEastAsia" w:eastAsiaTheme="minorEastAsia"/>
          <w:sz w:val="24"/>
          <w:szCs w:val="24"/>
        </w:rPr>
        <w:t>搜索并选择需领取电子印章（数字证书）的企业。</w:t>
      </w:r>
    </w:p>
    <w:p>
      <w:pPr>
        <w:pStyle w:val="11"/>
        <w:tabs>
          <w:tab w:val="left" w:pos="2730"/>
        </w:tabs>
      </w:pPr>
      <w:r>
        <w:drawing>
          <wp:inline distT="0" distB="0" distL="114300" distR="114300">
            <wp:extent cx="5497195" cy="3235960"/>
            <wp:effectExtent l="19050" t="19050" r="27305" b="2159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22"/>
                    <a:stretch>
                      <a:fillRect/>
                    </a:stretch>
                  </pic:blipFill>
                  <pic:spPr>
                    <a:xfrm>
                      <a:off x="0" y="0"/>
                      <a:ext cx="5503997" cy="3239896"/>
                    </a:xfrm>
                    <a:prstGeom prst="rect">
                      <a:avLst/>
                    </a:prstGeom>
                    <a:noFill/>
                    <a:ln w="6348" cmpd="sng">
                      <a:solidFill>
                        <a:srgbClr val="000000"/>
                      </a:solidFill>
                      <a:prstDash val="solid"/>
                    </a:ln>
                  </pic:spPr>
                </pic:pic>
              </a:graphicData>
            </a:graphic>
          </wp:inline>
        </w:drawing>
      </w:r>
    </w:p>
    <w:p>
      <w:pPr>
        <w:pStyle w:val="6"/>
        <w:rPr>
          <w:rFonts w:ascii="宋体"/>
          <w:sz w:val="32"/>
          <w:szCs w:val="32"/>
        </w:rPr>
      </w:pPr>
      <w:bookmarkStart w:id="20" w:name="_Toc16433"/>
      <w:bookmarkStart w:id="21" w:name="_Toc13609"/>
      <w:r>
        <w:rPr>
          <w:rFonts w:hint="eastAsia" w:ascii="宋体"/>
          <w:sz w:val="32"/>
          <w:szCs w:val="32"/>
        </w:rPr>
        <w:t>认证企业</w:t>
      </w:r>
      <w:bookmarkEnd w:id="20"/>
      <w:bookmarkEnd w:id="21"/>
    </w:p>
    <w:p>
      <w:pPr>
        <w:spacing w:line="360" w:lineRule="auto"/>
        <w:jc w:val="left"/>
        <w:rPr>
          <w:rFonts w:ascii="宋体" w:hAnsi="宋体" w:cs="黑体"/>
          <w:b/>
          <w:sz w:val="24"/>
        </w:rPr>
      </w:pPr>
      <w:r>
        <w:rPr>
          <w:rFonts w:hint="eastAsia" w:ascii="宋体" w:hAnsi="宋体" w:cs="黑体"/>
          <w:b/>
          <w:sz w:val="24"/>
          <w:szCs w:val="24"/>
        </w:rPr>
        <w:t>（1）办理人非法定代表人</w:t>
      </w:r>
    </w:p>
    <w:p>
      <w:pPr>
        <w:pStyle w:val="11"/>
        <w:rPr>
          <w:rFonts w:ascii="宋体" w:hAnsi="宋体" w:cs="仿宋_GB2312"/>
          <w:sz w:val="24"/>
          <w:szCs w:val="24"/>
        </w:rPr>
      </w:pPr>
      <w:r>
        <w:rPr>
          <w:rFonts w:hint="eastAsia" w:ascii="宋体" w:hAnsi="宋体" w:cs="仿宋_GB2312"/>
          <w:sz w:val="24"/>
          <w:szCs w:val="24"/>
        </w:rPr>
        <w:t>微信给法定代表人分享办理申请。法定代表人在微信完成人脸识别验证。</w:t>
      </w:r>
    </w:p>
    <w:p>
      <w:pPr>
        <w:pStyle w:val="11"/>
        <w:rPr>
          <w:sz w:val="24"/>
          <w:szCs w:val="24"/>
        </w:rPr>
      </w:pPr>
      <w:r>
        <w:drawing>
          <wp:inline distT="0" distB="0" distL="114300" distR="114300">
            <wp:extent cx="5767070" cy="2986405"/>
            <wp:effectExtent l="19050" t="19050" r="5080" b="23495"/>
            <wp:docPr id="13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1"/>
                    <pic:cNvPicPr>
                      <a:picLocks noChangeAspect="1"/>
                    </pic:cNvPicPr>
                  </pic:nvPicPr>
                  <pic:blipFill>
                    <a:blip r:embed="rId23"/>
                    <a:stretch>
                      <a:fillRect/>
                    </a:stretch>
                  </pic:blipFill>
                  <pic:spPr>
                    <a:xfrm>
                      <a:off x="0" y="0"/>
                      <a:ext cx="5767070" cy="2996705"/>
                    </a:xfrm>
                    <a:prstGeom prst="rect">
                      <a:avLst/>
                    </a:prstGeom>
                    <a:noFill/>
                    <a:ln w="6348" cmpd="sng">
                      <a:solidFill>
                        <a:srgbClr val="000000"/>
                      </a:solidFill>
                      <a:prstDash val="solid"/>
                    </a:ln>
                  </pic:spPr>
                </pic:pic>
              </a:graphicData>
            </a:graphic>
          </wp:inline>
        </w:drawing>
      </w:r>
    </w:p>
    <w:p>
      <w:pPr>
        <w:spacing w:line="360" w:lineRule="auto"/>
        <w:jc w:val="left"/>
        <w:rPr>
          <w:rFonts w:ascii="宋体" w:hAnsi="宋体" w:cs="黑体"/>
          <w:b/>
          <w:sz w:val="24"/>
        </w:rPr>
      </w:pPr>
      <w:r>
        <w:rPr>
          <w:rFonts w:hint="eastAsia" w:ascii="宋体" w:hAnsi="宋体" w:cs="黑体"/>
          <w:b/>
          <w:sz w:val="24"/>
          <w:szCs w:val="24"/>
        </w:rPr>
        <w:t>（2）办理人是法定代表人</w:t>
      </w:r>
    </w:p>
    <w:p>
      <w:pPr>
        <w:pStyle w:val="11"/>
        <w:rPr>
          <w:rFonts w:ascii="宋体" w:hAnsi="宋体" w:cs="仿宋_GB2312"/>
          <w:sz w:val="24"/>
          <w:szCs w:val="24"/>
        </w:rPr>
      </w:pPr>
      <w:r>
        <w:rPr>
          <w:rFonts w:hint="eastAsia" w:ascii="宋体" w:hAnsi="宋体" w:cs="仿宋_GB2312"/>
          <w:sz w:val="24"/>
          <w:szCs w:val="24"/>
        </w:rPr>
        <w:t>选择CA机构，完善企业信息，完成人脸识别验证。</w:t>
      </w:r>
    </w:p>
    <w:p>
      <w:pPr>
        <w:spacing w:line="360" w:lineRule="auto"/>
        <w:jc w:val="center"/>
        <w:rPr>
          <w:rFonts w:ascii="黑体" w:hAnsi="黑体" w:eastAsia="黑体" w:cs="黑体"/>
          <w:sz w:val="24"/>
        </w:rPr>
      </w:pPr>
      <w:r>
        <w:drawing>
          <wp:inline distT="0" distB="0" distL="114300" distR="114300">
            <wp:extent cx="5287645" cy="3663950"/>
            <wp:effectExtent l="19050" t="19050" r="27305" b="12700"/>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24"/>
                    <a:stretch>
                      <a:fillRect/>
                    </a:stretch>
                  </pic:blipFill>
                  <pic:spPr>
                    <a:xfrm>
                      <a:off x="0" y="0"/>
                      <a:ext cx="5287645" cy="3663950"/>
                    </a:xfrm>
                    <a:prstGeom prst="rect">
                      <a:avLst/>
                    </a:prstGeom>
                    <a:noFill/>
                    <a:ln w="6348" cmpd="sng">
                      <a:solidFill>
                        <a:srgbClr val="000000"/>
                      </a:solidFill>
                      <a:prstDash val="solid"/>
                    </a:ln>
                  </pic:spPr>
                </pic:pic>
              </a:graphicData>
            </a:graphic>
          </wp:inline>
        </w:drawing>
      </w:r>
    </w:p>
    <w:p>
      <w:pPr>
        <w:pStyle w:val="6"/>
        <w:rPr>
          <w:rFonts w:ascii="宋体"/>
          <w:sz w:val="32"/>
          <w:szCs w:val="32"/>
        </w:rPr>
      </w:pPr>
      <w:bookmarkStart w:id="22" w:name="_Toc11746"/>
      <w:bookmarkStart w:id="23" w:name="_Toc8067"/>
      <w:r>
        <w:rPr>
          <w:rFonts w:hint="eastAsia" w:ascii="宋体"/>
          <w:sz w:val="32"/>
          <w:szCs w:val="32"/>
        </w:rPr>
        <w:t>签发证书及印章</w:t>
      </w:r>
      <w:bookmarkEnd w:id="22"/>
      <w:bookmarkEnd w:id="23"/>
    </w:p>
    <w:p>
      <w:pPr>
        <w:pStyle w:val="11"/>
        <w:spacing w:line="360" w:lineRule="auto"/>
        <w:ind w:firstLine="480" w:firstLineChars="200"/>
        <w:jc w:val="left"/>
        <w:rPr>
          <w:rFonts w:ascii="宋体" w:hAnsi="宋体" w:cs="仿宋_GB2312"/>
          <w:sz w:val="24"/>
          <w:szCs w:val="24"/>
        </w:rPr>
      </w:pPr>
      <w:r>
        <w:rPr>
          <w:rFonts w:hint="eastAsia" w:ascii="宋体" w:hAnsi="宋体" w:cs="仿宋_GB2312"/>
          <w:sz w:val="24"/>
          <w:szCs w:val="24"/>
        </w:rPr>
        <w:t>法代认证后，符合资质的第三方电子认证机构（CA机构）将签发证书及印章。签发需要几分钟，请耐心等待。</w:t>
      </w:r>
    </w:p>
    <w:p>
      <w:pPr>
        <w:pStyle w:val="5"/>
      </w:pPr>
      <w:bookmarkStart w:id="24" w:name="_Toc143520119"/>
      <w:bookmarkStart w:id="25" w:name="_Toc126682961"/>
      <w:bookmarkStart w:id="26" w:name="_Toc31538"/>
      <w:r>
        <w:rPr>
          <w:rFonts w:hint="eastAsia"/>
        </w:rPr>
        <w:t>方式二：粤企签公众号办理指引</w:t>
      </w:r>
      <w:bookmarkEnd w:id="24"/>
    </w:p>
    <w:p>
      <w:pPr>
        <w:tabs>
          <w:tab w:val="left" w:pos="1134"/>
        </w:tabs>
        <w:spacing w:line="360" w:lineRule="auto"/>
        <w:ind w:left="439"/>
        <w:jc w:val="left"/>
      </w:pPr>
      <w:r>
        <w:rPr>
          <w:rFonts w:hint="eastAsia"/>
        </w:rPr>
        <w:t xml:space="preserve">                      </w:t>
      </w:r>
      <w:r>
        <w:drawing>
          <wp:inline distT="0" distB="0" distL="114300" distR="114300">
            <wp:extent cx="1468755" cy="1468755"/>
            <wp:effectExtent l="19050" t="19050" r="17145" b="171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25"/>
                    <a:stretch>
                      <a:fillRect/>
                    </a:stretch>
                  </pic:blipFill>
                  <pic:spPr>
                    <a:xfrm>
                      <a:off x="0" y="0"/>
                      <a:ext cx="1468755" cy="1468755"/>
                    </a:xfrm>
                    <a:prstGeom prst="rect">
                      <a:avLst/>
                    </a:prstGeom>
                    <a:noFill/>
                    <a:ln w="6348" cmpd="sng">
                      <a:solidFill>
                        <a:srgbClr val="000000"/>
                      </a:solidFill>
                      <a:prstDash val="solid"/>
                    </a:ln>
                  </pic:spPr>
                </pic:pic>
              </a:graphicData>
            </a:graphic>
          </wp:inline>
        </w:drawing>
      </w:r>
      <w:bookmarkEnd w:id="25"/>
      <w:bookmarkEnd w:id="26"/>
    </w:p>
    <w:p>
      <w:pPr>
        <w:tabs>
          <w:tab w:val="left" w:pos="2730"/>
        </w:tabs>
        <w:spacing w:line="360" w:lineRule="auto"/>
        <w:rPr>
          <w:rFonts w:ascii="仿宋_GB2312" w:hAnsi="仿宋_GB2312" w:eastAsia="仿宋_GB2312" w:cs="仿宋_GB2312"/>
          <w:sz w:val="20"/>
        </w:rPr>
      </w:pPr>
      <w:r>
        <w:rPr>
          <w:rFonts w:ascii="仿宋_GB2312" w:hAnsi="仿宋_GB2312" w:eastAsia="仿宋_GB2312" w:cs="仿宋_GB2312"/>
          <w:sz w:val="20"/>
        </w:rPr>
        <w:tab/>
      </w:r>
      <w:r>
        <w:rPr>
          <w:rFonts w:ascii="仿宋_GB2312" w:hAnsi="仿宋_GB2312" w:eastAsia="仿宋_GB2312" w:cs="仿宋_GB2312"/>
          <w:sz w:val="20"/>
        </w:rPr>
        <w:tab/>
      </w:r>
      <w:r>
        <w:rPr>
          <w:rFonts w:hint="eastAsia" w:ascii="仿宋_GB2312" w:hAnsi="仿宋_GB2312" w:eastAsia="仿宋_GB2312" w:cs="仿宋_GB2312"/>
          <w:sz w:val="20"/>
        </w:rPr>
        <w:t>扫码关注粤企签公众号</w:t>
      </w:r>
    </w:p>
    <w:p>
      <w:pPr>
        <w:pStyle w:val="6"/>
        <w:rPr>
          <w:rFonts w:ascii="宋体"/>
          <w:sz w:val="32"/>
          <w:szCs w:val="32"/>
        </w:rPr>
      </w:pPr>
      <w:r>
        <w:rPr>
          <w:rFonts w:hint="eastAsia" w:ascii="宋体"/>
          <w:sz w:val="32"/>
          <w:szCs w:val="32"/>
        </w:rPr>
        <w:t>2.1.2.2.1办理入口</w:t>
      </w:r>
    </w:p>
    <w:p>
      <w:pPr>
        <w:pStyle w:val="11"/>
        <w:jc w:val="center"/>
        <w:rPr>
          <w:sz w:val="24"/>
          <w:szCs w:val="24"/>
        </w:rPr>
      </w:pPr>
      <w:r>
        <w:drawing>
          <wp:inline distT="0" distB="0" distL="114300" distR="114300">
            <wp:extent cx="3027045" cy="2721610"/>
            <wp:effectExtent l="19050" t="19050" r="20955" b="21590"/>
            <wp:docPr id="2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3"/>
                    <pic:cNvPicPr>
                      <a:picLocks noChangeAspect="1"/>
                    </pic:cNvPicPr>
                  </pic:nvPicPr>
                  <pic:blipFill>
                    <a:blip r:embed="rId26"/>
                    <a:stretch>
                      <a:fillRect/>
                    </a:stretch>
                  </pic:blipFill>
                  <pic:spPr>
                    <a:xfrm>
                      <a:off x="0" y="0"/>
                      <a:ext cx="3027045" cy="2721610"/>
                    </a:xfrm>
                    <a:prstGeom prst="rect">
                      <a:avLst/>
                    </a:prstGeom>
                    <a:noFill/>
                    <a:ln w="6348" cmpd="sng">
                      <a:solidFill>
                        <a:srgbClr val="000000"/>
                      </a:solidFill>
                      <a:prstDash val="solid"/>
                    </a:ln>
                  </pic:spPr>
                </pic:pic>
              </a:graphicData>
            </a:graphic>
          </wp:inline>
        </w:drawing>
      </w:r>
    </w:p>
    <w:p>
      <w:pPr>
        <w:pStyle w:val="6"/>
        <w:rPr>
          <w:rFonts w:ascii="宋体"/>
          <w:sz w:val="32"/>
          <w:szCs w:val="32"/>
        </w:rPr>
      </w:pPr>
      <w:r>
        <w:rPr>
          <w:rFonts w:ascii="宋体"/>
          <w:sz w:val="32"/>
          <w:szCs w:val="32"/>
        </w:rPr>
        <w:t>2.1.2.2</w:t>
      </w:r>
      <w:r>
        <w:rPr>
          <w:rFonts w:hint="eastAsia" w:ascii="宋体"/>
          <w:sz w:val="32"/>
          <w:szCs w:val="32"/>
        </w:rPr>
        <w:t>.2</w:t>
      </w:r>
      <w:r>
        <w:rPr>
          <w:rFonts w:ascii="宋体"/>
          <w:sz w:val="32"/>
          <w:szCs w:val="32"/>
        </w:rPr>
        <w:t xml:space="preserve"> </w:t>
      </w:r>
      <w:r>
        <w:rPr>
          <w:rFonts w:hint="eastAsia" w:ascii="宋体"/>
          <w:sz w:val="32"/>
          <w:szCs w:val="32"/>
        </w:rPr>
        <w:t>选择企业</w:t>
      </w:r>
    </w:p>
    <w:p>
      <w:pPr>
        <w:pStyle w:val="11"/>
        <w:tabs>
          <w:tab w:val="left" w:pos="2730"/>
        </w:tabs>
        <w:jc w:val="left"/>
        <w:rPr>
          <w:rFonts w:ascii="宋体" w:hAnsi="宋体" w:cs="仿宋_GB2312"/>
          <w:sz w:val="24"/>
          <w:szCs w:val="24"/>
        </w:rPr>
      </w:pPr>
      <w:r>
        <w:rPr>
          <w:rFonts w:hint="eastAsia" w:ascii="宋体" w:hAnsi="宋体" w:cs="仿宋_GB2312"/>
          <w:sz w:val="24"/>
          <w:szCs w:val="24"/>
        </w:rPr>
        <w:t>搜索并选择需领取电子印章（数字证书）的企业。</w:t>
      </w:r>
    </w:p>
    <w:p>
      <w:pPr>
        <w:spacing w:line="360" w:lineRule="auto"/>
        <w:rPr>
          <w:rFonts w:ascii="宋体" w:hAnsi="宋体" w:cs="宋体"/>
          <w:sz w:val="24"/>
        </w:rPr>
      </w:pPr>
      <w:r>
        <w:drawing>
          <wp:inline distT="0" distB="0" distL="114300" distR="114300">
            <wp:extent cx="5741670" cy="3186430"/>
            <wp:effectExtent l="19050" t="19050" r="11430" b="13970"/>
            <wp:docPr id="14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5"/>
                    <pic:cNvPicPr>
                      <a:picLocks noChangeAspect="1"/>
                    </pic:cNvPicPr>
                  </pic:nvPicPr>
                  <pic:blipFill>
                    <a:blip r:embed="rId27"/>
                    <a:stretch>
                      <a:fillRect/>
                    </a:stretch>
                  </pic:blipFill>
                  <pic:spPr>
                    <a:xfrm>
                      <a:off x="0" y="0"/>
                      <a:ext cx="5741670" cy="3190639"/>
                    </a:xfrm>
                    <a:prstGeom prst="rect">
                      <a:avLst/>
                    </a:prstGeom>
                    <a:noFill/>
                    <a:ln w="6348" cmpd="sng">
                      <a:solidFill>
                        <a:srgbClr val="000000"/>
                      </a:solidFill>
                      <a:prstDash val="solid"/>
                    </a:ln>
                  </pic:spPr>
                </pic:pic>
              </a:graphicData>
            </a:graphic>
          </wp:inline>
        </w:drawing>
      </w:r>
    </w:p>
    <w:p>
      <w:pPr>
        <w:pStyle w:val="6"/>
        <w:rPr>
          <w:rFonts w:ascii="宋体"/>
          <w:sz w:val="32"/>
          <w:szCs w:val="32"/>
        </w:rPr>
      </w:pPr>
      <w:r>
        <w:rPr>
          <w:rFonts w:hint="eastAsia" w:ascii="宋体"/>
          <w:sz w:val="32"/>
          <w:szCs w:val="32"/>
        </w:rPr>
        <w:t>2.1.2.2.3 认证企业</w:t>
      </w:r>
    </w:p>
    <w:p>
      <w:pPr>
        <w:pStyle w:val="11"/>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在粤企签小程序办理印章（证书），办理人可通过“法定代表人人脸识别验证”或“对公银行账号转账验证”完成企业认证。</w:t>
      </w:r>
    </w:p>
    <w:p>
      <w:pPr>
        <w:pStyle w:val="11"/>
        <w:spacing w:line="360" w:lineRule="auto"/>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（1）法定代表人人脸识别验证</w:t>
      </w:r>
    </w:p>
    <w:p>
      <w:pPr>
        <w:pStyle w:val="11"/>
        <w:numPr>
          <w:ilvl w:val="0"/>
          <w:numId w:val="4"/>
        </w:numPr>
        <w:spacing w:after="0" w:line="360" w:lineRule="auto"/>
        <w:ind w:left="-482" w:firstLine="1134"/>
        <w:jc w:val="left"/>
        <w:rPr>
          <w:rFonts w:ascii="宋体" w:hAnsi="宋体"/>
          <w:sz w:val="24"/>
          <w:szCs w:val="24"/>
        </w:rPr>
      </w:pPr>
      <w:r>
        <w:rPr>
          <w:rFonts w:hint="eastAsia" w:ascii="宋体" w:hAnsi="宋体"/>
          <w:sz w:val="24"/>
          <w:szCs w:val="24"/>
        </w:rPr>
        <w:t>办理人非法定代表人</w:t>
      </w:r>
    </w:p>
    <w:p>
      <w:pPr>
        <w:pStyle w:val="11"/>
        <w:ind w:firstLine="240" w:firstLineChars="100"/>
        <w:rPr>
          <w:rFonts w:ascii="宋体" w:hAnsi="宋体" w:cs="仿宋_GB2312"/>
          <w:sz w:val="24"/>
          <w:szCs w:val="24"/>
        </w:rPr>
      </w:pPr>
      <w:r>
        <w:rPr>
          <w:rFonts w:hint="eastAsia" w:ascii="宋体" w:hAnsi="宋体" w:cs="仿宋_GB2312"/>
          <w:sz w:val="24"/>
          <w:szCs w:val="24"/>
        </w:rPr>
        <w:t>微信给法定代表人分享办理申请。法定代表人在微信完成人脸识别验证。</w:t>
      </w:r>
    </w:p>
    <w:p>
      <w:pPr>
        <w:pStyle w:val="11"/>
        <w:jc w:val="center"/>
      </w:pPr>
      <w:r>
        <w:drawing>
          <wp:inline distT="0" distB="0" distL="114300" distR="114300">
            <wp:extent cx="5778500" cy="2609215"/>
            <wp:effectExtent l="19050" t="19050" r="12700" b="19685"/>
            <wp:docPr id="3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7"/>
                    <pic:cNvPicPr>
                      <a:picLocks noChangeAspect="1"/>
                    </pic:cNvPicPr>
                  </pic:nvPicPr>
                  <pic:blipFill>
                    <a:blip r:embed="rId28"/>
                    <a:stretch>
                      <a:fillRect/>
                    </a:stretch>
                  </pic:blipFill>
                  <pic:spPr>
                    <a:xfrm>
                      <a:off x="0" y="0"/>
                      <a:ext cx="5792342" cy="2615472"/>
                    </a:xfrm>
                    <a:prstGeom prst="rect">
                      <a:avLst/>
                    </a:prstGeom>
                    <a:noFill/>
                    <a:ln w="6348" cmpd="sng">
                      <a:solidFill>
                        <a:srgbClr val="000000"/>
                      </a:solidFill>
                      <a:prstDash val="solid"/>
                    </a:ln>
                  </pic:spPr>
                </pic:pic>
              </a:graphicData>
            </a:graphic>
          </wp:inline>
        </w:drawing>
      </w:r>
    </w:p>
    <w:p>
      <w:pPr>
        <w:pStyle w:val="11"/>
        <w:numPr>
          <w:ilvl w:val="0"/>
          <w:numId w:val="4"/>
        </w:numPr>
        <w:spacing w:after="0" w:line="360" w:lineRule="auto"/>
        <w:ind w:left="-482" w:firstLine="1134"/>
        <w:jc w:val="left"/>
        <w:rPr>
          <w:rFonts w:ascii="宋体" w:hAnsi="宋体" w:cs="宋体"/>
          <w:color w:val="000000" w:themeColor="text1"/>
          <w:sz w:val="24"/>
          <w:szCs w:val="24"/>
          <w14:textFill>
            <w14:solidFill>
              <w14:schemeClr w14:val="tx1"/>
            </w14:solidFill>
          </w14:textFill>
        </w:rPr>
      </w:pPr>
      <w:r>
        <w:rPr>
          <w:rFonts w:hint="eastAsia" w:ascii="宋体" w:hAnsi="宋体" w:cs="宋体"/>
          <w:sz w:val="24"/>
          <w:szCs w:val="24"/>
        </w:rPr>
        <w:t>办理人是法定代表人</w:t>
      </w:r>
    </w:p>
    <w:p>
      <w:pPr>
        <w:pStyle w:val="11"/>
        <w:ind w:left="652"/>
        <w:jc w:val="center"/>
      </w:pPr>
      <w:r>
        <w:drawing>
          <wp:inline distT="0" distB="0" distL="114300" distR="114300">
            <wp:extent cx="3415665" cy="3434080"/>
            <wp:effectExtent l="19050" t="19050" r="13335" b="13970"/>
            <wp:docPr id="14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8"/>
                    <pic:cNvPicPr>
                      <a:picLocks noChangeAspect="1"/>
                    </pic:cNvPicPr>
                  </pic:nvPicPr>
                  <pic:blipFill>
                    <a:blip r:embed="rId29"/>
                    <a:stretch>
                      <a:fillRect/>
                    </a:stretch>
                  </pic:blipFill>
                  <pic:spPr>
                    <a:xfrm>
                      <a:off x="0" y="0"/>
                      <a:ext cx="3415665" cy="3434080"/>
                    </a:xfrm>
                    <a:prstGeom prst="rect">
                      <a:avLst/>
                    </a:prstGeom>
                    <a:noFill/>
                    <a:ln w="6348" cmpd="sng">
                      <a:solidFill>
                        <a:srgbClr val="000000"/>
                      </a:solidFill>
                      <a:prstDash val="solid"/>
                    </a:ln>
                  </pic:spPr>
                </pic:pic>
              </a:graphicData>
            </a:graphic>
          </wp:inline>
        </w:drawing>
      </w:r>
    </w:p>
    <w:p>
      <w:pPr>
        <w:pStyle w:val="11"/>
        <w:ind w:left="652"/>
        <w:jc w:val="center"/>
      </w:pPr>
    </w:p>
    <w:p>
      <w:pPr>
        <w:pStyle w:val="11"/>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（2）对公银行账号验证授权</w:t>
      </w:r>
    </w:p>
    <w:p>
      <w:pPr>
        <w:pStyle w:val="11"/>
        <w:spacing w:line="360" w:lineRule="auto"/>
        <w:ind w:firstLine="425"/>
        <w:jc w:val="left"/>
        <w:rPr>
          <w:rFonts w:ascii="宋体" w:hAnsi="宋体"/>
          <w:sz w:val="24"/>
          <w:szCs w:val="24"/>
        </w:rPr>
      </w:pPr>
      <w:r>
        <w:rPr>
          <w:rFonts w:hint="eastAsia" w:ascii="宋体" w:hAnsi="宋体" w:cs="仿宋_GB2312"/>
          <w:sz w:val="24"/>
          <w:szCs w:val="24"/>
        </w:rPr>
        <w:t>下载业务授权书并加盖机构公章和法定代表人章（或由法代签名），在系统内上传营业执照和已盖章的业务授权书。使用对公银行账号向CA机构转账0.01元并上传转账凭证，CA机构审核通过后即可完成验证。</w:t>
      </w:r>
      <w:r>
        <w:rPr>
          <w:rFonts w:hint="eastAsia" w:ascii="宋体" w:hAnsi="宋体" w:cs="仿宋_GB2312"/>
          <w:b/>
          <w:bCs/>
          <w:color w:val="FF0000"/>
          <w:sz w:val="24"/>
          <w:szCs w:val="24"/>
        </w:rPr>
        <w:t>*注意：</w:t>
      </w:r>
      <w:r>
        <w:rPr>
          <w:rFonts w:hint="eastAsia" w:ascii="宋体" w:hAnsi="宋体" w:cs="仿宋_GB2312"/>
          <w:sz w:val="24"/>
          <w:szCs w:val="24"/>
        </w:rPr>
        <w:t>向CA机构转账时，务必将系统内“转账备注信息”中的信息作为转账备注。</w:t>
      </w:r>
    </w:p>
    <w:p>
      <w:pPr>
        <w:pStyle w:val="11"/>
        <w:rPr>
          <w:rFonts w:ascii="黑体" w:hAnsi="黑体" w:eastAsia="黑体" w:cs="黑体"/>
          <w:color w:val="000000" w:themeColor="text1"/>
          <w:sz w:val="24"/>
          <w:szCs w:val="24"/>
          <w14:textFill>
            <w14:solidFill>
              <w14:schemeClr w14:val="tx1"/>
            </w14:solidFill>
          </w14:textFill>
        </w:rPr>
      </w:pPr>
      <w:r>
        <w:drawing>
          <wp:inline distT="0" distB="0" distL="114300" distR="114300">
            <wp:extent cx="5743575" cy="2505075"/>
            <wp:effectExtent l="19050" t="19050" r="9525" b="28575"/>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pic:cNvPicPr>
                  </pic:nvPicPr>
                  <pic:blipFill>
                    <a:blip r:embed="rId30"/>
                    <a:stretch>
                      <a:fillRect/>
                    </a:stretch>
                  </pic:blipFill>
                  <pic:spPr>
                    <a:xfrm>
                      <a:off x="0" y="0"/>
                      <a:ext cx="5763318" cy="2513964"/>
                    </a:xfrm>
                    <a:prstGeom prst="rect">
                      <a:avLst/>
                    </a:prstGeom>
                    <a:noFill/>
                    <a:ln w="6348" cmpd="sng">
                      <a:solidFill>
                        <a:srgbClr val="000000"/>
                      </a:solidFill>
                      <a:prstDash val="solid"/>
                    </a:ln>
                  </pic:spPr>
                </pic:pic>
              </a:graphicData>
            </a:graphic>
          </wp:inline>
        </w:drawing>
      </w:r>
    </w:p>
    <w:p>
      <w:pPr>
        <w:pStyle w:val="6"/>
      </w:pPr>
      <w:bookmarkStart w:id="27" w:name="_Toc13998"/>
      <w:bookmarkStart w:id="28" w:name="_Toc5837"/>
      <w:r>
        <w:rPr>
          <w:rFonts w:hint="eastAsia"/>
        </w:rPr>
        <w:t>2.1.2.2.4 签发证书及印章</w:t>
      </w:r>
      <w:bookmarkEnd w:id="27"/>
      <w:bookmarkEnd w:id="28"/>
    </w:p>
    <w:p>
      <w:pPr>
        <w:pStyle w:val="11"/>
        <w:spacing w:after="0" w:line="360" w:lineRule="auto"/>
        <w:ind w:firstLine="425"/>
        <w:jc w:val="left"/>
        <w:rPr>
          <w:rFonts w:ascii="宋体" w:hAnsi="宋体" w:cs="仿宋_GB2312"/>
          <w:sz w:val="24"/>
          <w:szCs w:val="24"/>
        </w:rPr>
      </w:pPr>
      <w:r>
        <w:rPr>
          <w:rFonts w:hint="eastAsia" w:ascii="宋体" w:hAnsi="宋体" w:cs="仿宋_GB2312"/>
          <w:sz w:val="24"/>
          <w:szCs w:val="24"/>
        </w:rPr>
        <w:t>企业认证通过后，符合资质的第三方电子认证机构（CA机构）将签发证书及印章。签发需要几分钟，请耐心等待。</w:t>
      </w:r>
    </w:p>
    <w:p>
      <w:pPr>
        <w:pStyle w:val="3"/>
      </w:pPr>
      <w:bookmarkStart w:id="29" w:name="_Toc28391"/>
      <w:bookmarkStart w:id="30" w:name="_Toc126682962"/>
      <w:bookmarkStart w:id="31" w:name="_Toc143520120"/>
      <w:r>
        <w:rPr>
          <w:rFonts w:hint="eastAsia"/>
        </w:rPr>
        <w:t>安装电子印章</w:t>
      </w:r>
      <w:bookmarkEnd w:id="29"/>
      <w:bookmarkEnd w:id="30"/>
      <w:bookmarkEnd w:id="31"/>
    </w:p>
    <w:p>
      <w:pPr>
        <w:pStyle w:val="11"/>
        <w:spacing w:after="0" w:line="360" w:lineRule="auto"/>
        <w:ind w:firstLine="425"/>
        <w:jc w:val="left"/>
        <w:rPr>
          <w:rFonts w:ascii="宋体" w:hAnsi="宋体" w:cs="仿宋_GB2312"/>
          <w:sz w:val="24"/>
          <w:szCs w:val="24"/>
        </w:rPr>
      </w:pPr>
      <w:r>
        <w:rPr>
          <w:rFonts w:hint="eastAsia" w:ascii="宋体" w:hAnsi="宋体" w:cs="仿宋_GB2312"/>
          <w:sz w:val="24"/>
          <w:szCs w:val="24"/>
        </w:rPr>
        <w:t>办理成功后，用户需前往粤商通APP安装证书和印章。</w:t>
      </w:r>
    </w:p>
    <w:p>
      <w:pPr>
        <w:pStyle w:val="11"/>
        <w:jc w:val="center"/>
      </w:pPr>
      <w:r>
        <w:drawing>
          <wp:inline distT="0" distB="0" distL="114300" distR="114300">
            <wp:extent cx="4157980" cy="2725420"/>
            <wp:effectExtent l="19050" t="19050" r="13970" b="17780"/>
            <wp:docPr id="15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6"/>
                    <pic:cNvPicPr>
                      <a:picLocks noChangeAspect="1"/>
                    </pic:cNvPicPr>
                  </pic:nvPicPr>
                  <pic:blipFill>
                    <a:blip r:embed="rId31"/>
                    <a:stretch>
                      <a:fillRect/>
                    </a:stretch>
                  </pic:blipFill>
                  <pic:spPr>
                    <a:xfrm>
                      <a:off x="0" y="0"/>
                      <a:ext cx="4159570" cy="2726463"/>
                    </a:xfrm>
                    <a:prstGeom prst="rect">
                      <a:avLst/>
                    </a:prstGeom>
                    <a:noFill/>
                    <a:ln w="6348" cmpd="sng">
                      <a:solidFill>
                        <a:srgbClr val="000000"/>
                      </a:solidFill>
                      <a:prstDash val="solid"/>
                    </a:ln>
                  </pic:spPr>
                </pic:pic>
              </a:graphicData>
            </a:graphic>
          </wp:inline>
        </w:drawing>
      </w:r>
    </w:p>
    <w:p>
      <w:pPr>
        <w:tabs>
          <w:tab w:val="left" w:pos="2730"/>
        </w:tabs>
        <w:spacing w:line="360" w:lineRule="auto"/>
        <w:jc w:val="center"/>
      </w:pPr>
      <w:r>
        <w:drawing>
          <wp:inline distT="0" distB="0" distL="114300" distR="114300">
            <wp:extent cx="5904865" cy="2717800"/>
            <wp:effectExtent l="19050" t="19050" r="19685" b="25400"/>
            <wp:docPr id="3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1"/>
                    <pic:cNvPicPr>
                      <a:picLocks noChangeAspect="1"/>
                    </pic:cNvPicPr>
                  </pic:nvPicPr>
                  <pic:blipFill>
                    <a:blip r:embed="rId32"/>
                    <a:stretch>
                      <a:fillRect/>
                    </a:stretch>
                  </pic:blipFill>
                  <pic:spPr>
                    <a:xfrm>
                      <a:off x="0" y="0"/>
                      <a:ext cx="5912563" cy="2721320"/>
                    </a:xfrm>
                    <a:prstGeom prst="rect">
                      <a:avLst/>
                    </a:prstGeom>
                    <a:noFill/>
                    <a:ln w="6348" cmpd="sng">
                      <a:solidFill>
                        <a:srgbClr val="000000"/>
                      </a:solidFill>
                      <a:prstDash val="solid"/>
                    </a:ln>
                  </pic:spPr>
                </pic:pic>
              </a:graphicData>
            </a:graphic>
          </wp:inline>
        </w:drawing>
      </w:r>
    </w:p>
    <w:bookmarkEnd w:id="6"/>
    <w:bookmarkEnd w:id="7"/>
    <w:p>
      <w:pPr>
        <w:pStyle w:val="2"/>
      </w:pPr>
      <w:bookmarkStart w:id="32" w:name="_Toc143520121"/>
      <w:bookmarkStart w:id="33" w:name="_Toc863"/>
      <w:bookmarkStart w:id="34" w:name="_Hlk143524326"/>
      <w:r>
        <w:rPr>
          <w:rFonts w:hint="eastAsia"/>
        </w:rPr>
        <w:t>广东省电子劳动合同服务平台操作指引</w:t>
      </w:r>
      <w:bookmarkEnd w:id="32"/>
      <w:bookmarkEnd w:id="33"/>
    </w:p>
    <w:bookmarkEnd w:id="34"/>
    <w:p>
      <w:pPr>
        <w:pStyle w:val="3"/>
      </w:pPr>
      <w:bookmarkStart w:id="35" w:name="_Toc143520122"/>
      <w:bookmarkStart w:id="36" w:name="_Hlk143524339"/>
      <w:bookmarkStart w:id="37" w:name="_Toc25666"/>
      <w:r>
        <w:rPr>
          <w:rFonts w:hint="eastAsia"/>
        </w:rPr>
        <w:t>访问入口</w:t>
      </w:r>
      <w:bookmarkEnd w:id="35"/>
    </w:p>
    <w:p>
      <w:pPr>
        <w:pStyle w:val="4"/>
        <w:spacing w:line="360" w:lineRule="auto"/>
        <w:jc w:val="left"/>
        <w:rPr>
          <w:rFonts w:ascii="宋体" w:hAnsi="宋体"/>
          <w:color w:val="0000FF"/>
          <w:sz w:val="24"/>
          <w:szCs w:val="24"/>
          <w:u w:val="single"/>
        </w:rPr>
      </w:pPr>
      <w:r>
        <w:rPr>
          <w:rFonts w:hint="eastAsia" w:ascii="宋体" w:hAnsi="宋体" w:cs="宋体"/>
          <w:color w:val="000000"/>
          <w:kern w:val="0"/>
          <w:sz w:val="24"/>
          <w:szCs w:val="24"/>
        </w:rPr>
        <w:t>第一步：浏览器访问广东省人力资源和社会保障厅网上服务平台</w:t>
      </w:r>
      <w:r>
        <w:fldChar w:fldCharType="begin"/>
      </w:r>
      <w:r>
        <w:instrText xml:space="preserve"> HYPERLINK "https://ggfw.hrss.gd.gov.cn" </w:instrText>
      </w:r>
      <w:r>
        <w:fldChar w:fldCharType="separate"/>
      </w:r>
      <w:r>
        <w:rPr>
          <w:rStyle w:val="32"/>
          <w:rFonts w:ascii="宋体" w:hAnsi="宋体"/>
          <w:szCs w:val="24"/>
        </w:rPr>
        <w:t>https://ggfw.hrss.gd.gov.cn</w:t>
      </w:r>
      <w:r>
        <w:rPr>
          <w:rStyle w:val="32"/>
          <w:rFonts w:ascii="宋体" w:hAnsi="宋体"/>
          <w:szCs w:val="24"/>
        </w:rPr>
        <w:fldChar w:fldCharType="end"/>
      </w:r>
      <w:r>
        <w:rPr>
          <w:rFonts w:hint="eastAsia" w:ascii="宋体" w:hAnsi="宋体" w:cs="宋体"/>
          <w:color w:val="000000"/>
          <w:kern w:val="0"/>
          <w:sz w:val="24"/>
          <w:szCs w:val="24"/>
        </w:rPr>
        <w:t>，选择单位登录，输入单位账号、密码、验证码，点击“单位登录”，进入平台首页。</w:t>
      </w:r>
    </w:p>
    <w:bookmarkEnd w:id="36"/>
    <w:p>
      <w:pPr>
        <w:widowControl/>
        <w:shd w:val="clear" w:color="auto" w:fill="FFFFFF"/>
        <w:wordWrap w:val="0"/>
      </w:pPr>
      <w:r>
        <w:drawing>
          <wp:inline distT="0" distB="0" distL="0" distR="0">
            <wp:extent cx="5759450" cy="3368675"/>
            <wp:effectExtent l="19050" t="19050" r="12700" b="22225"/>
            <wp:docPr id="20" name="图片 20" descr="C:\Users\Digital\AppData\Local\Temp\企业微信截图_16759080686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C:\Users\Digital\AppData\Local\Temp\企业微信截图_1675908068638.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5759450" cy="3368920"/>
                    </a:xfrm>
                    <a:prstGeom prst="rect">
                      <a:avLst/>
                    </a:prstGeom>
                    <a:noFill/>
                    <a:ln w="6348" cmpd="sng">
                      <a:solidFill>
                        <a:srgbClr val="000000"/>
                      </a:solidFill>
                      <a:prstDash val="solid"/>
                    </a:ln>
                  </pic:spPr>
                </pic:pic>
              </a:graphicData>
            </a:graphic>
          </wp:inline>
        </w:drawing>
      </w:r>
    </w:p>
    <w:p>
      <w:pPr>
        <w:widowControl/>
        <w:shd w:val="clear" w:color="auto" w:fill="FFFFFF"/>
        <w:wordWrap w:val="0"/>
      </w:pPr>
      <w:r>
        <w:rPr>
          <w:rFonts w:hint="eastAsia"/>
          <w:color w:val="FF0000"/>
          <w:sz w:val="24"/>
          <w:szCs w:val="24"/>
        </w:rPr>
        <w:t>未</w:t>
      </w:r>
      <w:r>
        <w:rPr>
          <w:color w:val="FF0000"/>
          <w:sz w:val="24"/>
          <w:szCs w:val="24"/>
        </w:rPr>
        <w:t>使用过</w:t>
      </w:r>
      <w:r>
        <w:rPr>
          <w:rFonts w:hint="eastAsia"/>
          <w:color w:val="FF0000"/>
          <w:sz w:val="24"/>
          <w:szCs w:val="24"/>
        </w:rPr>
        <w:t>“广东省人力资源和社会保障厅网上服务平台”请根据“单位注册指引”操作。</w:t>
      </w:r>
    </w:p>
    <w:p>
      <w:pPr>
        <w:widowControl/>
        <w:shd w:val="clear" w:color="auto" w:fill="FFFFFF"/>
        <w:jc w:val="center"/>
      </w:pPr>
    </w:p>
    <w:p>
      <w:pPr>
        <w:widowControl/>
        <w:shd w:val="clear" w:color="auto" w:fill="FFFFFF"/>
        <w:wordWrap w:val="0"/>
        <w:spacing w:line="360" w:lineRule="auto"/>
        <w:ind w:firstLine="480" w:firstLineChars="200"/>
        <w:rPr>
          <w:rFonts w:ascii="宋体" w:hAnsi="宋体" w:cs="宋体"/>
          <w:color w:val="000000"/>
          <w:kern w:val="0"/>
          <w:sz w:val="24"/>
          <w:szCs w:val="24"/>
        </w:rPr>
      </w:pPr>
      <w:bookmarkStart w:id="38" w:name="_Hlk143525013"/>
      <w:r>
        <w:rPr>
          <w:rFonts w:hint="eastAsia" w:ascii="宋体" w:hAnsi="宋体" w:cs="宋体"/>
          <w:color w:val="000000"/>
          <w:kern w:val="0"/>
          <w:sz w:val="24"/>
          <w:szCs w:val="24"/>
        </w:rPr>
        <w:t>第二步：在“广东省人力资源和社会保障厅网上服务平台”首页点击“电子劳动合同”进入到“广东省电子劳动合同平台”，如下图所示：</w:t>
      </w:r>
    </w:p>
    <w:bookmarkEnd w:id="38"/>
    <w:p>
      <w:pPr>
        <w:widowControl/>
        <w:shd w:val="clear" w:color="auto" w:fill="FFFFFF"/>
        <w:spacing w:line="360" w:lineRule="auto"/>
        <w:jc w:val="center"/>
        <w:rPr>
          <w:rFonts w:ascii="宋体" w:hAnsi="宋体" w:cs="宋体"/>
          <w:color w:val="000000"/>
          <w:kern w:val="0"/>
          <w:sz w:val="24"/>
          <w:szCs w:val="24"/>
        </w:rPr>
      </w:pPr>
      <w:r>
        <w:drawing>
          <wp:inline distT="0" distB="0" distL="114300" distR="114300">
            <wp:extent cx="4819650" cy="2386965"/>
            <wp:effectExtent l="19050" t="19050" r="19050" b="1333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34"/>
                    <a:stretch>
                      <a:fillRect/>
                    </a:stretch>
                  </pic:blipFill>
                  <pic:spPr>
                    <a:xfrm>
                      <a:off x="0" y="0"/>
                      <a:ext cx="4843638" cy="2399370"/>
                    </a:xfrm>
                    <a:prstGeom prst="rect">
                      <a:avLst/>
                    </a:prstGeom>
                    <a:noFill/>
                    <a:ln w="6348" cmpd="sng">
                      <a:solidFill>
                        <a:srgbClr val="000000"/>
                      </a:solidFill>
                      <a:prstDash val="solid"/>
                    </a:ln>
                  </pic:spPr>
                </pic:pic>
              </a:graphicData>
            </a:graphic>
          </wp:inline>
        </w:drawing>
      </w:r>
    </w:p>
    <w:p>
      <w:pPr>
        <w:widowControl/>
        <w:shd w:val="clear" w:color="auto" w:fill="FFFFFF"/>
        <w:jc w:val="center"/>
      </w:pPr>
      <w:r>
        <w:drawing>
          <wp:inline distT="0" distB="0" distL="0" distR="0">
            <wp:extent cx="4873625" cy="2510155"/>
            <wp:effectExtent l="19050" t="19050" r="22225" b="234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35"/>
                    <a:stretch>
                      <a:fillRect/>
                    </a:stretch>
                  </pic:blipFill>
                  <pic:spPr>
                    <a:xfrm>
                      <a:off x="0" y="0"/>
                      <a:ext cx="4905679" cy="2526666"/>
                    </a:xfrm>
                    <a:prstGeom prst="rect">
                      <a:avLst/>
                    </a:prstGeom>
                    <a:ln w="6348" cmpd="sng">
                      <a:solidFill>
                        <a:srgbClr val="000000"/>
                      </a:solidFill>
                      <a:prstDash val="solid"/>
                    </a:ln>
                  </pic:spPr>
                </pic:pic>
              </a:graphicData>
            </a:graphic>
          </wp:inline>
        </w:drawing>
      </w:r>
    </w:p>
    <w:p>
      <w:pPr>
        <w:pStyle w:val="3"/>
      </w:pPr>
      <w:bookmarkStart w:id="39" w:name="_Toc143520123"/>
      <w:r>
        <w:rPr>
          <w:rFonts w:hint="eastAsia"/>
        </w:rPr>
        <w:t>创建和发送电子劳动合同</w:t>
      </w:r>
    </w:p>
    <w:p>
      <w:pPr>
        <w:pStyle w:val="4"/>
        <w:rPr>
          <w:sz w:val="24"/>
          <w:szCs w:val="24"/>
        </w:rPr>
      </w:pPr>
      <w:r>
        <w:rPr>
          <w:rFonts w:hint="eastAsia"/>
          <w:sz w:val="24"/>
          <w:szCs w:val="24"/>
        </w:rPr>
        <w:t>用人单位选择合同模板，创建劳动合同，发送电子合同给劳动者。</w:t>
      </w:r>
    </w:p>
    <w:p>
      <w:pPr>
        <w:pStyle w:val="5"/>
        <w:numPr>
          <w:ilvl w:val="255"/>
          <w:numId w:val="0"/>
        </w:numPr>
        <w:tabs>
          <w:tab w:val="clear" w:pos="1080"/>
        </w:tabs>
      </w:pPr>
      <w:bookmarkStart w:id="40" w:name="_Toc143520125"/>
      <w:bookmarkStart w:id="41" w:name="_Toc22768"/>
      <w:r>
        <w:t>2</w:t>
      </w:r>
      <w:r>
        <w:rPr>
          <w:rFonts w:hint="eastAsia"/>
        </w:rPr>
        <w:t>.</w:t>
      </w:r>
      <w:r>
        <w:t>3</w:t>
      </w:r>
      <w:r>
        <w:rPr>
          <w:rFonts w:hint="eastAsia"/>
        </w:rPr>
        <w:t>.1 选择合同模板</w:t>
      </w:r>
      <w:bookmarkEnd w:id="40"/>
      <w:bookmarkEnd w:id="41"/>
    </w:p>
    <w:p>
      <w:pPr>
        <w:pStyle w:val="4"/>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第一步：在顶部菜单栏，点击【合同创建】，选择合同模板。</w:t>
      </w:r>
    </w:p>
    <w:p>
      <w:pPr>
        <w:pStyle w:val="4"/>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本系统目前提供全日制劳动合同、劳务派遣合同、简易劳动合同三份合同模板。</w:t>
      </w:r>
    </w:p>
    <w:p>
      <w:pPr>
        <w:jc w:val="center"/>
      </w:pPr>
      <w:r>
        <w:drawing>
          <wp:inline distT="0" distB="0" distL="0" distR="0">
            <wp:extent cx="5274310" cy="1928495"/>
            <wp:effectExtent l="19050" t="19050" r="21590" b="1460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r:embed="rId36"/>
                    <a:stretch>
                      <a:fillRect/>
                    </a:stretch>
                  </pic:blipFill>
                  <pic:spPr>
                    <a:xfrm>
                      <a:off x="0" y="0"/>
                      <a:ext cx="5274310" cy="1928495"/>
                    </a:xfrm>
                    <a:prstGeom prst="rect">
                      <a:avLst/>
                    </a:prstGeom>
                    <a:ln w="6348" cmpd="sng">
                      <a:solidFill>
                        <a:srgbClr val="000000"/>
                      </a:solidFill>
                      <a:prstDash val="solid"/>
                    </a:ln>
                  </pic:spPr>
                </pic:pic>
              </a:graphicData>
            </a:graphic>
          </wp:inline>
        </w:drawing>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第二步：选定合同模板后，点击【我已阅读并同意以上说明】，同意“电子劳动合同服务告知书”。</w:t>
      </w:r>
    </w:p>
    <w:p>
      <w:pPr>
        <w:jc w:val="center"/>
      </w:pPr>
      <w:r>
        <w:drawing>
          <wp:inline distT="0" distB="0" distL="0" distR="0">
            <wp:extent cx="4086225" cy="2075815"/>
            <wp:effectExtent l="19050" t="19050" r="9525" b="196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37"/>
                    <a:stretch>
                      <a:fillRect/>
                    </a:stretch>
                  </pic:blipFill>
                  <pic:spPr>
                    <a:xfrm>
                      <a:off x="0" y="0"/>
                      <a:ext cx="4095085" cy="2080576"/>
                    </a:xfrm>
                    <a:prstGeom prst="rect">
                      <a:avLst/>
                    </a:prstGeom>
                    <a:ln w="6348" cmpd="sng">
                      <a:solidFill>
                        <a:srgbClr val="000000"/>
                      </a:solidFill>
                      <a:prstDash val="solid"/>
                    </a:ln>
                  </pic:spPr>
                </pic:pic>
              </a:graphicData>
            </a:graphic>
          </wp:inline>
        </w:drawing>
      </w:r>
    </w:p>
    <w:p>
      <w:pPr>
        <w:pStyle w:val="5"/>
        <w:numPr>
          <w:ilvl w:val="0"/>
          <w:numId w:val="0"/>
        </w:numPr>
      </w:pPr>
      <w:bookmarkStart w:id="42" w:name="_Toc16533"/>
      <w:bookmarkStart w:id="43" w:name="_Toc143520126"/>
      <w:bookmarkStart w:id="44" w:name="_Toc126682949"/>
      <w:r>
        <w:rPr>
          <w:rFonts w:hint="eastAsia"/>
        </w:rPr>
        <w:t>2</w:t>
      </w:r>
      <w:r>
        <w:t>.3.2</w:t>
      </w:r>
      <w:r>
        <w:rPr>
          <w:rFonts w:hint="eastAsia"/>
        </w:rPr>
        <w:t>创建合同</w:t>
      </w:r>
      <w:bookmarkEnd w:id="42"/>
      <w:bookmarkEnd w:id="43"/>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系统提供逐个录入劳动合同、批量导入劳动合同两种创建方式。</w:t>
      </w:r>
    </w:p>
    <w:p>
      <w:pPr>
        <w:pStyle w:val="6"/>
        <w:numPr>
          <w:ilvl w:val="0"/>
          <w:numId w:val="0"/>
        </w:numPr>
        <w:rPr>
          <w:rStyle w:val="60"/>
        </w:rPr>
      </w:pPr>
      <w:bookmarkStart w:id="45" w:name="_Toc143520127"/>
      <w:bookmarkStart w:id="46" w:name="_Toc11465"/>
      <w:r>
        <w:rPr>
          <w:rStyle w:val="60"/>
          <w:rFonts w:hint="eastAsia"/>
        </w:rPr>
        <w:t>2</w:t>
      </w:r>
      <w:r>
        <w:rPr>
          <w:rStyle w:val="60"/>
        </w:rPr>
        <w:t>.3.2.1</w:t>
      </w:r>
      <w:r>
        <w:rPr>
          <w:rStyle w:val="60"/>
          <w:rFonts w:hint="eastAsia"/>
        </w:rPr>
        <w:t>方式一：逐个录入</w:t>
      </w:r>
      <w:bookmarkEnd w:id="45"/>
    </w:p>
    <w:bookmarkEnd w:id="46"/>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选择【信息录入】，</w:t>
      </w:r>
      <w:bookmarkEnd w:id="44"/>
      <w:r>
        <w:rPr>
          <w:rFonts w:hint="eastAsia" w:ascii="宋体" w:hAnsi="宋体" w:cs="宋体"/>
          <w:color w:val="000000"/>
          <w:kern w:val="0"/>
          <w:sz w:val="24"/>
          <w:szCs w:val="24"/>
        </w:rPr>
        <w:t>点击【创建合同】</w:t>
      </w:r>
      <w:r>
        <w:rPr>
          <w:rFonts w:ascii="宋体" w:hAnsi="宋体" w:cs="宋体"/>
          <w:color w:val="000000"/>
          <w:kern w:val="0"/>
          <w:sz w:val="24"/>
          <w:szCs w:val="24"/>
        </w:rPr>
        <w:t>,</w:t>
      </w:r>
      <w:r>
        <w:rPr>
          <w:rFonts w:hint="eastAsia" w:ascii="宋体" w:hAnsi="宋体" w:cs="宋体"/>
          <w:color w:val="000000"/>
          <w:kern w:val="0"/>
          <w:sz w:val="24"/>
          <w:szCs w:val="24"/>
        </w:rPr>
        <w:t>填写合同详细信息。</w:t>
      </w:r>
    </w:p>
    <w:p>
      <w:r>
        <mc:AlternateContent>
          <mc:Choice Requires="wps">
            <w:drawing>
              <wp:anchor distT="0" distB="0" distL="114300" distR="114300" simplePos="0" relativeHeight="251661312" behindDoc="0" locked="0" layoutInCell="1" allowOverlap="1">
                <wp:simplePos x="0" y="0"/>
                <wp:positionH relativeFrom="column">
                  <wp:posOffset>77470</wp:posOffset>
                </wp:positionH>
                <wp:positionV relativeFrom="paragraph">
                  <wp:posOffset>645160</wp:posOffset>
                </wp:positionV>
                <wp:extent cx="288925" cy="211455"/>
                <wp:effectExtent l="4445" t="4445" r="11430" b="12700"/>
                <wp:wrapNone/>
                <wp:docPr id="35" name="矩形 6"/>
                <wp:cNvGraphicFramePr/>
                <a:graphic xmlns:a="http://schemas.openxmlformats.org/drawingml/2006/main">
                  <a:graphicData uri="http://schemas.microsoft.com/office/word/2010/wordprocessingShape">
                    <wps:wsp>
                      <wps:cNvSpPr/>
                      <wps:spPr>
                        <a:xfrm>
                          <a:off x="977900" y="2705100"/>
                          <a:ext cx="288925" cy="211455"/>
                        </a:xfrm>
                        <a:prstGeom prst="rect">
                          <a:avLst/>
                        </a:prstGeom>
                        <a:noFill/>
                        <a:ln w="9525" cap="flat" cmpd="sng">
                          <a:solidFill>
                            <a:srgbClr val="000000"/>
                          </a:solidFill>
                          <a:prstDash val="solid"/>
                          <a:miter/>
                          <a:headEnd type="none" w="med" len="med"/>
                          <a:tailEnd type="none" w="med" len="med"/>
                        </a:ln>
                      </wps:spPr>
                      <wps:bodyPr vert="horz" anchor="t" anchorCtr="0" upright="1"/>
                    </wps:wsp>
                  </a:graphicData>
                </a:graphic>
              </wp:anchor>
            </w:drawing>
          </mc:Choice>
          <mc:Fallback>
            <w:pict>
              <v:rect id="矩形 6" o:spid="_x0000_s1026" o:spt="1" style="position:absolute;left:0pt;margin-left:6.1pt;margin-top:50.8pt;height:16.65pt;width:22.75pt;z-index:251661312;mso-width-relative:page;mso-height-relative:page;" filled="f" stroked="t" coordsize="21600,21600" o:gfxdata="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gM10z2AAAAAkBAAAPAAAAAAAA&#10;AAEAIAAAACIAAABkcnMvZG93bnJldi54bWxQSwECFAAUAAAACACHTuJAgJx55hICAAAlBAAADgAA&#10;AAAAAAABACAAAAAnAQAAZHJzL2Uyb0RvYy54bWxQSwUGAAAAAAYABgBZAQAAqwUAAAAA&#10;">
                <v:fill on="f" focussize="0,0"/>
                <v:stroke color="#000000" joinstyle="miter"/>
                <v:imagedata o:title=""/>
                <o:lock v:ext="edit" aspectratio="f"/>
              </v:rect>
            </w:pict>
          </mc:Fallback>
        </mc:AlternateContent>
      </w:r>
      <w:r>
        <w:drawing>
          <wp:inline distT="0" distB="0" distL="0" distR="0">
            <wp:extent cx="5274310" cy="2117090"/>
            <wp:effectExtent l="19050" t="19050" r="21590" b="1651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r:embed="rId38"/>
                    <a:stretch>
                      <a:fillRect/>
                    </a:stretch>
                  </pic:blipFill>
                  <pic:spPr>
                    <a:xfrm>
                      <a:off x="0" y="0"/>
                      <a:ext cx="5274310" cy="2117090"/>
                    </a:xfrm>
                    <a:prstGeom prst="rect">
                      <a:avLst/>
                    </a:prstGeom>
                    <a:ln w="6348" cmpd="sng">
                      <a:solidFill>
                        <a:srgbClr val="000000"/>
                      </a:solidFill>
                      <a:prstDash val="solid"/>
                    </a:ln>
                  </pic:spPr>
                </pic:pic>
              </a:graphicData>
            </a:graphic>
          </wp:inline>
        </w:drawing>
      </w:r>
    </w:p>
    <w:p>
      <w:pPr>
        <w:jc w:val="center"/>
      </w:pPr>
      <w:r>
        <mc:AlternateContent>
          <mc:Choice Requires="wps">
            <w:drawing>
              <wp:anchor distT="0" distB="0" distL="114300" distR="114300" simplePos="0" relativeHeight="251659264" behindDoc="0" locked="0" layoutInCell="1" allowOverlap="1">
                <wp:simplePos x="0" y="0"/>
                <wp:positionH relativeFrom="column">
                  <wp:posOffset>4610100</wp:posOffset>
                </wp:positionH>
                <wp:positionV relativeFrom="paragraph">
                  <wp:posOffset>5603240</wp:posOffset>
                </wp:positionV>
                <wp:extent cx="386715" cy="176530"/>
                <wp:effectExtent l="0" t="0" r="13335" b="13970"/>
                <wp:wrapNone/>
                <wp:docPr id="28" name="矩形 2"/>
                <wp:cNvGraphicFramePr/>
                <a:graphic xmlns:a="http://schemas.openxmlformats.org/drawingml/2006/main">
                  <a:graphicData uri="http://schemas.microsoft.com/office/word/2010/wordprocessingShape">
                    <wps:wsp>
                      <wps:cNvSpPr/>
                      <wps:spPr>
                        <a:xfrm>
                          <a:off x="0" y="0"/>
                          <a:ext cx="386715" cy="176530"/>
                        </a:xfrm>
                        <a:prstGeom prst="rect">
                          <a:avLst/>
                        </a:prstGeom>
                        <a:noFill/>
                        <a:ln w="9525" cap="flat" cmpd="sng">
                          <a:solidFill>
                            <a:srgbClr val="FF0000"/>
                          </a:solidFill>
                          <a:prstDash val="solid"/>
                          <a:miter/>
                          <a:headEnd type="none" w="med" len="med"/>
                          <a:tailEnd type="none" w="med" len="med"/>
                        </a:ln>
                      </wps:spPr>
                      <wps:bodyPr vert="horz" anchor="t" anchorCtr="0" upright="1"/>
                    </wps:wsp>
                  </a:graphicData>
                </a:graphic>
              </wp:anchor>
            </w:drawing>
          </mc:Choice>
          <mc:Fallback>
            <w:pict>
              <v:rect id="矩形 2" o:spid="_x0000_s1026" o:spt="1" style="position:absolute;left:0pt;margin-left:363pt;margin-top:441.2pt;height:13.9pt;width:30.45pt;z-index:251659264;mso-width-relative:page;mso-height-relative:page;" filled="f" stroked="t" coordsize="21600,21600" o:gfxdata="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CPZFdXcAAAACwEAAA8AAAAAAAAA&#10;AQAgAAAAIgAAAGRycy9kb3ducmV2LnhtbFBLAQIUABQAAAAIAIdO4kBM5/AIDQIAABoEAAAOAAAA&#10;AAAAAAEAIAAAACsBAABkcnMvZTJvRG9jLnhtbFBLBQYAAAAABgAGAFkBAACqBQAAAAA=&#10;">
                <v:fill on="f" focussize="0,0"/>
                <v:stroke color="#FF0000" joinstyle="miter"/>
                <v:imagedata o:title=""/>
                <o:lock v:ext="edit" aspectratio="f"/>
              </v:rect>
            </w:pict>
          </mc:Fallback>
        </mc:AlternateContent>
      </w:r>
      <w:r>
        <w:drawing>
          <wp:inline distT="0" distB="0" distL="0" distR="0">
            <wp:extent cx="4266565" cy="5720080"/>
            <wp:effectExtent l="19050" t="19050" r="19685" b="1397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r:embed="rId39"/>
                    <a:stretch>
                      <a:fillRect/>
                    </a:stretch>
                  </pic:blipFill>
                  <pic:spPr>
                    <a:xfrm>
                      <a:off x="0" y="0"/>
                      <a:ext cx="4287675" cy="5748103"/>
                    </a:xfrm>
                    <a:prstGeom prst="rect">
                      <a:avLst/>
                    </a:prstGeom>
                    <a:ln w="6348" cmpd="sng">
                      <a:solidFill>
                        <a:srgbClr val="000000"/>
                      </a:solidFill>
                      <a:prstDash val="solid"/>
                    </a:ln>
                  </pic:spPr>
                </pic:pic>
              </a:graphicData>
            </a:graphic>
          </wp:inline>
        </w:drawing>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合同信息包括：乙方信息、劳动合同期限、工作内容和工作地点、工作时间和休息休假、劳动报酬以及约定事项。</w:t>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录</w:t>
      </w:r>
      <w:r>
        <w:rPr>
          <w:rFonts w:ascii="宋体" w:hAnsi="宋体" w:cs="宋体"/>
          <w:color w:val="000000"/>
          <w:kern w:val="0"/>
          <w:sz w:val="24"/>
          <w:szCs w:val="24"/>
        </w:rPr>
        <w:t>入成功后，</w:t>
      </w:r>
      <w:r>
        <w:rPr>
          <w:rFonts w:hint="eastAsia" w:ascii="宋体" w:hAnsi="宋体" w:cs="宋体"/>
          <w:color w:val="000000"/>
          <w:kern w:val="0"/>
          <w:sz w:val="24"/>
          <w:szCs w:val="24"/>
        </w:rPr>
        <w:t>在【信息录入】界面可以查看合同列表信息。</w:t>
      </w:r>
    </w:p>
    <w:p>
      <w:pPr>
        <w:jc w:val="left"/>
      </w:pPr>
      <w:r>
        <w:drawing>
          <wp:inline distT="0" distB="0" distL="0" distR="0">
            <wp:extent cx="5690870" cy="1694180"/>
            <wp:effectExtent l="19050" t="19050" r="24130" b="2032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r:embed="rId40"/>
                    <a:stretch>
                      <a:fillRect/>
                    </a:stretch>
                  </pic:blipFill>
                  <pic:spPr>
                    <a:xfrm>
                      <a:off x="0" y="0"/>
                      <a:ext cx="5709857" cy="1700033"/>
                    </a:xfrm>
                    <a:prstGeom prst="rect">
                      <a:avLst/>
                    </a:prstGeom>
                    <a:ln w="6348" cmpd="sng">
                      <a:solidFill>
                        <a:srgbClr val="000000"/>
                      </a:solidFill>
                      <a:prstDash val="solid"/>
                    </a:ln>
                  </pic:spPr>
                </pic:pic>
              </a:graphicData>
            </a:graphic>
          </wp:inline>
        </w:drawing>
      </w:r>
    </w:p>
    <w:p>
      <w:pPr>
        <w:pStyle w:val="6"/>
        <w:numPr>
          <w:ilvl w:val="0"/>
          <w:numId w:val="0"/>
        </w:numPr>
        <w:rPr>
          <w:rStyle w:val="60"/>
        </w:rPr>
      </w:pPr>
      <w:bookmarkStart w:id="47" w:name="_Toc126682950"/>
      <w:bookmarkStart w:id="48" w:name="_Toc143520128"/>
      <w:bookmarkStart w:id="49" w:name="_Toc25143"/>
      <w:r>
        <w:rPr>
          <w:rStyle w:val="60"/>
          <w:rFonts w:hint="eastAsia"/>
        </w:rPr>
        <w:t>2</w:t>
      </w:r>
      <w:r>
        <w:rPr>
          <w:rStyle w:val="60"/>
        </w:rPr>
        <w:t>.3.2.2</w:t>
      </w:r>
      <w:r>
        <w:rPr>
          <w:rStyle w:val="60"/>
          <w:rFonts w:hint="eastAsia"/>
        </w:rPr>
        <w:t>方式二：批量导入</w:t>
      </w:r>
      <w:r>
        <w:rPr>
          <w:rStyle w:val="60"/>
        </w:rPr>
        <w:t>合同</w:t>
      </w:r>
      <w:bookmarkEnd w:id="47"/>
      <w:bookmarkEnd w:id="48"/>
    </w:p>
    <w:bookmarkEnd w:id="49"/>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第一步：选择【Ex</w:t>
      </w:r>
      <w:r>
        <w:rPr>
          <w:rFonts w:ascii="宋体" w:hAnsi="宋体" w:cs="宋体"/>
          <w:color w:val="000000"/>
          <w:kern w:val="0"/>
          <w:sz w:val="24"/>
          <w:szCs w:val="24"/>
        </w:rPr>
        <w:t>cel</w:t>
      </w:r>
      <w:r>
        <w:rPr>
          <w:rFonts w:hint="eastAsia" w:ascii="宋体" w:hAnsi="宋体" w:cs="宋体"/>
          <w:color w:val="000000"/>
          <w:kern w:val="0"/>
          <w:sz w:val="24"/>
          <w:szCs w:val="24"/>
        </w:rPr>
        <w:t>导</w:t>
      </w:r>
      <w:r>
        <w:rPr>
          <w:rFonts w:ascii="宋体" w:hAnsi="宋体" w:cs="宋体"/>
          <w:color w:val="000000"/>
          <w:kern w:val="0"/>
          <w:sz w:val="24"/>
          <w:szCs w:val="24"/>
        </w:rPr>
        <w:t>入】</w:t>
      </w:r>
      <w:r>
        <w:rPr>
          <w:rFonts w:hint="eastAsia" w:ascii="宋体" w:hAnsi="宋体" w:cs="宋体"/>
          <w:color w:val="000000"/>
          <w:kern w:val="0"/>
          <w:sz w:val="24"/>
          <w:szCs w:val="24"/>
        </w:rPr>
        <w:t>，点击</w:t>
      </w:r>
      <w:r>
        <w:rPr>
          <w:rFonts w:ascii="宋体" w:hAnsi="宋体" w:cs="宋体"/>
          <w:color w:val="000000"/>
          <w:kern w:val="0"/>
          <w:sz w:val="24"/>
          <w:szCs w:val="24"/>
        </w:rPr>
        <w:t>【</w:t>
      </w:r>
      <w:r>
        <w:rPr>
          <w:rFonts w:hint="eastAsia" w:ascii="宋体" w:hAnsi="宋体" w:cs="宋体"/>
          <w:color w:val="000000"/>
          <w:kern w:val="0"/>
          <w:sz w:val="24"/>
          <w:szCs w:val="24"/>
        </w:rPr>
        <w:t>下载</w:t>
      </w:r>
      <w:r>
        <w:rPr>
          <w:rFonts w:ascii="宋体" w:hAnsi="宋体" w:cs="宋体"/>
          <w:color w:val="000000"/>
          <w:kern w:val="0"/>
          <w:sz w:val="24"/>
          <w:szCs w:val="24"/>
        </w:rPr>
        <w:t>该合同</w:t>
      </w:r>
      <w:r>
        <w:rPr>
          <w:rFonts w:hint="eastAsia" w:ascii="宋体" w:hAnsi="宋体" w:cs="宋体"/>
          <w:color w:val="000000"/>
          <w:kern w:val="0"/>
          <w:sz w:val="24"/>
          <w:szCs w:val="24"/>
        </w:rPr>
        <w:t>模板</w:t>
      </w:r>
      <w:r>
        <w:rPr>
          <w:rFonts w:ascii="宋体" w:hAnsi="宋体" w:cs="宋体"/>
          <w:color w:val="000000"/>
          <w:kern w:val="0"/>
          <w:sz w:val="24"/>
          <w:szCs w:val="24"/>
        </w:rPr>
        <w:t>】</w:t>
      </w:r>
      <w:r>
        <w:rPr>
          <w:rFonts w:hint="eastAsia" w:ascii="宋体" w:hAnsi="宋体" w:cs="宋体"/>
          <w:color w:val="000000"/>
          <w:kern w:val="0"/>
          <w:sz w:val="24"/>
          <w:szCs w:val="24"/>
        </w:rPr>
        <w:t>。</w:t>
      </w:r>
    </w:p>
    <w:p>
      <w:pPr>
        <w:jc w:val="center"/>
      </w:pPr>
      <w:r>
        <mc:AlternateContent>
          <mc:Choice Requires="wps">
            <w:drawing>
              <wp:anchor distT="0" distB="0" distL="114300" distR="114300" simplePos="0" relativeHeight="251660288" behindDoc="0" locked="0" layoutInCell="1" allowOverlap="1">
                <wp:simplePos x="0" y="0"/>
                <wp:positionH relativeFrom="column">
                  <wp:posOffset>915035</wp:posOffset>
                </wp:positionH>
                <wp:positionV relativeFrom="paragraph">
                  <wp:posOffset>417195</wp:posOffset>
                </wp:positionV>
                <wp:extent cx="621665" cy="317500"/>
                <wp:effectExtent l="4445" t="4445" r="8890" b="8255"/>
                <wp:wrapNone/>
                <wp:docPr id="33" name="矩形 4"/>
                <wp:cNvGraphicFramePr/>
                <a:graphic xmlns:a="http://schemas.openxmlformats.org/drawingml/2006/main">
                  <a:graphicData uri="http://schemas.microsoft.com/office/word/2010/wordprocessingShape">
                    <wps:wsp>
                      <wps:cNvSpPr/>
                      <wps:spPr>
                        <a:xfrm>
                          <a:off x="0" y="0"/>
                          <a:ext cx="621665" cy="317500"/>
                        </a:xfrm>
                        <a:prstGeom prst="rect">
                          <a:avLst/>
                        </a:prstGeom>
                        <a:noFill/>
                        <a:ln w="9525" cap="flat" cmpd="sng">
                          <a:solidFill>
                            <a:srgbClr val="FF0000"/>
                          </a:solidFill>
                          <a:prstDash val="solid"/>
                          <a:miter/>
                          <a:headEnd type="none" w="med" len="med"/>
                          <a:tailEnd type="none" w="med" len="med"/>
                        </a:ln>
                      </wps:spPr>
                      <wps:bodyPr vert="horz" anchor="t" anchorCtr="0" upright="1"/>
                    </wps:wsp>
                  </a:graphicData>
                </a:graphic>
              </wp:anchor>
            </w:drawing>
          </mc:Choice>
          <mc:Fallback>
            <w:pict>
              <v:rect id="矩形 4" o:spid="_x0000_s1026" o:spt="1" style="position:absolute;left:0pt;margin-left:72.05pt;margin-top:32.85pt;height:25pt;width:48.95pt;z-index:251660288;mso-width-relative:page;mso-height-relative:page;" filled="f" stroked="t" coordsize="21600,21600" o:gfxdata="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KOwfEjZAAAACgEAAA8AAAAAAAAAAQAg&#10;AAAAIgAAAGRycy9kb3ducmV2LnhtbFBLAQIUABQAAAAIAIdO4kAAlp5SDQIAABoEAAAOAAAAAAAA&#10;AAEAIAAAACgBAABkcnMvZTJvRG9jLnhtbFBLBQYAAAAABgAGAFkBAACnBQAAAAA=&#10;">
                <v:fill on="f" focussize="0,0"/>
                <v:stroke color="#FF0000" joinstyle="miter"/>
                <v:imagedata o:title=""/>
                <o:lock v:ext="edit" aspectratio="f"/>
              </v:rect>
            </w:pict>
          </mc:Fallback>
        </mc:AlternateContent>
      </w:r>
      <w:r>
        <w:drawing>
          <wp:inline distT="0" distB="0" distL="0" distR="0">
            <wp:extent cx="4328160" cy="1621155"/>
            <wp:effectExtent l="19050" t="19050" r="15240" b="17145"/>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pic:cNvPicPr>
                      <a:picLocks noChangeAspect="1"/>
                    </pic:cNvPicPr>
                  </pic:nvPicPr>
                  <pic:blipFill>
                    <a:blip r:embed="rId41"/>
                    <a:stretch>
                      <a:fillRect/>
                    </a:stretch>
                  </pic:blipFill>
                  <pic:spPr>
                    <a:xfrm>
                      <a:off x="0" y="0"/>
                      <a:ext cx="4365201" cy="1634980"/>
                    </a:xfrm>
                    <a:prstGeom prst="rect">
                      <a:avLst/>
                    </a:prstGeom>
                    <a:ln w="6348" cmpd="sng">
                      <a:solidFill>
                        <a:srgbClr val="000000"/>
                      </a:solidFill>
                      <a:prstDash val="solid"/>
                    </a:ln>
                  </pic:spPr>
                </pic:pic>
              </a:graphicData>
            </a:graphic>
          </wp:inline>
        </w:drawing>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第二步：根据模板说明，在模板内填写合同信息。</w:t>
      </w:r>
    </w:p>
    <w:p>
      <w:pPr>
        <w:widowControl/>
        <w:shd w:val="clear" w:color="auto" w:fill="FFFFFF"/>
        <w:wordWrap w:val="0"/>
        <w:spacing w:line="360" w:lineRule="auto"/>
        <w:rPr>
          <w:rFonts w:ascii="宋体" w:hAnsi="宋体" w:cs="宋体"/>
          <w:color w:val="000000"/>
          <w:kern w:val="0"/>
          <w:sz w:val="24"/>
          <w:szCs w:val="24"/>
        </w:rPr>
      </w:pPr>
      <w:r>
        <w:rPr>
          <w:rFonts w:ascii="宋体" w:hAnsi="宋体" w:cs="宋体"/>
          <w:color w:val="000000"/>
          <w:kern w:val="0"/>
          <w:sz w:val="24"/>
          <w:szCs w:val="24"/>
        </w:rPr>
        <w:drawing>
          <wp:inline distT="0" distB="0" distL="0" distR="0">
            <wp:extent cx="5758815" cy="1367790"/>
            <wp:effectExtent l="19050" t="19050" r="13335" b="22860"/>
            <wp:docPr id="16" name="图片 16" descr="C:\Users\Digital\Documents\WeChat Files\wxid_1w65s18zkl2821\FileStorage\Temp\16758498700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Users\Digital\Documents\WeChat Files\wxid_1w65s18zkl2821\FileStorage\Temp\1675849870054.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0" y="0"/>
                      <a:ext cx="5784679" cy="1373938"/>
                    </a:xfrm>
                    <a:prstGeom prst="rect">
                      <a:avLst/>
                    </a:prstGeom>
                    <a:noFill/>
                    <a:ln w="6348" cmpd="sng">
                      <a:solidFill>
                        <a:srgbClr val="000000"/>
                      </a:solidFill>
                      <a:prstDash val="solid"/>
                    </a:ln>
                  </pic:spPr>
                </pic:pic>
              </a:graphicData>
            </a:graphic>
          </wp:inline>
        </w:drawing>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第三步：单击</w:t>
      </w:r>
      <w:r>
        <w:rPr>
          <w:rFonts w:ascii="宋体" w:hAnsi="宋体" w:cs="宋体"/>
          <w:color w:val="000000"/>
          <w:kern w:val="0"/>
          <w:sz w:val="24"/>
          <w:szCs w:val="24"/>
        </w:rPr>
        <w:t>【</w:t>
      </w:r>
      <w:r>
        <w:rPr>
          <w:rFonts w:hint="eastAsia" w:ascii="宋体" w:hAnsi="宋体" w:cs="宋体"/>
          <w:color w:val="000000"/>
          <w:kern w:val="0"/>
          <w:sz w:val="24"/>
          <w:szCs w:val="24"/>
        </w:rPr>
        <w:t>选择并</w:t>
      </w:r>
      <w:r>
        <w:rPr>
          <w:rFonts w:ascii="宋体" w:hAnsi="宋体" w:cs="宋体"/>
          <w:color w:val="000000"/>
          <w:kern w:val="0"/>
          <w:sz w:val="24"/>
          <w:szCs w:val="24"/>
        </w:rPr>
        <w:t>上传文件】</w:t>
      </w:r>
      <w:r>
        <w:rPr>
          <w:rFonts w:hint="eastAsia" w:ascii="宋体" w:hAnsi="宋体" w:cs="宋体"/>
          <w:color w:val="000000"/>
          <w:kern w:val="0"/>
          <w:sz w:val="24"/>
          <w:szCs w:val="24"/>
        </w:rPr>
        <w:t>，把</w:t>
      </w:r>
      <w:r>
        <w:rPr>
          <w:rFonts w:ascii="宋体" w:hAnsi="宋体" w:cs="宋体"/>
          <w:color w:val="000000"/>
          <w:kern w:val="0"/>
          <w:sz w:val="24"/>
          <w:szCs w:val="24"/>
        </w:rPr>
        <w:t>填写完的模板信息</w:t>
      </w:r>
      <w:r>
        <w:rPr>
          <w:rFonts w:hint="eastAsia" w:ascii="宋体" w:hAnsi="宋体" w:cs="宋体"/>
          <w:color w:val="000000"/>
          <w:kern w:val="0"/>
          <w:sz w:val="24"/>
          <w:szCs w:val="24"/>
        </w:rPr>
        <w:t>上</w:t>
      </w:r>
      <w:r>
        <w:rPr>
          <w:rFonts w:ascii="宋体" w:hAnsi="宋体" w:cs="宋体"/>
          <w:color w:val="000000"/>
          <w:kern w:val="0"/>
          <w:sz w:val="24"/>
          <w:szCs w:val="24"/>
        </w:rPr>
        <w:t>传到</w:t>
      </w:r>
      <w:r>
        <w:rPr>
          <w:rFonts w:hint="eastAsia" w:ascii="宋体" w:hAnsi="宋体" w:cs="宋体"/>
          <w:color w:val="000000"/>
          <w:kern w:val="0"/>
          <w:sz w:val="24"/>
          <w:szCs w:val="24"/>
        </w:rPr>
        <w:t>系统</w:t>
      </w:r>
      <w:r>
        <w:rPr>
          <w:rFonts w:ascii="宋体" w:hAnsi="宋体" w:cs="宋体"/>
          <w:color w:val="000000"/>
          <w:kern w:val="0"/>
          <w:sz w:val="24"/>
          <w:szCs w:val="24"/>
        </w:rPr>
        <w:t>中，</w:t>
      </w:r>
      <w:r>
        <w:rPr>
          <w:rFonts w:hint="eastAsia" w:ascii="宋体" w:hAnsi="宋体" w:cs="宋体"/>
          <w:color w:val="000000"/>
          <w:kern w:val="0"/>
          <w:sz w:val="24"/>
          <w:szCs w:val="24"/>
        </w:rPr>
        <w:t>上</w:t>
      </w:r>
      <w:r>
        <w:rPr>
          <w:rFonts w:ascii="宋体" w:hAnsi="宋体" w:cs="宋体"/>
          <w:color w:val="000000"/>
          <w:kern w:val="0"/>
          <w:sz w:val="24"/>
          <w:szCs w:val="24"/>
        </w:rPr>
        <w:t>传成功</w:t>
      </w:r>
      <w:r>
        <w:rPr>
          <w:rFonts w:hint="eastAsia" w:ascii="宋体" w:hAnsi="宋体" w:cs="宋体"/>
          <w:color w:val="000000"/>
          <w:kern w:val="0"/>
          <w:sz w:val="24"/>
          <w:szCs w:val="24"/>
        </w:rPr>
        <w:t>后</w:t>
      </w:r>
      <w:r>
        <w:rPr>
          <w:rFonts w:ascii="宋体" w:hAnsi="宋体" w:cs="宋体"/>
          <w:color w:val="000000"/>
          <w:kern w:val="0"/>
          <w:sz w:val="24"/>
          <w:szCs w:val="24"/>
        </w:rPr>
        <w:t>，可以在</w:t>
      </w:r>
      <w:r>
        <w:rPr>
          <w:rFonts w:hint="eastAsia" w:ascii="宋体" w:hAnsi="宋体" w:cs="宋体"/>
          <w:color w:val="000000"/>
          <w:kern w:val="0"/>
          <w:sz w:val="24"/>
          <w:szCs w:val="24"/>
        </w:rPr>
        <w:t>界</w:t>
      </w:r>
      <w:r>
        <w:rPr>
          <w:rFonts w:ascii="宋体" w:hAnsi="宋体" w:cs="宋体"/>
          <w:color w:val="000000"/>
          <w:kern w:val="0"/>
          <w:sz w:val="24"/>
          <w:szCs w:val="24"/>
        </w:rPr>
        <w:t>面上看到</w:t>
      </w:r>
      <w:r>
        <w:rPr>
          <w:rFonts w:hint="eastAsia" w:ascii="宋体" w:hAnsi="宋体" w:cs="宋体"/>
          <w:color w:val="000000"/>
          <w:kern w:val="0"/>
          <w:sz w:val="24"/>
          <w:szCs w:val="24"/>
        </w:rPr>
        <w:t>成</w:t>
      </w:r>
      <w:r>
        <w:rPr>
          <w:rFonts w:ascii="宋体" w:hAnsi="宋体" w:cs="宋体"/>
          <w:color w:val="000000"/>
          <w:kern w:val="0"/>
          <w:sz w:val="24"/>
          <w:szCs w:val="24"/>
        </w:rPr>
        <w:t>功的</w:t>
      </w:r>
      <w:r>
        <w:rPr>
          <w:rFonts w:hint="eastAsia" w:ascii="宋体" w:hAnsi="宋体" w:cs="宋体"/>
          <w:color w:val="000000"/>
          <w:kern w:val="0"/>
          <w:sz w:val="24"/>
          <w:szCs w:val="24"/>
        </w:rPr>
        <w:t>详细信息</w:t>
      </w:r>
      <w:r>
        <w:rPr>
          <w:rFonts w:ascii="宋体" w:hAnsi="宋体" w:cs="宋体"/>
          <w:color w:val="000000"/>
          <w:kern w:val="0"/>
          <w:sz w:val="24"/>
          <w:szCs w:val="24"/>
        </w:rPr>
        <w:t>。</w:t>
      </w:r>
    </w:p>
    <w:p>
      <w:pPr>
        <w:jc w:val="center"/>
      </w:pPr>
      <w:r>
        <w:drawing>
          <wp:inline distT="0" distB="0" distL="0" distR="0">
            <wp:extent cx="4728845" cy="1655445"/>
            <wp:effectExtent l="19050" t="19050" r="14605" b="2095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43"/>
                    <a:stretch>
                      <a:fillRect/>
                    </a:stretch>
                  </pic:blipFill>
                  <pic:spPr>
                    <a:xfrm>
                      <a:off x="0" y="0"/>
                      <a:ext cx="4892900" cy="1713410"/>
                    </a:xfrm>
                    <a:prstGeom prst="rect">
                      <a:avLst/>
                    </a:prstGeom>
                    <a:ln w="6348" cmpd="sng">
                      <a:solidFill>
                        <a:srgbClr val="000000"/>
                      </a:solidFill>
                      <a:prstDash val="solid"/>
                    </a:ln>
                  </pic:spPr>
                </pic:pic>
              </a:graphicData>
            </a:graphic>
          </wp:inline>
        </w:drawing>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若导</w:t>
      </w:r>
      <w:r>
        <w:rPr>
          <w:rFonts w:ascii="宋体" w:hAnsi="宋体" w:cs="宋体"/>
          <w:color w:val="000000"/>
          <w:kern w:val="0"/>
          <w:sz w:val="24"/>
          <w:szCs w:val="24"/>
        </w:rPr>
        <w:t>入</w:t>
      </w:r>
      <w:r>
        <w:rPr>
          <w:rFonts w:hint="eastAsia" w:ascii="宋体" w:hAnsi="宋体" w:cs="宋体"/>
          <w:color w:val="000000"/>
          <w:kern w:val="0"/>
          <w:sz w:val="24"/>
          <w:szCs w:val="24"/>
        </w:rPr>
        <w:t>失败</w:t>
      </w:r>
      <w:r>
        <w:rPr>
          <w:rFonts w:ascii="宋体" w:hAnsi="宋体" w:cs="宋体"/>
          <w:color w:val="000000"/>
          <w:kern w:val="0"/>
          <w:sz w:val="24"/>
          <w:szCs w:val="24"/>
        </w:rPr>
        <w:t>，</w:t>
      </w:r>
      <w:r>
        <w:rPr>
          <w:rFonts w:hint="eastAsia" w:ascii="宋体" w:hAnsi="宋体" w:cs="宋体"/>
          <w:color w:val="000000"/>
          <w:kern w:val="0"/>
          <w:sz w:val="24"/>
          <w:szCs w:val="24"/>
        </w:rPr>
        <w:t>可</w:t>
      </w:r>
      <w:r>
        <w:rPr>
          <w:rFonts w:ascii="宋体" w:hAnsi="宋体" w:cs="宋体"/>
          <w:color w:val="000000"/>
          <w:kern w:val="0"/>
          <w:sz w:val="24"/>
          <w:szCs w:val="24"/>
        </w:rPr>
        <w:t>以</w:t>
      </w:r>
      <w:r>
        <w:rPr>
          <w:rFonts w:hint="eastAsia" w:ascii="宋体" w:hAnsi="宋体" w:cs="宋体"/>
          <w:color w:val="000000"/>
          <w:kern w:val="0"/>
          <w:sz w:val="24"/>
          <w:szCs w:val="24"/>
        </w:rPr>
        <w:t>在</w:t>
      </w:r>
      <w:r>
        <w:rPr>
          <w:rFonts w:ascii="宋体" w:hAnsi="宋体" w:cs="宋体"/>
          <w:color w:val="000000"/>
          <w:kern w:val="0"/>
          <w:sz w:val="24"/>
          <w:szCs w:val="24"/>
        </w:rPr>
        <w:t>【</w:t>
      </w:r>
      <w:r>
        <w:rPr>
          <w:rFonts w:hint="eastAsia" w:ascii="宋体" w:hAnsi="宋体" w:cs="宋体"/>
          <w:color w:val="000000"/>
          <w:kern w:val="0"/>
          <w:sz w:val="24"/>
          <w:szCs w:val="24"/>
        </w:rPr>
        <w:t>导</w:t>
      </w:r>
      <w:r>
        <w:rPr>
          <w:rFonts w:ascii="宋体" w:hAnsi="宋体" w:cs="宋体"/>
          <w:color w:val="000000"/>
          <w:kern w:val="0"/>
          <w:sz w:val="24"/>
          <w:szCs w:val="24"/>
        </w:rPr>
        <w:t>入失败：错误明细】</w:t>
      </w:r>
      <w:r>
        <w:rPr>
          <w:rFonts w:hint="eastAsia" w:ascii="宋体" w:hAnsi="宋体" w:cs="宋体"/>
          <w:color w:val="000000"/>
          <w:kern w:val="0"/>
          <w:sz w:val="24"/>
          <w:szCs w:val="24"/>
        </w:rPr>
        <w:t>查</w:t>
      </w:r>
      <w:r>
        <w:rPr>
          <w:rFonts w:ascii="宋体" w:hAnsi="宋体" w:cs="宋体"/>
          <w:color w:val="000000"/>
          <w:kern w:val="0"/>
          <w:sz w:val="24"/>
          <w:szCs w:val="24"/>
        </w:rPr>
        <w:t>看失败原因</w:t>
      </w:r>
      <w:r>
        <w:rPr>
          <w:rFonts w:hint="eastAsia" w:ascii="宋体" w:hAnsi="宋体" w:cs="宋体"/>
          <w:color w:val="000000"/>
          <w:kern w:val="0"/>
          <w:sz w:val="24"/>
          <w:szCs w:val="24"/>
        </w:rPr>
        <w:t>，根据错误明细修改合同信息后，重新上传。</w:t>
      </w:r>
    </w:p>
    <w:p>
      <w:r>
        <w:drawing>
          <wp:inline distT="0" distB="0" distL="0" distR="0">
            <wp:extent cx="5713095" cy="1463675"/>
            <wp:effectExtent l="19050" t="19050" r="20955" b="22225"/>
            <wp:docPr id="13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pic:cNvPicPr>
                      <a:picLocks noChangeAspect="1"/>
                    </pic:cNvPicPr>
                  </pic:nvPicPr>
                  <pic:blipFill>
                    <a:blip r:embed="rId44"/>
                    <a:stretch>
                      <a:fillRect/>
                    </a:stretch>
                  </pic:blipFill>
                  <pic:spPr>
                    <a:xfrm>
                      <a:off x="0" y="0"/>
                      <a:ext cx="5737430" cy="1469931"/>
                    </a:xfrm>
                    <a:prstGeom prst="rect">
                      <a:avLst/>
                    </a:prstGeom>
                    <a:ln w="6348" cmpd="sng">
                      <a:solidFill>
                        <a:srgbClr val="000000"/>
                      </a:solidFill>
                      <a:prstDash val="solid"/>
                    </a:ln>
                  </pic:spPr>
                </pic:pic>
              </a:graphicData>
            </a:graphic>
          </wp:inline>
        </w:drawing>
      </w:r>
    </w:p>
    <w:p>
      <w:pPr>
        <w:pStyle w:val="5"/>
        <w:numPr>
          <w:ilvl w:val="0"/>
          <w:numId w:val="0"/>
        </w:numPr>
        <w:ind w:left="720"/>
      </w:pPr>
      <w:bookmarkStart w:id="50" w:name="_Toc143520129"/>
      <w:bookmarkStart w:id="51" w:name="_Toc27007"/>
      <w:bookmarkStart w:id="52" w:name="_Toc126682951"/>
      <w:r>
        <w:rPr>
          <w:rFonts w:hint="eastAsia"/>
        </w:rPr>
        <w:t>2</w:t>
      </w:r>
      <w:r>
        <w:t>.3.3</w:t>
      </w:r>
      <w:r>
        <w:rPr>
          <w:rFonts w:hint="eastAsia"/>
        </w:rPr>
        <w:t>发送合同</w:t>
      </w:r>
      <w:bookmarkEnd w:id="50"/>
      <w:bookmarkEnd w:id="51"/>
    </w:p>
    <w:p>
      <w:pPr>
        <w:pStyle w:val="4"/>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用人单位创建劳动合同后，可在顶部菜单栏【合同管理】-【草拟中】，查看合同列表，勾选需要发送的合同（可多选），点击【发送】，将合同发送给劳动者，劳动者在“粤省事”小程序或“粤省事”APP查看和签订劳动合同。</w:t>
      </w:r>
    </w:p>
    <w:p>
      <w:r>
        <w:drawing>
          <wp:inline distT="0" distB="0" distL="0" distR="0">
            <wp:extent cx="5759450" cy="2532380"/>
            <wp:effectExtent l="19050" t="19050" r="12700" b="2032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45"/>
                    <a:stretch>
                      <a:fillRect/>
                    </a:stretch>
                  </pic:blipFill>
                  <pic:spPr>
                    <a:xfrm>
                      <a:off x="0" y="0"/>
                      <a:ext cx="5759450" cy="2532380"/>
                    </a:xfrm>
                    <a:prstGeom prst="rect">
                      <a:avLst/>
                    </a:prstGeom>
                    <a:ln w="6348" cmpd="sng">
                      <a:solidFill>
                        <a:srgbClr val="000000"/>
                      </a:solidFill>
                      <a:prstDash val="solid"/>
                    </a:ln>
                  </pic:spPr>
                </pic:pic>
              </a:graphicData>
            </a:graphic>
          </wp:inline>
        </w:drawing>
      </w:r>
    </w:p>
    <w:bookmarkEnd w:id="52"/>
    <w:p>
      <w:pPr>
        <w:pStyle w:val="3"/>
      </w:pPr>
      <w:r>
        <w:rPr>
          <w:rFonts w:hint="eastAsia"/>
        </w:rPr>
        <w:t>合同管理</w:t>
      </w:r>
      <w:bookmarkEnd w:id="39"/>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顶部菜单栏，点击【合同管理】，查看不同流转状态的劳动合同,进行系统操作。</w:t>
      </w:r>
    </w:p>
    <w:p>
      <w:pPr>
        <w:widowControl/>
        <w:shd w:val="clear" w:color="auto" w:fill="FFFFFF"/>
        <w:spacing w:line="360" w:lineRule="auto"/>
        <w:jc w:val="center"/>
        <w:rPr>
          <w:rFonts w:ascii="宋体" w:hAnsi="宋体" w:cs="宋体"/>
          <w:color w:val="000000"/>
          <w:kern w:val="0"/>
          <w:sz w:val="24"/>
          <w:szCs w:val="24"/>
        </w:rPr>
      </w:pPr>
      <w:r>
        <w:drawing>
          <wp:inline distT="0" distB="0" distL="0" distR="0">
            <wp:extent cx="5845175" cy="1682750"/>
            <wp:effectExtent l="19050" t="19050" r="22225" b="12700"/>
            <wp:docPr id="37" name="图片 37" descr="C:\Users\Digital\AppData\Local\Temp\企业微信截图_167592467922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C:\Users\Digital\AppData\Local\Temp\企业微信截图_16759246792283.pn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a:xfrm>
                      <a:off x="0" y="0"/>
                      <a:ext cx="5896706" cy="1697782"/>
                    </a:xfrm>
                    <a:prstGeom prst="rect">
                      <a:avLst/>
                    </a:prstGeom>
                    <a:noFill/>
                    <a:ln w="6348" cmpd="sng">
                      <a:solidFill>
                        <a:srgbClr val="000000"/>
                      </a:solidFill>
                      <a:prstDash val="solid"/>
                    </a:ln>
                  </pic:spPr>
                </pic:pic>
              </a:graphicData>
            </a:graphic>
          </wp:inline>
        </w:drawing>
      </w:r>
    </w:p>
    <w:p>
      <w:pPr>
        <w:widowControl/>
        <w:shd w:val="clear" w:color="auto" w:fill="FFFFFF"/>
        <w:wordWrap w:val="0"/>
        <w:spacing w:line="360" w:lineRule="auto"/>
        <w:ind w:firstLine="480" w:firstLineChars="200"/>
      </w:pPr>
      <w:r>
        <w:rPr>
          <w:rFonts w:hint="eastAsia" w:ascii="宋体" w:hAnsi="宋体" w:cs="宋体"/>
          <w:color w:val="000000"/>
          <w:kern w:val="0"/>
          <w:sz w:val="24"/>
          <w:szCs w:val="24"/>
        </w:rPr>
        <w:t>劳动合同流转状态说明如下：</w:t>
      </w:r>
      <w:r>
        <w:rPr>
          <w:rFonts w:hint="eastAsia"/>
        </w:rPr>
        <w:t xml:space="preserve"> </w:t>
      </w:r>
    </w:p>
    <w:p>
      <w:pPr>
        <w:pStyle w:val="44"/>
        <w:widowControl/>
        <w:numPr>
          <w:ilvl w:val="0"/>
          <w:numId w:val="5"/>
        </w:numPr>
        <w:shd w:val="clear" w:color="auto" w:fill="FFFFFF"/>
        <w:wordWrap w:val="0"/>
        <w:spacing w:line="360" w:lineRule="auto"/>
        <w:ind w:firstLineChars="0"/>
        <w:rPr>
          <w:rFonts w:ascii="宋体" w:hAnsi="宋体" w:cs="宋体"/>
          <w:color w:val="000000"/>
          <w:kern w:val="0"/>
          <w:sz w:val="24"/>
          <w:szCs w:val="24"/>
        </w:rPr>
      </w:pPr>
      <w:r>
        <w:rPr>
          <w:rFonts w:hint="eastAsia" w:ascii="宋体" w:hAnsi="宋体" w:cs="宋体"/>
          <w:color w:val="000000"/>
          <w:kern w:val="0"/>
          <w:sz w:val="24"/>
          <w:szCs w:val="24"/>
        </w:rPr>
        <w:t>【草拟中】：是指用人单位创建劳动合同后，发送给劳动者之前的合同状态；用人单位可对草拟中的合同进行修改、删除、上传约定事项或发送、批量发送操作。</w:t>
      </w:r>
    </w:p>
    <w:p>
      <w:pPr>
        <w:pStyle w:val="44"/>
        <w:widowControl/>
        <w:numPr>
          <w:ilvl w:val="0"/>
          <w:numId w:val="5"/>
        </w:numPr>
        <w:shd w:val="clear" w:color="auto" w:fill="FFFFFF"/>
        <w:wordWrap w:val="0"/>
        <w:spacing w:line="360" w:lineRule="auto"/>
        <w:ind w:firstLineChars="0"/>
        <w:rPr>
          <w:rFonts w:ascii="宋体" w:hAnsi="宋体" w:cs="宋体"/>
          <w:color w:val="000000"/>
          <w:kern w:val="0"/>
          <w:sz w:val="24"/>
          <w:szCs w:val="24"/>
        </w:rPr>
      </w:pPr>
      <w:r>
        <w:rPr>
          <w:rFonts w:hint="eastAsia" w:ascii="宋体" w:hAnsi="宋体" w:cs="宋体"/>
          <w:color w:val="000000"/>
          <w:kern w:val="0"/>
          <w:sz w:val="24"/>
          <w:szCs w:val="24"/>
        </w:rPr>
        <w:t>【协商中】：是指用人单位发送劳动合同后，劳动者确认合同前，对合同条款有异议，劳动者发起的协商操作；用人单位可对协商中的合同查看协商原因、修改合同或选择终止合同流程。</w:t>
      </w:r>
    </w:p>
    <w:p>
      <w:pPr>
        <w:pStyle w:val="44"/>
        <w:widowControl/>
        <w:numPr>
          <w:ilvl w:val="0"/>
          <w:numId w:val="5"/>
        </w:numPr>
        <w:shd w:val="clear" w:color="auto" w:fill="FFFFFF"/>
        <w:wordWrap w:val="0"/>
        <w:spacing w:line="360" w:lineRule="auto"/>
        <w:ind w:firstLineChars="0"/>
        <w:rPr>
          <w:rFonts w:ascii="宋体" w:hAnsi="宋体" w:cs="宋体"/>
          <w:color w:val="000000"/>
          <w:kern w:val="0"/>
          <w:sz w:val="24"/>
          <w:szCs w:val="24"/>
        </w:rPr>
      </w:pPr>
      <w:r>
        <w:rPr>
          <w:rFonts w:hint="eastAsia" w:ascii="宋体" w:hAnsi="宋体" w:cs="宋体"/>
          <w:color w:val="000000"/>
          <w:kern w:val="0"/>
          <w:sz w:val="24"/>
          <w:szCs w:val="24"/>
        </w:rPr>
        <w:t>【签订中】：依次包括“待个人确认”、 “待个人签订”、“待单位签订”、 “超出合同签订期限”4个详细状态；用人单位可点击查看具体合同信息，对“待单位签订”的合同进行驳回、签订或终止合同流程操作。</w:t>
      </w:r>
    </w:p>
    <w:p>
      <w:pPr>
        <w:pStyle w:val="44"/>
        <w:widowControl/>
        <w:numPr>
          <w:ilvl w:val="0"/>
          <w:numId w:val="5"/>
        </w:numPr>
        <w:shd w:val="clear" w:color="auto" w:fill="FFFFFF"/>
        <w:wordWrap w:val="0"/>
        <w:spacing w:line="360" w:lineRule="auto"/>
        <w:ind w:firstLineChars="0"/>
        <w:rPr>
          <w:rFonts w:ascii="宋体" w:hAnsi="宋体" w:cs="宋体"/>
          <w:color w:val="000000"/>
          <w:kern w:val="0"/>
          <w:sz w:val="24"/>
          <w:szCs w:val="24"/>
        </w:rPr>
      </w:pPr>
      <w:r>
        <w:rPr>
          <w:rFonts w:hint="eastAsia" w:ascii="宋体" w:hAnsi="宋体" w:cs="宋体"/>
          <w:color w:val="000000"/>
          <w:kern w:val="0"/>
          <w:sz w:val="24"/>
          <w:szCs w:val="24"/>
        </w:rPr>
        <w:t>【已签订】：是指劳动者和用人单位双方都已完成合同签订后的状态；用人单位可对已签订的合同进行查看、变更、续签、终止或解除操作。</w:t>
      </w:r>
    </w:p>
    <w:p>
      <w:pPr>
        <w:pStyle w:val="44"/>
        <w:widowControl/>
        <w:numPr>
          <w:ilvl w:val="0"/>
          <w:numId w:val="5"/>
        </w:numPr>
        <w:shd w:val="clear" w:color="auto" w:fill="FFFFFF"/>
        <w:wordWrap w:val="0"/>
        <w:spacing w:line="360" w:lineRule="auto"/>
        <w:ind w:firstLineChars="0"/>
        <w:rPr>
          <w:rFonts w:ascii="宋体" w:hAnsi="宋体" w:cs="宋体"/>
          <w:color w:val="000000"/>
          <w:kern w:val="0"/>
          <w:sz w:val="24"/>
          <w:szCs w:val="24"/>
        </w:rPr>
      </w:pPr>
      <w:r>
        <w:rPr>
          <w:rFonts w:hint="eastAsia" w:ascii="宋体" w:hAnsi="宋体" w:cs="宋体"/>
          <w:color w:val="000000"/>
          <w:kern w:val="0"/>
          <w:sz w:val="24"/>
          <w:szCs w:val="24"/>
        </w:rPr>
        <w:t>【已过合同有效期】：超过合同</w:t>
      </w:r>
      <w:r>
        <w:rPr>
          <w:rFonts w:ascii="宋体" w:hAnsi="宋体" w:cs="宋体"/>
          <w:color w:val="000000"/>
          <w:kern w:val="0"/>
          <w:sz w:val="24"/>
          <w:szCs w:val="24"/>
        </w:rPr>
        <w:t>约定期限</w:t>
      </w:r>
      <w:r>
        <w:rPr>
          <w:rFonts w:hint="eastAsia" w:ascii="宋体" w:hAnsi="宋体" w:cs="宋体"/>
          <w:color w:val="000000"/>
          <w:kern w:val="0"/>
          <w:sz w:val="24"/>
          <w:szCs w:val="24"/>
        </w:rPr>
        <w:t>，且没有完成续签的合同状态；目前，系统支持用人单位对合同进行查看操作，后续扩展续签、解决或终止功能。</w:t>
      </w:r>
    </w:p>
    <w:p>
      <w:pPr>
        <w:pStyle w:val="44"/>
        <w:widowControl/>
        <w:numPr>
          <w:ilvl w:val="0"/>
          <w:numId w:val="5"/>
        </w:numPr>
        <w:shd w:val="clear" w:color="auto" w:fill="FFFFFF"/>
        <w:wordWrap w:val="0"/>
        <w:spacing w:line="360" w:lineRule="auto"/>
        <w:ind w:firstLineChars="0"/>
        <w:rPr>
          <w:rFonts w:ascii="宋体" w:hAnsi="宋体" w:cs="宋体"/>
          <w:color w:val="000000"/>
          <w:kern w:val="0"/>
          <w:sz w:val="24"/>
          <w:szCs w:val="24"/>
        </w:rPr>
      </w:pPr>
      <w:r>
        <w:rPr>
          <w:rFonts w:hint="eastAsia" w:ascii="宋体" w:hAnsi="宋体" w:cs="宋体"/>
          <w:color w:val="000000"/>
          <w:kern w:val="0"/>
          <w:sz w:val="24"/>
          <w:szCs w:val="24"/>
        </w:rPr>
        <w:t>【已终止流程】：</w:t>
      </w:r>
      <w:r>
        <w:rPr>
          <w:rFonts w:ascii="宋体" w:hAnsi="宋体" w:cs="宋体"/>
          <w:color w:val="000000"/>
          <w:kern w:val="0"/>
          <w:sz w:val="24"/>
          <w:szCs w:val="24"/>
        </w:rPr>
        <w:t>签订双方在签署过程中</w:t>
      </w:r>
      <w:r>
        <w:rPr>
          <w:rFonts w:hint="eastAsia" w:ascii="宋体" w:hAnsi="宋体" w:cs="宋体"/>
          <w:color w:val="000000"/>
          <w:kern w:val="0"/>
          <w:sz w:val="24"/>
          <w:szCs w:val="24"/>
        </w:rPr>
        <w:t>可点选</w:t>
      </w:r>
      <w:r>
        <w:rPr>
          <w:rFonts w:ascii="宋体" w:hAnsi="宋体" w:cs="宋体"/>
          <w:color w:val="000000"/>
          <w:kern w:val="0"/>
          <w:sz w:val="24"/>
          <w:szCs w:val="24"/>
        </w:rPr>
        <w:t>终止合同签署，终止后，合同作废</w:t>
      </w:r>
      <w:r>
        <w:rPr>
          <w:rFonts w:hint="eastAsia" w:ascii="宋体" w:hAnsi="宋体" w:cs="宋体"/>
          <w:color w:val="000000"/>
          <w:kern w:val="0"/>
          <w:sz w:val="24"/>
          <w:szCs w:val="24"/>
        </w:rPr>
        <w:t>。系统支持用人单位对合同进行查看操作。</w:t>
      </w:r>
    </w:p>
    <w:p>
      <w:pPr>
        <w:pStyle w:val="44"/>
        <w:widowControl/>
        <w:shd w:val="clear" w:color="auto" w:fill="FFFFFF"/>
        <w:wordWrap w:val="0"/>
        <w:spacing w:line="360" w:lineRule="auto"/>
        <w:ind w:left="840" w:firstLine="0" w:firstLineChars="0"/>
        <w:rPr>
          <w:rFonts w:ascii="宋体" w:hAnsi="宋体" w:cs="宋体"/>
          <w:color w:val="000000"/>
          <w:kern w:val="0"/>
          <w:sz w:val="24"/>
          <w:szCs w:val="24"/>
        </w:rPr>
      </w:pPr>
      <w:r>
        <w:rPr>
          <w:rFonts w:hint="eastAsia" w:ascii="宋体" w:hAnsi="宋体" w:cs="宋体"/>
          <w:color w:val="000000"/>
          <w:kern w:val="0"/>
          <w:sz w:val="24"/>
          <w:szCs w:val="24"/>
        </w:rPr>
        <w:t>更多合同详细操作，请见以下操作手册。</w:t>
      </w:r>
    </w:p>
    <w:p>
      <w:pPr>
        <w:pStyle w:val="5"/>
      </w:pPr>
      <w:bookmarkStart w:id="53" w:name="_Toc143520130"/>
      <w:bookmarkStart w:id="54" w:name="_Toc143520124"/>
      <w:r>
        <w:rPr>
          <w:rFonts w:hint="eastAsia"/>
        </w:rPr>
        <w:t>合同签订</w:t>
      </w:r>
      <w:bookmarkEnd w:id="53"/>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hAnsi="宋体" w:cs="宋体"/>
          <w:color w:val="000000"/>
          <w:kern w:val="0"/>
          <w:sz w:val="24"/>
          <w:szCs w:val="24"/>
        </w:rPr>
        <w:t>劳动者签订劳动合同后，用人单位操作</w:t>
      </w:r>
      <w:r>
        <w:rPr>
          <w:rFonts w:hint="eastAsia" w:ascii="宋体" w:hAnsi="宋体" w:cs="宋体"/>
          <w:color w:val="000000"/>
          <w:kern w:val="0"/>
          <w:sz w:val="24"/>
          <w:szCs w:val="24"/>
        </w:rPr>
        <w:t>合同签订，包括</w:t>
      </w:r>
      <w:r>
        <w:rPr>
          <w:rFonts w:hint="eastAsia" w:hAnsi="宋体" w:cs="宋体"/>
          <w:color w:val="000000"/>
          <w:kern w:val="0"/>
          <w:sz w:val="24"/>
          <w:szCs w:val="24"/>
        </w:rPr>
        <w:t>通过“广东省电子劳动合同服务平台</w:t>
      </w:r>
      <w:r>
        <w:rPr>
          <w:rFonts w:ascii="宋体" w:hAnsi="宋体" w:cs="宋体"/>
          <w:color w:val="000000"/>
          <w:kern w:val="0"/>
          <w:sz w:val="24"/>
          <w:szCs w:val="24"/>
        </w:rPr>
        <w:t>”</w:t>
      </w:r>
      <w:r>
        <w:rPr>
          <w:rFonts w:hint="eastAsia" w:ascii="宋体" w:hAnsi="宋体" w:cs="宋体"/>
          <w:color w:val="000000"/>
          <w:kern w:val="0"/>
          <w:sz w:val="24"/>
          <w:szCs w:val="24"/>
        </w:rPr>
        <w:t>点选合同和通过</w:t>
      </w:r>
      <w:r>
        <w:rPr>
          <w:rFonts w:hint="eastAsia" w:hAnsi="宋体" w:cs="宋体"/>
          <w:color w:val="000000"/>
          <w:kern w:val="0"/>
          <w:sz w:val="24"/>
          <w:szCs w:val="24"/>
        </w:rPr>
        <w:t>“</w:t>
      </w:r>
      <w:r>
        <w:rPr>
          <w:rFonts w:hint="eastAsia" w:ascii="宋体" w:hAnsi="宋体" w:cs="宋体"/>
          <w:color w:val="000000"/>
          <w:kern w:val="0"/>
          <w:sz w:val="24"/>
          <w:szCs w:val="24"/>
        </w:rPr>
        <w:t>粤商通APP</w:t>
      </w:r>
      <w:r>
        <w:rPr>
          <w:rFonts w:ascii="宋体" w:hAnsi="宋体" w:cs="宋体"/>
          <w:color w:val="000000"/>
          <w:kern w:val="0"/>
          <w:sz w:val="24"/>
          <w:szCs w:val="24"/>
        </w:rPr>
        <w:t>”</w:t>
      </w:r>
      <w:r>
        <w:rPr>
          <w:rFonts w:hint="eastAsia" w:ascii="宋体" w:hAnsi="宋体" w:cs="宋体"/>
          <w:color w:val="000000"/>
          <w:kern w:val="0"/>
          <w:sz w:val="24"/>
          <w:szCs w:val="24"/>
        </w:rPr>
        <w:t>盖章两步操作。</w:t>
      </w:r>
    </w:p>
    <w:p>
      <w:pPr>
        <w:pStyle w:val="11"/>
        <w:spacing w:after="0" w:line="360" w:lineRule="auto"/>
        <w:ind w:firstLine="425"/>
        <w:jc w:val="left"/>
        <w:rPr>
          <w:rFonts w:ascii="宋体" w:hAnsi="宋体" w:cs="宋体"/>
          <w:color w:val="000000"/>
          <w:kern w:val="0"/>
          <w:sz w:val="24"/>
          <w:szCs w:val="24"/>
        </w:rPr>
      </w:pPr>
      <w:r>
        <w:rPr>
          <w:rFonts w:hint="eastAsia" w:ascii="宋体" w:hAnsi="宋体" w:cs="宋体"/>
          <w:color w:val="000000"/>
          <w:kern w:val="0"/>
          <w:sz w:val="24"/>
          <w:szCs w:val="24"/>
        </w:rPr>
        <w:t>第一步：点选合同，操作路径</w:t>
      </w:r>
      <w:r>
        <w:rPr>
          <w:rFonts w:hint="eastAsia" w:hAnsi="宋体" w:cs="宋体"/>
          <w:color w:val="000000"/>
          <w:kern w:val="0"/>
          <w:sz w:val="24"/>
          <w:szCs w:val="24"/>
        </w:rPr>
        <w:t xml:space="preserve"> “广东省电子劳动合同服务平台</w:t>
      </w:r>
      <w:r>
        <w:rPr>
          <w:rFonts w:hint="eastAsia" w:ascii="宋体" w:hAnsi="宋体" w:cs="宋体"/>
          <w:color w:val="000000"/>
          <w:kern w:val="0"/>
          <w:sz w:val="24"/>
          <w:szCs w:val="24"/>
        </w:rPr>
        <w:t>”-【合同管理】-【签订中】-【待单位签订】，勾选需要签订的劳动合同（可多选），点击“签订”按钮，系统弹出“免责声明”，点击“我已阅读并同意以上说明”，屏幕出现劳动合同二维码，如下所示：</w:t>
      </w:r>
    </w:p>
    <w:p>
      <w:r>
        <w:drawing>
          <wp:inline distT="0" distB="0" distL="0" distR="0">
            <wp:extent cx="5759450" cy="2675255"/>
            <wp:effectExtent l="19050" t="19050" r="12700" b="1079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47"/>
                    <a:stretch>
                      <a:fillRect/>
                    </a:stretch>
                  </pic:blipFill>
                  <pic:spPr>
                    <a:xfrm>
                      <a:off x="0" y="0"/>
                      <a:ext cx="5769398" cy="2680505"/>
                    </a:xfrm>
                    <a:prstGeom prst="rect">
                      <a:avLst/>
                    </a:prstGeom>
                    <a:ln w="6348" cmpd="sng">
                      <a:solidFill>
                        <a:srgbClr val="000000"/>
                      </a:solidFill>
                      <a:prstDash val="solid"/>
                    </a:ln>
                  </pic:spPr>
                </pic:pic>
              </a:graphicData>
            </a:graphic>
          </wp:inline>
        </w:drawing>
      </w:r>
    </w:p>
    <w:p>
      <w:pPr>
        <w:jc w:val="center"/>
      </w:pPr>
      <w:r>
        <w:drawing>
          <wp:inline distT="0" distB="0" distL="0" distR="0">
            <wp:extent cx="3163570" cy="2560955"/>
            <wp:effectExtent l="19050" t="19050" r="17780" b="10795"/>
            <wp:docPr id="13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36"/>
                    <pic:cNvPicPr>
                      <a:picLocks noChangeAspect="1"/>
                    </pic:cNvPicPr>
                  </pic:nvPicPr>
                  <pic:blipFill>
                    <a:blip r:embed="rId48"/>
                    <a:stretch>
                      <a:fillRect/>
                    </a:stretch>
                  </pic:blipFill>
                  <pic:spPr>
                    <a:xfrm>
                      <a:off x="0" y="0"/>
                      <a:ext cx="3206957" cy="2596066"/>
                    </a:xfrm>
                    <a:prstGeom prst="rect">
                      <a:avLst/>
                    </a:prstGeom>
                    <a:ln w="6348" cmpd="sng">
                      <a:solidFill>
                        <a:srgbClr val="000000"/>
                      </a:solidFill>
                      <a:prstDash val="solid"/>
                    </a:ln>
                  </pic:spPr>
                </pic:pic>
              </a:graphicData>
            </a:graphic>
          </wp:inline>
        </w:drawing>
      </w:r>
    </w:p>
    <w:p>
      <w:pPr>
        <w:jc w:val="center"/>
      </w:pPr>
      <w:r>
        <w:drawing>
          <wp:inline distT="0" distB="0" distL="0" distR="0">
            <wp:extent cx="5742305" cy="2686685"/>
            <wp:effectExtent l="19050" t="19050" r="10795" b="1841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49"/>
                    <a:stretch>
                      <a:fillRect/>
                    </a:stretch>
                  </pic:blipFill>
                  <pic:spPr>
                    <a:xfrm>
                      <a:off x="0" y="0"/>
                      <a:ext cx="5879985" cy="2751340"/>
                    </a:xfrm>
                    <a:prstGeom prst="rect">
                      <a:avLst/>
                    </a:prstGeom>
                    <a:ln w="6348" cmpd="sng">
                      <a:solidFill>
                        <a:srgbClr val="000000"/>
                      </a:solidFill>
                      <a:prstDash val="solid"/>
                    </a:ln>
                  </pic:spPr>
                </pic:pic>
              </a:graphicData>
            </a:graphic>
          </wp:inline>
        </w:drawing>
      </w:r>
    </w:p>
    <w:p>
      <w:pPr>
        <w:jc w:val="center"/>
        <w:rPr>
          <w:rFonts w:ascii="宋体" w:hAnsi="宋体" w:cs="宋体"/>
          <w:color w:val="000000"/>
          <w:kern w:val="0"/>
          <w:sz w:val="24"/>
          <w:szCs w:val="24"/>
        </w:rPr>
      </w:pPr>
      <w:r>
        <w:rPr>
          <w:rFonts w:hint="eastAsia" w:ascii="宋体" w:hAnsi="宋体" w:cs="宋体"/>
          <w:color w:val="000000"/>
          <w:kern w:val="0"/>
          <w:sz w:val="24"/>
          <w:szCs w:val="24"/>
        </w:rPr>
        <w:t>勾选多个劳动合同时，需点击页面右下角的“签订”按钮，进行批量合同签订。</w:t>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第二步：盖章，操作路径“粤商通”a</w:t>
      </w:r>
      <w:r>
        <w:rPr>
          <w:rFonts w:ascii="宋体" w:hAnsi="宋体" w:cs="宋体"/>
          <w:color w:val="000000"/>
          <w:kern w:val="0"/>
          <w:sz w:val="24"/>
          <w:szCs w:val="24"/>
        </w:rPr>
        <w:t>pp</w:t>
      </w:r>
      <w:r>
        <w:rPr>
          <w:rFonts w:hint="eastAsia" w:ascii="宋体" w:hAnsi="宋体" w:cs="宋体"/>
          <w:color w:val="000000"/>
          <w:kern w:val="0"/>
          <w:sz w:val="24"/>
          <w:szCs w:val="24"/>
        </w:rPr>
        <w:t>-【我的】-【电子印章】-【扫码用证】，扫描屏幕前的二维码。选择需要使用的证书和印章，输入PIN码，完成签署，如下所示：</w:t>
      </w:r>
    </w:p>
    <w:p>
      <w:pPr>
        <w:jc w:val="center"/>
      </w:pPr>
      <w:r>
        <w:drawing>
          <wp:inline distT="0" distB="0" distL="0" distR="0">
            <wp:extent cx="2059305" cy="4286250"/>
            <wp:effectExtent l="19050" t="19050" r="17145" b="1905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50"/>
                    <a:stretch>
                      <a:fillRect/>
                    </a:stretch>
                  </pic:blipFill>
                  <pic:spPr>
                    <a:xfrm>
                      <a:off x="0" y="0"/>
                      <a:ext cx="2074615" cy="4317442"/>
                    </a:xfrm>
                    <a:prstGeom prst="rect">
                      <a:avLst/>
                    </a:prstGeom>
                    <a:ln w="6348" cmpd="sng">
                      <a:solidFill>
                        <a:srgbClr val="000000"/>
                      </a:solidFill>
                      <a:prstDash val="solid"/>
                    </a:ln>
                  </pic:spPr>
                </pic:pic>
              </a:graphicData>
            </a:graphic>
          </wp:inline>
        </w:drawing>
      </w:r>
      <w:r>
        <w:drawing>
          <wp:inline distT="0" distB="0" distL="0" distR="0">
            <wp:extent cx="2108835" cy="4268470"/>
            <wp:effectExtent l="19050" t="19050" r="24765" b="17780"/>
            <wp:docPr id="173" name="图片 173" descr="C:\Users\Administrator\Documents\WeChat Files\wxid_x9nby7duancl21\FileStorage\Temp\16754866819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73" descr="C:\Users\Administrator\Documents\WeChat Files\wxid_x9nby7duancl21\FileStorage\Temp\1675486681938.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0" y="0"/>
                      <a:ext cx="2125505" cy="4302055"/>
                    </a:xfrm>
                    <a:prstGeom prst="rect">
                      <a:avLst/>
                    </a:prstGeom>
                    <a:noFill/>
                    <a:ln w="6348" cmpd="sng">
                      <a:solidFill>
                        <a:srgbClr val="000000"/>
                      </a:solidFill>
                      <a:prstDash val="solid"/>
                    </a:ln>
                  </pic:spPr>
                </pic:pic>
              </a:graphicData>
            </a:graphic>
          </wp:inline>
        </w:drawing>
      </w:r>
    </w:p>
    <w:p>
      <w:pPr>
        <w:jc w:val="center"/>
      </w:pPr>
      <w:r>
        <w:drawing>
          <wp:inline distT="0" distB="0" distL="0" distR="0">
            <wp:extent cx="1424305" cy="2663825"/>
            <wp:effectExtent l="19050" t="19050" r="23495" b="22225"/>
            <wp:docPr id="174" name="图片 174" descr="C:\Users\Administrator\Documents\WeChat Files\wxid_x9nby7duancl21\FileStorage\Temp\16754874600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74" descr="C:\Users\Administrator\Documents\WeChat Files\wxid_x9nby7duancl21\FileStorage\Temp\1675487460066.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0" y="0"/>
                      <a:ext cx="1425329" cy="2666069"/>
                    </a:xfrm>
                    <a:prstGeom prst="rect">
                      <a:avLst/>
                    </a:prstGeom>
                    <a:noFill/>
                    <a:ln w="6348" cmpd="sng">
                      <a:solidFill>
                        <a:srgbClr val="000000"/>
                      </a:solidFill>
                      <a:prstDash val="solid"/>
                    </a:ln>
                  </pic:spPr>
                </pic:pic>
              </a:graphicData>
            </a:graphic>
          </wp:inline>
        </w:drawing>
      </w:r>
      <w:r>
        <w:drawing>
          <wp:inline distT="0" distB="0" distL="0" distR="0">
            <wp:extent cx="1626235" cy="2675255"/>
            <wp:effectExtent l="19050" t="19050" r="12065" b="10795"/>
            <wp:docPr id="175" name="图片 175" descr="C:\Users\Administrator\Documents\WeChat Files\wxid_x9nby7duancl21\FileStorage\Temp\16754876022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75" descr="C:\Users\Administrator\Documents\WeChat Files\wxid_x9nby7duancl21\FileStorage\Temp\1675487602264.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0" y="0"/>
                      <a:ext cx="1627405" cy="2677692"/>
                    </a:xfrm>
                    <a:prstGeom prst="rect">
                      <a:avLst/>
                    </a:prstGeom>
                    <a:noFill/>
                    <a:ln w="6348" cmpd="sng">
                      <a:solidFill>
                        <a:srgbClr val="000000"/>
                      </a:solidFill>
                      <a:prstDash val="solid"/>
                    </a:ln>
                  </pic:spPr>
                </pic:pic>
              </a:graphicData>
            </a:graphic>
          </wp:inline>
        </w:drawing>
      </w:r>
      <w:r>
        <w:drawing>
          <wp:inline distT="0" distB="0" distL="0" distR="0">
            <wp:extent cx="1247775" cy="2670810"/>
            <wp:effectExtent l="19050" t="19050" r="9525" b="15240"/>
            <wp:docPr id="176" name="图片 176" descr="C:\Users\Administrator\Documents\WeChat Files\wxid_x9nby7duancl21\FileStorage\Temp\16754877988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176" descr="C:\Users\Administrator\Documents\WeChat Files\wxid_x9nby7duancl21\FileStorage\Temp\1675487798844.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a:xfrm>
                      <a:off x="0" y="0"/>
                      <a:ext cx="1251301" cy="2678361"/>
                    </a:xfrm>
                    <a:prstGeom prst="rect">
                      <a:avLst/>
                    </a:prstGeom>
                    <a:noFill/>
                    <a:ln w="6348" cmpd="sng">
                      <a:solidFill>
                        <a:srgbClr val="000000"/>
                      </a:solidFill>
                      <a:prstDash val="solid"/>
                    </a:ln>
                  </pic:spPr>
                </pic:pic>
              </a:graphicData>
            </a:graphic>
          </wp:inline>
        </w:drawing>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在粤商通APP操作成功后，可在电脑页面查看签章结果。</w:t>
      </w:r>
    </w:p>
    <w:p>
      <w:pPr>
        <w:jc w:val="center"/>
      </w:pPr>
      <w:r>
        <w:drawing>
          <wp:inline distT="0" distB="0" distL="0" distR="0">
            <wp:extent cx="5274310" cy="991235"/>
            <wp:effectExtent l="19050" t="19050" r="21590" b="18415"/>
            <wp:docPr id="141"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1"/>
                    <pic:cNvPicPr>
                      <a:picLocks noChangeAspect="1"/>
                    </pic:cNvPicPr>
                  </pic:nvPicPr>
                  <pic:blipFill>
                    <a:blip r:embed="rId55"/>
                    <a:stretch>
                      <a:fillRect/>
                    </a:stretch>
                  </pic:blipFill>
                  <pic:spPr>
                    <a:xfrm>
                      <a:off x="0" y="0"/>
                      <a:ext cx="5274310" cy="991235"/>
                    </a:xfrm>
                    <a:prstGeom prst="rect">
                      <a:avLst/>
                    </a:prstGeom>
                    <a:ln w="6348" cmpd="sng">
                      <a:solidFill>
                        <a:srgbClr val="000000"/>
                      </a:solidFill>
                      <a:prstDash val="solid"/>
                    </a:ln>
                  </pic:spPr>
                </pic:pic>
              </a:graphicData>
            </a:graphic>
          </wp:inline>
        </w:drawing>
      </w:r>
    </w:p>
    <w:p>
      <w:pPr>
        <w:numPr>
          <w:ilvl w:val="255"/>
          <w:numId w:val="0"/>
        </w:numPr>
        <w:tabs>
          <w:tab w:val="left" w:pos="1134"/>
        </w:tabs>
        <w:ind w:firstLine="420" w:firstLineChars="200"/>
        <w:jc w:val="left"/>
      </w:pPr>
      <w:r>
        <w:rPr>
          <w:rFonts w:hint="eastAsia"/>
        </w:rPr>
        <w:t>完成签订后，可在【合同管理】-【已签订】查看已完成签订的合同。</w:t>
      </w:r>
    </w:p>
    <w:p>
      <w:pPr>
        <w:tabs>
          <w:tab w:val="left" w:pos="864"/>
          <w:tab w:val="left" w:pos="1134"/>
        </w:tabs>
      </w:pPr>
      <w:r>
        <w:drawing>
          <wp:inline distT="0" distB="0" distL="0" distR="0">
            <wp:extent cx="5759450" cy="2703195"/>
            <wp:effectExtent l="19050" t="19050" r="12700" b="2095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56"/>
                    <a:stretch>
                      <a:fillRect/>
                    </a:stretch>
                  </pic:blipFill>
                  <pic:spPr>
                    <a:xfrm>
                      <a:off x="0" y="0"/>
                      <a:ext cx="5759450" cy="2703195"/>
                    </a:xfrm>
                    <a:prstGeom prst="rect">
                      <a:avLst/>
                    </a:prstGeom>
                    <a:ln w="6348" cmpd="sng">
                      <a:solidFill>
                        <a:srgbClr val="000000"/>
                      </a:solidFill>
                      <a:prstDash val="solid"/>
                    </a:ln>
                  </pic:spPr>
                </pic:pic>
              </a:graphicData>
            </a:graphic>
          </wp:inline>
        </w:drawing>
      </w:r>
    </w:p>
    <w:p>
      <w:pPr>
        <w:jc w:val="center"/>
      </w:pPr>
      <w:r>
        <w:drawing>
          <wp:inline distT="0" distB="0" distL="114300" distR="114300">
            <wp:extent cx="4645025" cy="3057525"/>
            <wp:effectExtent l="19050" t="19050" r="22225" b="2857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57"/>
                    <a:stretch>
                      <a:fillRect/>
                    </a:stretch>
                  </pic:blipFill>
                  <pic:spPr>
                    <a:xfrm>
                      <a:off x="0" y="0"/>
                      <a:ext cx="4645025" cy="3057525"/>
                    </a:xfrm>
                    <a:prstGeom prst="rect">
                      <a:avLst/>
                    </a:prstGeom>
                    <a:noFill/>
                    <a:ln w="6348" cmpd="sng">
                      <a:solidFill>
                        <a:srgbClr val="000000"/>
                      </a:solidFill>
                      <a:prstDash val="solid"/>
                    </a:ln>
                  </pic:spPr>
                </pic:pic>
              </a:graphicData>
            </a:graphic>
          </wp:inline>
        </w:drawing>
      </w:r>
    </w:p>
    <w:p>
      <w:pPr>
        <w:pStyle w:val="5"/>
      </w:pPr>
      <w:bookmarkStart w:id="55" w:name="_Toc24852"/>
      <w:bookmarkStart w:id="56" w:name="_Toc126682954"/>
      <w:bookmarkStart w:id="57" w:name="_Toc143520131"/>
      <w:bookmarkStart w:id="58" w:name="_Toc2386"/>
      <w:r>
        <w:rPr>
          <w:rFonts w:hint="eastAsia"/>
        </w:rPr>
        <w:t>合同协商</w:t>
      </w:r>
      <w:bookmarkEnd w:id="55"/>
      <w:bookmarkEnd w:id="56"/>
      <w:bookmarkEnd w:id="57"/>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劳动者对合同内容有疑问或异议，提交协商后，用人单位可在【合同管理】-【协商中】查看协商原因，修改合同内容。如下图所示：</w:t>
      </w:r>
    </w:p>
    <w:p>
      <w:pPr>
        <w:jc w:val="center"/>
      </w:pPr>
      <w:r>
        <w:drawing>
          <wp:inline distT="0" distB="0" distL="0" distR="0">
            <wp:extent cx="5759450" cy="1310640"/>
            <wp:effectExtent l="19050" t="19050" r="12700" b="2286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58"/>
                    <a:stretch>
                      <a:fillRect/>
                    </a:stretch>
                  </pic:blipFill>
                  <pic:spPr>
                    <a:xfrm>
                      <a:off x="0" y="0"/>
                      <a:ext cx="5759450" cy="1310640"/>
                    </a:xfrm>
                    <a:prstGeom prst="rect">
                      <a:avLst/>
                    </a:prstGeom>
                    <a:ln w="6348" cmpd="sng">
                      <a:solidFill>
                        <a:srgbClr val="000000"/>
                      </a:solidFill>
                      <a:prstDash val="solid"/>
                    </a:ln>
                  </pic:spPr>
                </pic:pic>
              </a:graphicData>
            </a:graphic>
          </wp:inline>
        </w:drawing>
      </w:r>
    </w:p>
    <w:p>
      <w:pPr>
        <w:jc w:val="center"/>
      </w:pPr>
      <w:r>
        <w:drawing>
          <wp:inline distT="0" distB="0" distL="0" distR="0">
            <wp:extent cx="5759450" cy="1249045"/>
            <wp:effectExtent l="19050" t="19050" r="12700" b="2730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59"/>
                    <a:stretch>
                      <a:fillRect/>
                    </a:stretch>
                  </pic:blipFill>
                  <pic:spPr>
                    <a:xfrm>
                      <a:off x="0" y="0"/>
                      <a:ext cx="5759450" cy="1249045"/>
                    </a:xfrm>
                    <a:prstGeom prst="rect">
                      <a:avLst/>
                    </a:prstGeom>
                    <a:ln w="6348" cmpd="sng">
                      <a:solidFill>
                        <a:srgbClr val="000000"/>
                      </a:solidFill>
                      <a:prstDash val="solid"/>
                    </a:ln>
                  </pic:spPr>
                </pic:pic>
              </a:graphicData>
            </a:graphic>
          </wp:inline>
        </w:drawing>
      </w:r>
    </w:p>
    <w:bookmarkEnd w:id="58"/>
    <w:p>
      <w:pPr>
        <w:pStyle w:val="5"/>
      </w:pPr>
      <w:bookmarkStart w:id="59" w:name="_Toc13342"/>
      <w:bookmarkStart w:id="60" w:name="_Toc143520132"/>
      <w:bookmarkStart w:id="61" w:name="_Toc126682956"/>
      <w:r>
        <w:rPr>
          <w:rFonts w:hint="eastAsia"/>
        </w:rPr>
        <w:t>合同终止</w:t>
      </w:r>
      <w:bookmarkEnd w:id="59"/>
      <w:bookmarkEnd w:id="60"/>
      <w:bookmarkEnd w:id="61"/>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ascii="宋体" w:hAnsi="宋体" w:cs="宋体"/>
          <w:color w:val="000000"/>
          <w:kern w:val="0"/>
          <w:sz w:val="24"/>
          <w:szCs w:val="24"/>
        </w:rPr>
        <w:t>用人单位可对</w:t>
      </w:r>
      <w:r>
        <w:rPr>
          <w:rFonts w:hint="eastAsia" w:ascii="宋体" w:hAnsi="宋体" w:cs="宋体"/>
          <w:color w:val="000000"/>
          <w:kern w:val="0"/>
          <w:sz w:val="24"/>
          <w:szCs w:val="24"/>
        </w:rPr>
        <w:t>【</w:t>
      </w:r>
      <w:r>
        <w:rPr>
          <w:rFonts w:ascii="宋体" w:hAnsi="宋体" w:cs="宋体"/>
          <w:color w:val="000000"/>
          <w:kern w:val="0"/>
          <w:sz w:val="24"/>
          <w:szCs w:val="24"/>
        </w:rPr>
        <w:t>协商中</w:t>
      </w:r>
      <w:r>
        <w:rPr>
          <w:rFonts w:hint="eastAsia" w:ascii="宋体" w:hAnsi="宋体" w:cs="宋体"/>
          <w:color w:val="000000"/>
          <w:kern w:val="0"/>
          <w:sz w:val="24"/>
          <w:szCs w:val="24"/>
        </w:rPr>
        <w:t>】</w:t>
      </w:r>
      <w:r>
        <w:rPr>
          <w:rFonts w:ascii="宋体" w:hAnsi="宋体" w:cs="宋体"/>
          <w:color w:val="000000"/>
          <w:kern w:val="0"/>
          <w:sz w:val="24"/>
          <w:szCs w:val="24"/>
        </w:rPr>
        <w:t>、</w:t>
      </w:r>
      <w:r>
        <w:rPr>
          <w:rFonts w:hint="eastAsia" w:ascii="宋体" w:hAnsi="宋体" w:cs="宋体"/>
          <w:color w:val="000000"/>
          <w:kern w:val="0"/>
          <w:sz w:val="24"/>
          <w:szCs w:val="24"/>
        </w:rPr>
        <w:t>【</w:t>
      </w:r>
      <w:r>
        <w:rPr>
          <w:rFonts w:ascii="宋体" w:hAnsi="宋体" w:cs="宋体"/>
          <w:color w:val="000000"/>
          <w:kern w:val="0"/>
          <w:sz w:val="24"/>
          <w:szCs w:val="24"/>
        </w:rPr>
        <w:t>签订中</w:t>
      </w:r>
      <w:r>
        <w:rPr>
          <w:rFonts w:hint="eastAsia" w:ascii="宋体" w:hAnsi="宋体" w:cs="宋体"/>
          <w:color w:val="000000"/>
          <w:kern w:val="0"/>
          <w:sz w:val="24"/>
          <w:szCs w:val="24"/>
        </w:rPr>
        <w:t>】-待单位签订</w:t>
      </w:r>
      <w:r>
        <w:rPr>
          <w:rFonts w:ascii="宋体" w:hAnsi="宋体" w:cs="宋体"/>
          <w:color w:val="000000"/>
          <w:kern w:val="0"/>
          <w:sz w:val="24"/>
          <w:szCs w:val="24"/>
        </w:rPr>
        <w:t>、</w:t>
      </w:r>
      <w:r>
        <w:rPr>
          <w:rFonts w:hint="eastAsia" w:ascii="宋体" w:hAnsi="宋体" w:cs="宋体"/>
          <w:color w:val="000000"/>
          <w:kern w:val="0"/>
          <w:sz w:val="24"/>
          <w:szCs w:val="24"/>
        </w:rPr>
        <w:t>【</w:t>
      </w:r>
      <w:r>
        <w:rPr>
          <w:rFonts w:ascii="宋体" w:hAnsi="宋体" w:cs="宋体"/>
          <w:color w:val="000000"/>
          <w:kern w:val="0"/>
          <w:sz w:val="24"/>
          <w:szCs w:val="24"/>
        </w:rPr>
        <w:t>已签订</w:t>
      </w:r>
      <w:r>
        <w:rPr>
          <w:rFonts w:hint="eastAsia" w:ascii="宋体" w:hAnsi="宋体" w:cs="宋体"/>
          <w:color w:val="000000"/>
          <w:kern w:val="0"/>
          <w:sz w:val="24"/>
          <w:szCs w:val="24"/>
        </w:rPr>
        <w:t>】</w:t>
      </w:r>
      <w:r>
        <w:rPr>
          <w:rFonts w:ascii="宋体" w:hAnsi="宋体" w:cs="宋体"/>
          <w:color w:val="000000"/>
          <w:kern w:val="0"/>
          <w:sz w:val="24"/>
          <w:szCs w:val="24"/>
        </w:rPr>
        <w:t>的合同进行终止操作。</w:t>
      </w:r>
      <w:r>
        <w:rPr>
          <w:rFonts w:hint="eastAsia" w:ascii="宋体" w:hAnsi="宋体" w:cs="宋体"/>
          <w:color w:val="000000"/>
          <w:kern w:val="0"/>
          <w:sz w:val="24"/>
          <w:szCs w:val="24"/>
        </w:rPr>
        <w:t>通过【合同管理】-【已终止流程】查看终止的合同。</w:t>
      </w:r>
    </w:p>
    <w:p>
      <w:pPr>
        <w:jc w:val="center"/>
      </w:pPr>
      <w:r>
        <w:drawing>
          <wp:inline distT="0" distB="0" distL="0" distR="0">
            <wp:extent cx="5071110" cy="2362200"/>
            <wp:effectExtent l="19050" t="19050" r="15240" b="190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60"/>
                    <a:stretch>
                      <a:fillRect/>
                    </a:stretch>
                  </pic:blipFill>
                  <pic:spPr>
                    <a:xfrm>
                      <a:off x="0" y="0"/>
                      <a:ext cx="5079903" cy="2366327"/>
                    </a:xfrm>
                    <a:prstGeom prst="rect">
                      <a:avLst/>
                    </a:prstGeom>
                    <a:ln w="6348" cmpd="sng">
                      <a:solidFill>
                        <a:srgbClr val="000000"/>
                      </a:solidFill>
                      <a:prstDash val="solid"/>
                    </a:ln>
                  </pic:spPr>
                </pic:pic>
              </a:graphicData>
            </a:graphic>
          </wp:inline>
        </w:drawing>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以下以【</w:t>
      </w:r>
      <w:r>
        <w:rPr>
          <w:rFonts w:ascii="宋体" w:hAnsi="宋体" w:cs="宋体"/>
          <w:color w:val="000000"/>
          <w:kern w:val="0"/>
          <w:sz w:val="24"/>
          <w:szCs w:val="24"/>
        </w:rPr>
        <w:t>签订中</w:t>
      </w:r>
      <w:r>
        <w:rPr>
          <w:rFonts w:hint="eastAsia" w:ascii="宋体" w:hAnsi="宋体" w:cs="宋体"/>
          <w:color w:val="000000"/>
          <w:kern w:val="0"/>
          <w:sz w:val="24"/>
          <w:szCs w:val="24"/>
        </w:rPr>
        <w:t>】-待单位签订的合同为例，描述合同终止操作如下：勾选劳动合同，点击“终止流程”，对弹框的合同作废提示进行确认，合同终止。</w:t>
      </w:r>
    </w:p>
    <w:p>
      <w:r>
        <w:drawing>
          <wp:inline distT="0" distB="0" distL="0" distR="0">
            <wp:extent cx="5759450" cy="1477010"/>
            <wp:effectExtent l="19050" t="19050" r="12700" b="279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1"/>
                    <a:stretch>
                      <a:fillRect/>
                    </a:stretch>
                  </pic:blipFill>
                  <pic:spPr>
                    <a:xfrm>
                      <a:off x="0" y="0"/>
                      <a:ext cx="5759450" cy="1477010"/>
                    </a:xfrm>
                    <a:prstGeom prst="rect">
                      <a:avLst/>
                    </a:prstGeom>
                    <a:ln w="6348" cmpd="sng">
                      <a:solidFill>
                        <a:srgbClr val="000000"/>
                      </a:solidFill>
                      <a:prstDash val="solid"/>
                    </a:ln>
                  </pic:spPr>
                </pic:pic>
              </a:graphicData>
            </a:graphic>
          </wp:inline>
        </w:drawing>
      </w:r>
    </w:p>
    <w:p>
      <w:pPr>
        <w:jc w:val="center"/>
      </w:pPr>
      <w:r>
        <w:drawing>
          <wp:inline distT="0" distB="0" distL="0" distR="0">
            <wp:extent cx="5274310" cy="1502410"/>
            <wp:effectExtent l="19050" t="19050" r="21590" b="2159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r:embed="rId62"/>
                    <a:stretch>
                      <a:fillRect/>
                    </a:stretch>
                  </pic:blipFill>
                  <pic:spPr>
                    <a:xfrm>
                      <a:off x="0" y="0"/>
                      <a:ext cx="5274310" cy="1502410"/>
                    </a:xfrm>
                    <a:prstGeom prst="rect">
                      <a:avLst/>
                    </a:prstGeom>
                    <a:ln w="6348" cmpd="sng">
                      <a:solidFill>
                        <a:srgbClr val="000000"/>
                      </a:solidFill>
                      <a:prstDash val="solid"/>
                    </a:ln>
                  </pic:spPr>
                </pic:pic>
              </a:graphicData>
            </a:graphic>
          </wp:inline>
        </w:drawing>
      </w:r>
    </w:p>
    <w:p>
      <w:pPr>
        <w:jc w:val="center"/>
      </w:pPr>
      <w:r>
        <w:drawing>
          <wp:inline distT="0" distB="0" distL="0" distR="0">
            <wp:extent cx="5274310" cy="1175385"/>
            <wp:effectExtent l="19050" t="19050" r="21590" b="24765"/>
            <wp:docPr id="148"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48"/>
                    <pic:cNvPicPr>
                      <a:picLocks noChangeAspect="1"/>
                    </pic:cNvPicPr>
                  </pic:nvPicPr>
                  <pic:blipFill>
                    <a:blip r:embed="rId63"/>
                    <a:stretch>
                      <a:fillRect/>
                    </a:stretch>
                  </pic:blipFill>
                  <pic:spPr>
                    <a:xfrm>
                      <a:off x="0" y="0"/>
                      <a:ext cx="5274310" cy="1175385"/>
                    </a:xfrm>
                    <a:prstGeom prst="rect">
                      <a:avLst/>
                    </a:prstGeom>
                    <a:ln w="6348" cmpd="sng">
                      <a:solidFill>
                        <a:srgbClr val="000000"/>
                      </a:solidFill>
                      <a:prstDash val="solid"/>
                    </a:ln>
                  </pic:spPr>
                </pic:pic>
              </a:graphicData>
            </a:graphic>
          </wp:inline>
        </w:drawing>
      </w:r>
    </w:p>
    <w:p>
      <w:pPr>
        <w:pStyle w:val="3"/>
        <w:tabs>
          <w:tab w:val="clear" w:pos="432"/>
        </w:tabs>
      </w:pPr>
      <w:r>
        <w:rPr>
          <w:rFonts w:hint="eastAsia"/>
        </w:rPr>
        <w:t>水印管理</w:t>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顶部菜单栏，点击【水印管理】，查看签订的电子劳动合同水印信息,进行系统操作。</w:t>
      </w:r>
    </w:p>
    <w:p>
      <w:pPr>
        <w:pStyle w:val="4"/>
      </w:pPr>
      <w:r>
        <w:rPr>
          <w:rFonts w:hint="eastAsia"/>
        </w:rPr>
        <w:t>点击【预览】查看电子合同水印情况；点击右边工具栏进行电子劳动合同水印测试；</w:t>
      </w:r>
    </w:p>
    <w:p>
      <w:pPr>
        <w:pStyle w:val="4"/>
      </w:pPr>
      <w:r>
        <w:drawing>
          <wp:inline distT="0" distB="0" distL="0" distR="0">
            <wp:extent cx="5250180" cy="2680970"/>
            <wp:effectExtent l="19050" t="19050" r="26670" b="24130"/>
            <wp:docPr id="3949361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936151" name="图片 1"/>
                    <pic:cNvPicPr>
                      <a:picLocks noChangeAspect="1"/>
                    </pic:cNvPicPr>
                  </pic:nvPicPr>
                  <pic:blipFill>
                    <a:blip r:embed="rId64"/>
                    <a:stretch>
                      <a:fillRect/>
                    </a:stretch>
                  </pic:blipFill>
                  <pic:spPr>
                    <a:xfrm>
                      <a:off x="0" y="0"/>
                      <a:ext cx="5253026" cy="2682243"/>
                    </a:xfrm>
                    <a:prstGeom prst="rect">
                      <a:avLst/>
                    </a:prstGeom>
                    <a:ln>
                      <a:solidFill>
                        <a:schemeClr val="bg2">
                          <a:lumMod val="25000"/>
                        </a:schemeClr>
                      </a:solidFill>
                    </a:ln>
                  </pic:spPr>
                </pic:pic>
              </a:graphicData>
            </a:graphic>
          </wp:inline>
        </w:drawing>
      </w:r>
    </w:p>
    <w:p>
      <w:pPr>
        <w:pStyle w:val="3"/>
        <w:tabs>
          <w:tab w:val="clear" w:pos="432"/>
        </w:tabs>
      </w:pPr>
      <w:r>
        <w:rPr>
          <w:rFonts w:hint="eastAsia"/>
        </w:rPr>
        <w:t>政策法规</w:t>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顶部菜单栏，点击【政策法规】，查看颁布的政策法规,进行系统操作。</w:t>
      </w:r>
    </w:p>
    <w:p>
      <w:pPr>
        <w:pStyle w:val="4"/>
        <w:ind w:firstLine="0"/>
        <w:jc w:val="left"/>
      </w:pPr>
      <w:r>
        <w:drawing>
          <wp:inline distT="0" distB="0" distL="0" distR="0">
            <wp:extent cx="5759450" cy="2653030"/>
            <wp:effectExtent l="19050" t="19050" r="12700" b="13970"/>
            <wp:docPr id="21318747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874743" name="图片 1"/>
                    <pic:cNvPicPr>
                      <a:picLocks noChangeAspect="1"/>
                    </pic:cNvPicPr>
                  </pic:nvPicPr>
                  <pic:blipFill>
                    <a:blip r:embed="rId65"/>
                    <a:stretch>
                      <a:fillRect/>
                    </a:stretch>
                  </pic:blipFill>
                  <pic:spPr>
                    <a:xfrm>
                      <a:off x="0" y="0"/>
                      <a:ext cx="5759450" cy="2653030"/>
                    </a:xfrm>
                    <a:prstGeom prst="rect">
                      <a:avLst/>
                    </a:prstGeom>
                    <a:ln>
                      <a:solidFill>
                        <a:schemeClr val="tx1">
                          <a:lumMod val="75000"/>
                          <a:lumOff val="25000"/>
                        </a:schemeClr>
                      </a:solidFill>
                    </a:ln>
                  </pic:spPr>
                </pic:pic>
              </a:graphicData>
            </a:graphic>
          </wp:inline>
        </w:drawing>
      </w:r>
    </w:p>
    <w:p>
      <w:pPr>
        <w:pStyle w:val="4"/>
      </w:pPr>
      <w:r>
        <w:rPr>
          <w:rFonts w:hint="eastAsia"/>
        </w:rPr>
        <w:t>点击【搜索】，查看对应的文件；</w:t>
      </w:r>
    </w:p>
    <w:p>
      <w:pPr>
        <w:pStyle w:val="4"/>
        <w:ind w:firstLine="0"/>
        <w:jc w:val="left"/>
      </w:pPr>
      <w:r>
        <w:drawing>
          <wp:inline distT="0" distB="0" distL="0" distR="0">
            <wp:extent cx="5759450" cy="2651125"/>
            <wp:effectExtent l="19050" t="19050" r="12700" b="15875"/>
            <wp:docPr id="1455304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30467" name="图片 1"/>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a:xfrm>
                      <a:off x="0" y="0"/>
                      <a:ext cx="5759450" cy="2651125"/>
                    </a:xfrm>
                    <a:prstGeom prst="rect">
                      <a:avLst/>
                    </a:prstGeom>
                    <a:noFill/>
                    <a:ln>
                      <a:solidFill>
                        <a:schemeClr val="tx1">
                          <a:lumMod val="75000"/>
                          <a:lumOff val="25000"/>
                        </a:schemeClr>
                      </a:solidFill>
                    </a:ln>
                  </pic:spPr>
                </pic:pic>
              </a:graphicData>
            </a:graphic>
          </wp:inline>
        </w:drawing>
      </w:r>
    </w:p>
    <w:p>
      <w:pPr>
        <w:pStyle w:val="3"/>
      </w:pPr>
      <w:r>
        <w:rPr>
          <w:rFonts w:hint="eastAsia"/>
        </w:rPr>
        <w:t>用工花名册</w:t>
      </w:r>
    </w:p>
    <w:p>
      <w:pPr>
        <w:ind w:firstLine="420" w:firstLineChars="200"/>
        <w:rPr>
          <w:rFonts w:ascii="宋体" w:hAnsi="宋体" w:cs="宋体"/>
          <w:sz w:val="22"/>
        </w:rPr>
      </w:pPr>
      <w:r>
        <w:rPr>
          <w:rFonts w:hint="eastAsia"/>
          <w:lang w:val="en-GB"/>
        </w:rPr>
        <w:t>提供单位人员花册的人员在线历史合同、正在履行合同信息查询并自动分析，支持特别关注人员信息的设置关注、取消等功能</w:t>
      </w:r>
      <w:r>
        <w:rPr>
          <w:rFonts w:hint="eastAsia" w:ascii="宋体" w:hAnsi="宋体" w:cs="宋体"/>
          <w:sz w:val="22"/>
        </w:rPr>
        <w:t>。</w:t>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顶部菜单栏，点击【更多】，点击【用工花名册】，查看特别人员关注信息,进行系统操作。</w:t>
      </w:r>
    </w:p>
    <w:p>
      <w:pPr>
        <w:pStyle w:val="4"/>
        <w:ind w:firstLine="0"/>
        <w:jc w:val="left"/>
      </w:pPr>
      <w:r>
        <w:drawing>
          <wp:inline distT="0" distB="0" distL="0" distR="0">
            <wp:extent cx="5759450" cy="2251075"/>
            <wp:effectExtent l="19050" t="19050" r="12700" b="15875"/>
            <wp:docPr id="18655545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554592" name="图片 1"/>
                    <pic:cNvPicPr>
                      <a:picLocks noChangeAspect="1"/>
                    </pic:cNvPicPr>
                  </pic:nvPicPr>
                  <pic:blipFill>
                    <a:blip r:embed="rId67"/>
                    <a:stretch>
                      <a:fillRect/>
                    </a:stretch>
                  </pic:blipFill>
                  <pic:spPr>
                    <a:xfrm>
                      <a:off x="0" y="0"/>
                      <a:ext cx="5759450" cy="2251075"/>
                    </a:xfrm>
                    <a:prstGeom prst="rect">
                      <a:avLst/>
                    </a:prstGeom>
                    <a:ln>
                      <a:solidFill>
                        <a:schemeClr val="tx1">
                          <a:lumMod val="75000"/>
                          <a:lumOff val="25000"/>
                        </a:schemeClr>
                      </a:solidFill>
                    </a:ln>
                  </pic:spPr>
                </pic:pic>
              </a:graphicData>
            </a:graphic>
          </wp:inline>
        </w:drawing>
      </w:r>
    </w:p>
    <w:p>
      <w:pPr>
        <w:pStyle w:val="3"/>
      </w:pPr>
      <w:r>
        <w:rPr>
          <w:rFonts w:hint="eastAsia"/>
        </w:rPr>
        <w:t>通知公告</w:t>
      </w:r>
    </w:p>
    <w:p>
      <w:pPr>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用人单位查看通知公告内容编辑、更新等，劳动者、单位等可查看公告信息。</w:t>
      </w:r>
    </w:p>
    <w:p>
      <w:pPr>
        <w:widowControl/>
        <w:shd w:val="clear" w:color="auto" w:fill="FFFFFF"/>
        <w:spacing w:line="360" w:lineRule="auto"/>
        <w:ind w:firstLine="480" w:firstLineChars="200"/>
        <w:jc w:val="left"/>
        <w:rPr>
          <w:rFonts w:ascii="宋体" w:hAnsi="宋体" w:cs="宋体"/>
          <w:color w:val="000000"/>
          <w:kern w:val="0"/>
          <w:sz w:val="24"/>
          <w:szCs w:val="24"/>
        </w:rPr>
      </w:pPr>
      <w:r>
        <w:rPr>
          <w:rFonts w:hint="eastAsia" w:ascii="宋体" w:hAnsi="宋体" w:cs="宋体"/>
          <w:color w:val="000000"/>
          <w:kern w:val="0"/>
          <w:sz w:val="24"/>
          <w:szCs w:val="24"/>
        </w:rPr>
        <w:t>顶部菜单栏，点击【更多】，点击【通知公告】，查看通知公告内容。</w:t>
      </w:r>
    </w:p>
    <w:p>
      <w:pPr>
        <w:pStyle w:val="4"/>
        <w:ind w:firstLine="0"/>
        <w:jc w:val="left"/>
      </w:pPr>
      <w:r>
        <w:drawing>
          <wp:inline distT="0" distB="0" distL="0" distR="0">
            <wp:extent cx="5759450" cy="1668780"/>
            <wp:effectExtent l="19050" t="19050" r="12700" b="26670"/>
            <wp:docPr id="18435344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534474" name="图片 1"/>
                    <pic:cNvPicPr>
                      <a:picLocks noChangeAspect="1"/>
                    </pic:cNvPicPr>
                  </pic:nvPicPr>
                  <pic:blipFill>
                    <a:blip r:embed="rId68"/>
                    <a:stretch>
                      <a:fillRect/>
                    </a:stretch>
                  </pic:blipFill>
                  <pic:spPr>
                    <a:xfrm>
                      <a:off x="0" y="0"/>
                      <a:ext cx="5759450" cy="1668780"/>
                    </a:xfrm>
                    <a:prstGeom prst="rect">
                      <a:avLst/>
                    </a:prstGeom>
                    <a:ln>
                      <a:solidFill>
                        <a:schemeClr val="tx1">
                          <a:lumMod val="75000"/>
                          <a:lumOff val="25000"/>
                        </a:schemeClr>
                      </a:solidFill>
                    </a:ln>
                  </pic:spPr>
                </pic:pic>
              </a:graphicData>
            </a:graphic>
          </wp:inline>
        </w:drawing>
      </w:r>
    </w:p>
    <w:p>
      <w:pPr>
        <w:pStyle w:val="3"/>
      </w:pPr>
      <w:r>
        <w:rPr>
          <w:rFonts w:hint="eastAsia"/>
        </w:rPr>
        <w:t>评价中心</w:t>
      </w:r>
    </w:p>
    <w:p>
      <w:pPr>
        <w:ind w:firstLine="420" w:firstLineChars="200"/>
        <w:rPr>
          <w:rFonts w:asciiTheme="minorEastAsia" w:hAnsiTheme="minorEastAsia" w:eastAsiaTheme="minorEastAsia" w:cstheme="minorEastAsia"/>
          <w:sz w:val="22"/>
        </w:rPr>
      </w:pPr>
      <w:r>
        <w:rPr>
          <w:rFonts w:hint="eastAsia"/>
          <w:lang w:val="en-GB"/>
        </w:rPr>
        <w:t>支持对系统功能等情况进行评价，劳动者可以填写系统评价信息。经办机构等可按类型对评价信息进行分类统计、查询，填写优化系统等需求申请，提交相关部门进行需求确认及通知开发商进行系统功能优化等，增加系统适应性</w:t>
      </w:r>
      <w:r>
        <w:rPr>
          <w:rFonts w:hint="eastAsia" w:asciiTheme="minorEastAsia" w:hAnsiTheme="minorEastAsia" w:eastAsiaTheme="minorEastAsia" w:cstheme="minorEastAsia"/>
          <w:sz w:val="22"/>
        </w:rPr>
        <w:t>。</w:t>
      </w:r>
    </w:p>
    <w:p>
      <w:pPr>
        <w:widowControl/>
        <w:shd w:val="clear" w:color="auto" w:fill="FFFFFF"/>
        <w:spacing w:line="360" w:lineRule="auto"/>
        <w:ind w:firstLine="480" w:firstLineChars="200"/>
        <w:jc w:val="left"/>
        <w:rPr>
          <w:rFonts w:ascii="宋体" w:hAnsi="宋体" w:cs="宋体"/>
          <w:color w:val="000000"/>
          <w:kern w:val="0"/>
          <w:sz w:val="24"/>
          <w:szCs w:val="24"/>
        </w:rPr>
      </w:pPr>
      <w:r>
        <w:rPr>
          <w:rFonts w:hint="eastAsia" w:ascii="宋体" w:hAnsi="宋体" w:cs="宋体"/>
          <w:color w:val="000000"/>
          <w:kern w:val="0"/>
          <w:sz w:val="24"/>
          <w:szCs w:val="24"/>
        </w:rPr>
        <w:t>顶部菜单栏，点击【更多】，点击【评价中心】，查看劳动者反馈意见。</w:t>
      </w:r>
    </w:p>
    <w:p>
      <w:pPr>
        <w:pStyle w:val="4"/>
        <w:ind w:firstLine="0"/>
        <w:jc w:val="left"/>
      </w:pPr>
      <w:r>
        <w:drawing>
          <wp:inline distT="0" distB="0" distL="0" distR="0">
            <wp:extent cx="5759450" cy="2473325"/>
            <wp:effectExtent l="19050" t="19050" r="12700" b="22225"/>
            <wp:docPr id="293497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49772" name="图片 1"/>
                    <pic:cNvPicPr>
                      <a:picLocks noChangeAspect="1"/>
                    </pic:cNvPicPr>
                  </pic:nvPicPr>
                  <pic:blipFill>
                    <a:blip r:embed="rId69"/>
                    <a:stretch>
                      <a:fillRect/>
                    </a:stretch>
                  </pic:blipFill>
                  <pic:spPr>
                    <a:xfrm>
                      <a:off x="0" y="0"/>
                      <a:ext cx="5759450" cy="2473325"/>
                    </a:xfrm>
                    <a:prstGeom prst="rect">
                      <a:avLst/>
                    </a:prstGeom>
                    <a:ln>
                      <a:solidFill>
                        <a:schemeClr val="tx1">
                          <a:lumMod val="75000"/>
                          <a:lumOff val="25000"/>
                        </a:schemeClr>
                      </a:solidFill>
                    </a:ln>
                  </pic:spPr>
                </pic:pic>
              </a:graphicData>
            </a:graphic>
          </wp:inline>
        </w:drawing>
      </w:r>
    </w:p>
    <w:p>
      <w:pPr>
        <w:pStyle w:val="4"/>
      </w:pPr>
      <w:r>
        <w:rPr>
          <w:rFonts w:hint="eastAsia" w:ascii="宋体" w:hAnsi="宋体" w:cs="宋体"/>
          <w:color w:val="000000"/>
          <w:kern w:val="0"/>
          <w:sz w:val="24"/>
          <w:szCs w:val="24"/>
        </w:rPr>
        <w:t>点击【历史意见反馈】，查看劳动者历史反馈意见；</w:t>
      </w:r>
    </w:p>
    <w:p>
      <w:pPr>
        <w:pStyle w:val="4"/>
        <w:ind w:firstLine="0"/>
        <w:jc w:val="left"/>
      </w:pPr>
      <w:r>
        <w:drawing>
          <wp:inline distT="0" distB="0" distL="0" distR="0">
            <wp:extent cx="5759450" cy="2655570"/>
            <wp:effectExtent l="19050" t="19050" r="12700" b="11430"/>
            <wp:docPr id="10673720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372028" name="图片 1"/>
                    <pic:cNvPicPr>
                      <a:picLocks noChangeAspect="1"/>
                    </pic:cNvPicPr>
                  </pic:nvPicPr>
                  <pic:blipFill>
                    <a:blip r:embed="rId70"/>
                    <a:stretch>
                      <a:fillRect/>
                    </a:stretch>
                  </pic:blipFill>
                  <pic:spPr>
                    <a:xfrm>
                      <a:off x="0" y="0"/>
                      <a:ext cx="5759450" cy="2655570"/>
                    </a:xfrm>
                    <a:prstGeom prst="rect">
                      <a:avLst/>
                    </a:prstGeom>
                    <a:ln>
                      <a:solidFill>
                        <a:schemeClr val="tx1">
                          <a:lumMod val="75000"/>
                          <a:lumOff val="25000"/>
                        </a:schemeClr>
                      </a:solidFill>
                    </a:ln>
                  </pic:spPr>
                </pic:pic>
              </a:graphicData>
            </a:graphic>
          </wp:inline>
        </w:drawing>
      </w:r>
    </w:p>
    <w:bookmarkEnd w:id="37"/>
    <w:bookmarkEnd w:id="54"/>
    <w:p>
      <w:pPr>
        <w:pStyle w:val="2"/>
      </w:pPr>
      <w:bookmarkStart w:id="62" w:name="_Toc7750"/>
      <w:bookmarkStart w:id="63" w:name="_Toc143520133"/>
      <w:bookmarkStart w:id="64" w:name="_Toc126682948"/>
      <w:r>
        <w:rPr>
          <w:rFonts w:hint="eastAsia"/>
        </w:rPr>
        <w:t>咨询热线</w:t>
      </w:r>
      <w:bookmarkEnd w:id="62"/>
      <w:bookmarkEnd w:id="63"/>
    </w:p>
    <w:p>
      <w:pPr>
        <w:pStyle w:val="4"/>
        <w:numPr>
          <w:ilvl w:val="0"/>
          <w:numId w:val="6"/>
        </w:numPr>
        <w:spacing w:line="360" w:lineRule="auto"/>
        <w:rPr>
          <w:rFonts w:ascii="宋体" w:hAnsi="宋体"/>
          <w:sz w:val="24"/>
          <w:szCs w:val="24"/>
        </w:rPr>
      </w:pPr>
      <w:r>
        <w:rPr>
          <w:rFonts w:hint="eastAsia" w:ascii="宋体" w:hAnsi="宋体"/>
          <w:sz w:val="24"/>
          <w:szCs w:val="24"/>
        </w:rPr>
        <w:t>广东省电子劳动合同服务平台使用问题：</w:t>
      </w:r>
      <w:r>
        <w:rPr>
          <w:rFonts w:ascii="宋体" w:hAnsi="宋体" w:cs="仿宋_GB2312"/>
          <w:sz w:val="24"/>
          <w:szCs w:val="24"/>
        </w:rPr>
        <w:t>1867-5139-793</w:t>
      </w:r>
      <w:r>
        <w:rPr>
          <w:rFonts w:hint="eastAsia" w:ascii="宋体" w:hAnsi="宋体" w:cs="仿宋_GB2312"/>
          <w:sz w:val="24"/>
          <w:szCs w:val="24"/>
        </w:rPr>
        <w:t>、</w:t>
      </w:r>
      <w:r>
        <w:rPr>
          <w:rFonts w:ascii="宋体" w:hAnsi="宋体" w:cs="仿宋_GB2312"/>
          <w:sz w:val="24"/>
          <w:szCs w:val="24"/>
        </w:rPr>
        <w:t>1856-5079-201</w:t>
      </w:r>
    </w:p>
    <w:p>
      <w:pPr>
        <w:pStyle w:val="4"/>
        <w:numPr>
          <w:ilvl w:val="0"/>
          <w:numId w:val="6"/>
        </w:numPr>
        <w:spacing w:line="360" w:lineRule="auto"/>
        <w:rPr>
          <w:rFonts w:ascii="宋体" w:hAnsi="宋体"/>
          <w:sz w:val="24"/>
          <w:szCs w:val="24"/>
        </w:rPr>
      </w:pPr>
      <w:r>
        <w:rPr>
          <w:rFonts w:hint="eastAsia" w:ascii="宋体" w:hAnsi="宋体"/>
          <w:sz w:val="24"/>
          <w:szCs w:val="24"/>
        </w:rPr>
        <w:t>电子印章的领取和使用问题：</w:t>
      </w:r>
      <w:r>
        <w:rPr>
          <w:rFonts w:hint="eastAsia" w:ascii="宋体" w:hAnsi="宋体" w:cs="仿宋_GB2312"/>
          <w:sz w:val="24"/>
          <w:szCs w:val="24"/>
        </w:rPr>
        <w:t>1802-8085-208、1802-8085-218</w:t>
      </w:r>
      <w:bookmarkEnd w:id="64"/>
    </w:p>
    <w:sectPr>
      <w:headerReference r:id="rId10" w:type="default"/>
      <w:footerReference r:id="rId11" w:type="default"/>
      <w:footerReference r:id="rId12" w:type="even"/>
      <w:pgSz w:w="11906" w:h="16838"/>
      <w:pgMar w:top="1418" w:right="1418" w:bottom="1418" w:left="1418" w:header="851" w:footer="850" w:gutter="0"/>
      <w:pgNumType w:start="1"/>
      <w:cols w:space="720" w:num="1"/>
      <w:docGrid w:type="line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alibri Light">
    <w:panose1 w:val="020F0302020204030204"/>
    <w:charset w:val="00"/>
    <w:family w:val="swiss"/>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6718944"/>
      <w:docPartObj>
        <w:docPartGallery w:val="autotext"/>
      </w:docPartObj>
    </w:sdtPr>
    <w:sdtContent>
      <w:p>
        <w:pPr>
          <w:pStyle w:val="18"/>
          <w:jc w:val="center"/>
        </w:pPr>
        <w:r>
          <w:fldChar w:fldCharType="begin"/>
        </w:r>
        <w:r>
          <w:instrText xml:space="preserve">PAGE   \* MERGEFORMAT</w:instrText>
        </w:r>
        <w:r>
          <w:fldChar w:fldCharType="separate"/>
        </w:r>
        <w:r>
          <w:t>2</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single" w:color="auto" w:sz="4" w:space="1"/>
      </w:pBdr>
      <w:jc w:val="center"/>
      <w:rPr>
        <w:sz w:val="18"/>
        <w:szCs w:val="18"/>
      </w:rPr>
    </w:pPr>
    <w:bookmarkStart w:id="66" w:name="_Hlk143522543"/>
    <w:r>
      <w:rPr>
        <w:rFonts w:hint="eastAsia"/>
        <w:sz w:val="18"/>
        <w:szCs w:val="18"/>
      </w:rPr>
      <w:t>数字广东网络建设有限公司</w:t>
    </w:r>
    <w:bookmarkEnd w:id="66"/>
    <w:r>
      <w:rPr>
        <w:rFonts w:hint="eastAsia"/>
        <w:sz w:val="18"/>
        <w:szCs w:val="18"/>
      </w:rPr>
      <w:t xml:space="preserve"> </w:t>
    </w:r>
    <w:r>
      <w:rPr>
        <w:sz w:val="18"/>
        <w:szCs w:val="18"/>
      </w:rPr>
      <w:t xml:space="preserve">                                                                  </w:t>
    </w:r>
    <w:r>
      <w:rPr>
        <w:rFonts w:hint="eastAsia"/>
        <w:sz w:val="18"/>
        <w:szCs w:val="18"/>
      </w:rPr>
      <w:t xml:space="preserve">第 </w:t>
    </w:r>
    <w:r>
      <w:rPr>
        <w:sz w:val="18"/>
        <w:szCs w:val="18"/>
      </w:rPr>
      <w:fldChar w:fldCharType="begin"/>
    </w:r>
    <w:r>
      <w:rPr>
        <w:sz w:val="18"/>
        <w:szCs w:val="18"/>
      </w:rPr>
      <w:instrText xml:space="preserve"> PAGE </w:instrText>
    </w:r>
    <w:r>
      <w:rPr>
        <w:sz w:val="18"/>
        <w:szCs w:val="18"/>
      </w:rPr>
      <w:fldChar w:fldCharType="separate"/>
    </w:r>
    <w:r>
      <w:rPr>
        <w:sz w:val="18"/>
        <w:szCs w:val="18"/>
      </w:rPr>
      <w:t>1</w:t>
    </w:r>
    <w:r>
      <w:rPr>
        <w:sz w:val="18"/>
        <w:szCs w:val="18"/>
      </w:rPr>
      <w:fldChar w:fldCharType="end"/>
    </w:r>
    <w:r>
      <w:rPr>
        <w:sz w:val="18"/>
        <w:szCs w:val="18"/>
      </w:rPr>
      <w:t xml:space="preserve"> </w:t>
    </w:r>
    <w:r>
      <w:rPr>
        <w:rFonts w:hint="eastAsia"/>
        <w:sz w:val="18"/>
        <w:szCs w:val="18"/>
      </w:rPr>
      <w:t>页</w:t>
    </w:r>
  </w:p>
  <w:p>
    <w:pPr>
      <w:pStyle w:val="18"/>
      <w:rPr>
        <w:lang w:val="en-U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360"/>
    </w:pPr>
    <w:r>
      <w:rPr>
        <w:lang w:val="en-US"/>
      </w:rPr>
      <mc:AlternateContent>
        <mc:Choice Requires="wps">
          <w:drawing>
            <wp:anchor distT="0" distB="0" distL="0" distR="0" simplePos="0" relativeHeight="251660288" behindDoc="0" locked="0" layoutInCell="1" allowOverlap="1">
              <wp:simplePos x="0" y="0"/>
              <wp:positionH relativeFrom="margin">
                <wp:align>right</wp:align>
              </wp:positionH>
              <wp:positionV relativeFrom="paragraph">
                <wp:posOffset>0</wp:posOffset>
              </wp:positionV>
              <wp:extent cx="27940" cy="131445"/>
              <wp:effectExtent l="0" t="0" r="0" b="0"/>
              <wp:wrapSquare wrapText="bothSides"/>
              <wp:docPr id="46"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7940" cy="131445"/>
                      </a:xfrm>
                      <a:prstGeom prst="rect">
                        <a:avLst/>
                      </a:prstGeom>
                      <a:noFill/>
                      <a:ln>
                        <a:noFill/>
                      </a:ln>
                      <a:effectLst/>
                    </wps:spPr>
                    <wps:txbx>
                      <w:txbxContent>
                        <w:p>
                          <w:pPr>
                            <w:pStyle w:val="18"/>
                            <w:rPr>
                              <w:rStyle w:val="31"/>
                            </w:rPr>
                          </w:pPr>
                          <w:r>
                            <w:fldChar w:fldCharType="begin"/>
                          </w:r>
                          <w:r>
                            <w:rPr>
                              <w:rStyle w:val="31"/>
                            </w:rPr>
                            <w:instrText xml:space="preserve">PAGE  </w:instrText>
                          </w:r>
                          <w:r>
                            <w:fldChar w:fldCharType="separate"/>
                          </w:r>
                          <w:r>
                            <w:rPr>
                              <w:rStyle w:val="31"/>
                            </w:rPr>
                            <w:t xml:space="preserve"> </w:t>
                          </w:r>
                          <w: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0.35pt;width:2.2pt;mso-position-horizontal:right;mso-position-horizontal-relative:margin;mso-wrap-distance-bottom:0pt;mso-wrap-distance-left:0pt;mso-wrap-distance-right:0pt;mso-wrap-distance-top:0pt;mso-wrap-style:none;z-index:251660288;mso-width-relative:page;mso-height-relative:page;" filled="f" stroked="f" coordsize="21600,21600" o:gfxdata="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&#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KGt1B0AAAAAIBAAAPAAAAAAAAAAEAIAAAACIAAABk&#10;cnMvZG93bnJldi54bWxQSwECFAAUAAAACACHTuJAV/CgtA4CAAAQBAAADgAAAAAAAAABACAAAAAf&#10;AQAAZHJzL2Uyb0RvYy54bWxQSwUGAAAAAAYABgBZAQAAnwUAAAAA&#10;">
              <v:fill on="f" focussize="0,0"/>
              <v:stroke on="f"/>
              <v:imagedata o:title=""/>
              <o:lock v:ext="edit" aspectratio="f"/>
              <v:textbox inset="0mm,0mm,0mm,0mm" style="mso-fit-shape-to-text:t;">
                <w:txbxContent>
                  <w:p>
                    <w:pPr>
                      <w:pStyle w:val="18"/>
                      <w:rPr>
                        <w:rStyle w:val="31"/>
                      </w:rPr>
                    </w:pPr>
                    <w:r>
                      <w:fldChar w:fldCharType="begin"/>
                    </w:r>
                    <w:r>
                      <w:rPr>
                        <w:rStyle w:val="31"/>
                      </w:rPr>
                      <w:instrText xml:space="preserve">PAGE  </w:instrText>
                    </w:r>
                    <w:r>
                      <w:fldChar w:fldCharType="separate"/>
                    </w:r>
                    <w:r>
                      <w:rPr>
                        <w:rStyle w:val="31"/>
                      </w:rPr>
                      <w:t xml:space="preserve"> </w:t>
                    </w:r>
                    <w:r>
                      <w:fldChar w:fldCharType="end"/>
                    </w:r>
                  </w:p>
                </w:txbxContent>
              </v:textbox>
              <w10:wrap type="square"/>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pPr>
    <w:r>
      <w:rPr>
        <w:rFonts w:hint="eastAsia"/>
      </w:rPr>
      <w:t xml:space="preserve">广东省电子劳动合同服务平台 </w:t>
    </w:r>
    <w:r>
      <w:t xml:space="preserve">                                                                </w:t>
    </w:r>
    <w:r>
      <w:rPr>
        <w:rFonts w:hint="eastAsia"/>
      </w:rPr>
      <w:t>操作手册</w:t>
    </w:r>
    <w:r>
      <w:rPr>
        <w:szCs w:val="18"/>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jc w:val="both"/>
    </w:pPr>
    <w:r>
      <w:rPr>
        <w:rFonts w:hint="eastAsia"/>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bookmarkStart w:id="65" w:name="_Hlk143520856"/>
    <w:r>
      <w:rPr>
        <w:rFonts w:hint="eastAsia"/>
      </w:rPr>
      <w:t xml:space="preserve">省人力资源社会保障厅劳动关系业务板块系统升级改造（2022年）项目      </w:t>
    </w:r>
    <w:r>
      <w:t xml:space="preserve">              </w:t>
    </w:r>
    <w:r>
      <w:rPr>
        <w:rFonts w:hint="eastAsia"/>
      </w:rPr>
      <w:t xml:space="preserve">          操作手册</w:t>
    </w:r>
    <w:bookmarkEnd w:id="65"/>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A2BED0"/>
    <w:multiLevelType w:val="singleLevel"/>
    <w:tmpl w:val="C3A2BED0"/>
    <w:lvl w:ilvl="0" w:tentative="0">
      <w:start w:val="1"/>
      <w:numFmt w:val="decimal"/>
      <w:lvlText w:val="%1."/>
      <w:lvlJc w:val="left"/>
      <w:pPr>
        <w:tabs>
          <w:tab w:val="left" w:pos="312"/>
        </w:tabs>
      </w:pPr>
    </w:lvl>
  </w:abstractNum>
  <w:abstractNum w:abstractNumId="1">
    <w:nsid w:val="F1738E46"/>
    <w:multiLevelType w:val="singleLevel"/>
    <w:tmpl w:val="F1738E46"/>
    <w:lvl w:ilvl="0" w:tentative="0">
      <w:start w:val="1"/>
      <w:numFmt w:val="decimal"/>
      <w:suff w:val="nothing"/>
      <w:lvlText w:val="%1、"/>
      <w:lvlJc w:val="left"/>
    </w:lvl>
  </w:abstractNum>
  <w:abstractNum w:abstractNumId="2">
    <w:nsid w:val="1E695027"/>
    <w:multiLevelType w:val="multilevel"/>
    <w:tmpl w:val="1E695027"/>
    <w:lvl w:ilvl="0" w:tentative="0">
      <w:start w:val="1"/>
      <w:numFmt w:val="decimalEnclosedCircle"/>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221709D8"/>
    <w:multiLevelType w:val="multilevel"/>
    <w:tmpl w:val="221709D8"/>
    <w:lvl w:ilvl="0" w:tentative="0">
      <w:start w:val="1"/>
      <w:numFmt w:val="decimal"/>
      <w:pStyle w:val="45"/>
      <w:lvlText w:val="%1"/>
      <w:lvlJc w:val="left"/>
      <w:pPr>
        <w:ind w:left="1320" w:hanging="420"/>
      </w:pPr>
      <w:rPr>
        <w:rFonts w:hint="eastAsia"/>
      </w:rPr>
    </w:lvl>
    <w:lvl w:ilvl="1" w:tentative="0">
      <w:start w:val="1"/>
      <w:numFmt w:val="lowerLetter"/>
      <w:lvlText w:val="%2)"/>
      <w:lvlJc w:val="left"/>
      <w:pPr>
        <w:ind w:left="1740" w:hanging="420"/>
      </w:pPr>
    </w:lvl>
    <w:lvl w:ilvl="2" w:tentative="0">
      <w:start w:val="1"/>
      <w:numFmt w:val="lowerRoman"/>
      <w:lvlText w:val="%3."/>
      <w:lvlJc w:val="right"/>
      <w:pPr>
        <w:ind w:left="2160" w:hanging="420"/>
      </w:pPr>
    </w:lvl>
    <w:lvl w:ilvl="3" w:tentative="0">
      <w:start w:val="1"/>
      <w:numFmt w:val="decimal"/>
      <w:lvlText w:val="%4."/>
      <w:lvlJc w:val="left"/>
      <w:pPr>
        <w:ind w:left="2580" w:hanging="420"/>
      </w:pPr>
    </w:lvl>
    <w:lvl w:ilvl="4" w:tentative="0">
      <w:start w:val="1"/>
      <w:numFmt w:val="lowerLetter"/>
      <w:lvlText w:val="%5)"/>
      <w:lvlJc w:val="left"/>
      <w:pPr>
        <w:ind w:left="3000" w:hanging="420"/>
      </w:pPr>
    </w:lvl>
    <w:lvl w:ilvl="5" w:tentative="0">
      <w:start w:val="1"/>
      <w:numFmt w:val="lowerRoman"/>
      <w:lvlText w:val="%6."/>
      <w:lvlJc w:val="right"/>
      <w:pPr>
        <w:ind w:left="3420" w:hanging="420"/>
      </w:pPr>
    </w:lvl>
    <w:lvl w:ilvl="6" w:tentative="0">
      <w:start w:val="1"/>
      <w:numFmt w:val="decimal"/>
      <w:lvlText w:val="%7."/>
      <w:lvlJc w:val="left"/>
      <w:pPr>
        <w:ind w:left="3840" w:hanging="420"/>
      </w:pPr>
    </w:lvl>
    <w:lvl w:ilvl="7" w:tentative="0">
      <w:start w:val="1"/>
      <w:numFmt w:val="lowerLetter"/>
      <w:lvlText w:val="%8)"/>
      <w:lvlJc w:val="left"/>
      <w:pPr>
        <w:ind w:left="4260" w:hanging="420"/>
      </w:pPr>
    </w:lvl>
    <w:lvl w:ilvl="8" w:tentative="0">
      <w:start w:val="1"/>
      <w:numFmt w:val="lowerRoman"/>
      <w:lvlText w:val="%9."/>
      <w:lvlJc w:val="right"/>
      <w:pPr>
        <w:ind w:left="4680" w:hanging="420"/>
      </w:pPr>
    </w:lvl>
  </w:abstractNum>
  <w:abstractNum w:abstractNumId="4">
    <w:nsid w:val="2F94B0F1"/>
    <w:multiLevelType w:val="singleLevel"/>
    <w:tmpl w:val="2F94B0F1"/>
    <w:lvl w:ilvl="0" w:tentative="0">
      <w:start w:val="1"/>
      <w:numFmt w:val="decimalEnclosedCircleChinese"/>
      <w:suff w:val="space"/>
      <w:lvlText w:val="%1"/>
      <w:lvlJc w:val="left"/>
      <w:pPr>
        <w:ind w:left="-480"/>
      </w:pPr>
      <w:rPr>
        <w:rFonts w:hint="eastAsia"/>
      </w:rPr>
    </w:lvl>
  </w:abstractNum>
  <w:abstractNum w:abstractNumId="5">
    <w:nsid w:val="585A317B"/>
    <w:multiLevelType w:val="multilevel"/>
    <w:tmpl w:val="585A317B"/>
    <w:lvl w:ilvl="0" w:tentative="0">
      <w:start w:val="1"/>
      <w:numFmt w:val="chineseCountingThousand"/>
      <w:pStyle w:val="2"/>
      <w:lvlText w:val="第%1章"/>
      <w:lvlJc w:val="left"/>
      <w:pPr>
        <w:tabs>
          <w:tab w:val="left" w:pos="432"/>
        </w:tabs>
        <w:ind w:left="432" w:hanging="432"/>
      </w:pPr>
      <w:rPr>
        <w:rFonts w:hint="eastAsia"/>
        <w:b w:val="0"/>
        <w:bCs w:val="0"/>
        <w:i w:val="0"/>
        <w:iCs w:val="0"/>
        <w:caps w:val="0"/>
        <w:strike w:val="0"/>
        <w:dstrike w:val="0"/>
        <w:vanish w:val="0"/>
        <w:color w:val="000000"/>
        <w:spacing w:val="0"/>
        <w:position w:val="0"/>
        <w:sz w:val="36"/>
        <w:u w:val="none"/>
        <w:vertAlign w:val="baseline"/>
        <w14:shadow w14:blurRad="0" w14:dist="0" w14:dir="0" w14:sx="0" w14:sy="0" w14:kx="0" w14:ky="0" w14:algn="none">
          <w14:srgbClr w14:val="000000"/>
        </w14:shadow>
      </w:rPr>
    </w:lvl>
    <w:lvl w:ilvl="1" w:tentative="0">
      <w:start w:val="1"/>
      <w:numFmt w:val="decimal"/>
      <w:pStyle w:val="3"/>
      <w:isLgl/>
      <w:lvlText w:val="%1.%2"/>
      <w:lvlJc w:val="left"/>
      <w:pPr>
        <w:tabs>
          <w:tab w:val="left" w:pos="576"/>
        </w:tabs>
        <w:ind w:left="576" w:hanging="576"/>
      </w:pPr>
      <w:rPr>
        <w:rFonts w:hint="eastAsia" w:ascii="黑体" w:hAnsi="黑体" w:eastAsia="黑体" w:cs="Times New Roman"/>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pStyle w:val="5"/>
      <w:isLgl/>
      <w:lvlText w:val="%1.%2.%3"/>
      <w:lvlJc w:val="left"/>
      <w:pPr>
        <w:tabs>
          <w:tab w:val="left" w:pos="720"/>
        </w:tabs>
        <w:ind w:left="720" w:hanging="720"/>
      </w:pPr>
      <w:rPr>
        <w:rFonts w:hint="default" w:ascii="黑体" w:hAnsi="黑体" w:eastAsia="黑体" w:cs="Arial"/>
        <w:b w:val="0"/>
        <w:i w:val="0"/>
        <w:caps w:val="0"/>
        <w:smallCaps w:val="0"/>
        <w:strike w:val="0"/>
        <w:dstrike w:val="0"/>
        <w:vanish w:val="0"/>
        <w:color w:val="000000"/>
        <w:sz w:val="28"/>
        <w:szCs w:val="28"/>
        <w:vertAlign w:val="baseline"/>
        <w:lang w:val="en-US"/>
        <w14:shadow w14:blurRad="0" w14:dist="0" w14:dir="0" w14:sx="0" w14:sy="0" w14:kx="0" w14:ky="0" w14:algn="none">
          <w14:srgbClr w14:val="000000"/>
        </w14:shadow>
      </w:rPr>
    </w:lvl>
    <w:lvl w:ilvl="3" w:tentative="0">
      <w:start w:val="1"/>
      <w:numFmt w:val="decimal"/>
      <w:pStyle w:val="6"/>
      <w:isLgl/>
      <w:lvlText w:val="%1.%2.%3.%4"/>
      <w:lvlJc w:val="left"/>
      <w:pPr>
        <w:tabs>
          <w:tab w:val="left" w:pos="864"/>
        </w:tabs>
        <w:ind w:left="864" w:hanging="864"/>
      </w:pPr>
      <w:rPr>
        <w:rFonts w:hint="eastAsia" w:ascii="黑体" w:hAnsi="黑体" w:eastAsia="黑体"/>
        <w:b w:val="0"/>
        <w:color w:val="000000" w:themeColor="text1"/>
        <w:sz w:val="28"/>
        <w:szCs w:val="28"/>
        <w14:textFill>
          <w14:solidFill>
            <w14:schemeClr w14:val="tx1"/>
          </w14:solidFill>
        </w14:textFill>
      </w:rPr>
    </w:lvl>
    <w:lvl w:ilvl="4" w:tentative="0">
      <w:start w:val="1"/>
      <w:numFmt w:val="decimal"/>
      <w:pStyle w:val="7"/>
      <w:isLgl/>
      <w:lvlText w:val="%1.%2.%3.%4.%5"/>
      <w:lvlJc w:val="left"/>
      <w:pPr>
        <w:tabs>
          <w:tab w:val="left" w:pos="1008"/>
        </w:tabs>
        <w:ind w:left="1008" w:hanging="1008"/>
      </w:pPr>
      <w:rPr>
        <w:rFonts w:hint="eastAsia"/>
      </w:rPr>
    </w:lvl>
    <w:lvl w:ilvl="5" w:tentative="0">
      <w:start w:val="1"/>
      <w:numFmt w:val="decimal"/>
      <w:isLgl/>
      <w:lvlText w:val="%1.%2.%3.%4.%5.%6"/>
      <w:lvlJc w:val="left"/>
      <w:pPr>
        <w:tabs>
          <w:tab w:val="left" w:pos="1152"/>
        </w:tabs>
        <w:ind w:left="1152" w:hanging="1152"/>
      </w:pPr>
      <w:rPr>
        <w:rFonts w:hint="eastAsia"/>
      </w:rPr>
    </w:lvl>
    <w:lvl w:ilvl="6" w:tentative="0">
      <w:start w:val="1"/>
      <w:numFmt w:val="decimal"/>
      <w:isLgl/>
      <w:lvlText w:val="%1.%2.%3.%4.%5.%6.%7"/>
      <w:lvlJc w:val="left"/>
      <w:pPr>
        <w:tabs>
          <w:tab w:val="left" w:pos="1296"/>
        </w:tabs>
        <w:ind w:left="1296" w:hanging="1296"/>
      </w:pPr>
      <w:rPr>
        <w:rFonts w:hint="eastAsia"/>
      </w:rPr>
    </w:lvl>
    <w:lvl w:ilvl="7" w:tentative="0">
      <w:start w:val="1"/>
      <w:numFmt w:val="decimal"/>
      <w:isLgl/>
      <w:lvlText w:val="%1.%2.%3.%4.%5.%6.%7.%8"/>
      <w:lvlJc w:val="left"/>
      <w:pPr>
        <w:tabs>
          <w:tab w:val="left" w:pos="1440"/>
        </w:tabs>
        <w:ind w:left="1440" w:hanging="1440"/>
      </w:pPr>
      <w:rPr>
        <w:rFonts w:hint="eastAsia"/>
      </w:rPr>
    </w:lvl>
    <w:lvl w:ilvl="8" w:tentative="0">
      <w:start w:val="1"/>
      <w:numFmt w:val="decimal"/>
      <w:isLgl/>
      <w:lvlText w:val="%1.%2.%3.%4.%5.%6.%7.%8.%9"/>
      <w:lvlJc w:val="left"/>
      <w:pPr>
        <w:tabs>
          <w:tab w:val="left" w:pos="1584"/>
        </w:tabs>
        <w:ind w:left="1584" w:hanging="1584"/>
      </w:pPr>
      <w:rPr>
        <w:rFonts w:hint="eastAsia"/>
      </w:rPr>
    </w:lvl>
  </w:abstractNum>
  <w:num w:numId="1">
    <w:abstractNumId w:val="5"/>
  </w:num>
  <w:num w:numId="2">
    <w:abstractNumId w:val="3"/>
  </w:num>
  <w:num w:numId="3">
    <w:abstractNumId w:val="0"/>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displayBackgroundShape w:val="1"/>
  <w:bordersDoNotSurroundHeader w:val="1"/>
  <w:bordersDoNotSurroundFooter w:val="1"/>
  <w:documentProtection w:enforcement="0"/>
  <w:defaultTabStop w:val="425"/>
  <w:drawingGridHorizontalSpacing w:val="105"/>
  <w:drawingGridVerticalSpacing w:val="166"/>
  <w:displayHorizontalDrawingGridEvery w:val="2"/>
  <w:displayVerticalDrawingGridEvery w:val="2"/>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U1ZmYyMTBlZDEzMmM0MjRjMzIzNDUwYzA0OTA4YTUifQ=="/>
  </w:docVars>
  <w:rsids>
    <w:rsidRoot w:val="002309C4"/>
    <w:rsid w:val="00000B68"/>
    <w:rsid w:val="00001111"/>
    <w:rsid w:val="000016C4"/>
    <w:rsid w:val="000027E3"/>
    <w:rsid w:val="00004C33"/>
    <w:rsid w:val="00005C3F"/>
    <w:rsid w:val="00007883"/>
    <w:rsid w:val="0002050E"/>
    <w:rsid w:val="00021CAE"/>
    <w:rsid w:val="0002475E"/>
    <w:rsid w:val="00024A16"/>
    <w:rsid w:val="000317AF"/>
    <w:rsid w:val="000322A8"/>
    <w:rsid w:val="0003236E"/>
    <w:rsid w:val="000352EE"/>
    <w:rsid w:val="00036763"/>
    <w:rsid w:val="000440C5"/>
    <w:rsid w:val="000468AC"/>
    <w:rsid w:val="000470CC"/>
    <w:rsid w:val="00052D25"/>
    <w:rsid w:val="0005495A"/>
    <w:rsid w:val="000569C6"/>
    <w:rsid w:val="00060A89"/>
    <w:rsid w:val="00061505"/>
    <w:rsid w:val="00063AEB"/>
    <w:rsid w:val="00063FFF"/>
    <w:rsid w:val="000645F8"/>
    <w:rsid w:val="00065662"/>
    <w:rsid w:val="00065A97"/>
    <w:rsid w:val="0007471D"/>
    <w:rsid w:val="00075998"/>
    <w:rsid w:val="00082635"/>
    <w:rsid w:val="00083937"/>
    <w:rsid w:val="00083D6D"/>
    <w:rsid w:val="0008407B"/>
    <w:rsid w:val="000842FB"/>
    <w:rsid w:val="000849B1"/>
    <w:rsid w:val="0008773E"/>
    <w:rsid w:val="00087B70"/>
    <w:rsid w:val="00092DA2"/>
    <w:rsid w:val="00095980"/>
    <w:rsid w:val="000A027B"/>
    <w:rsid w:val="000A0903"/>
    <w:rsid w:val="000A09DE"/>
    <w:rsid w:val="000B0514"/>
    <w:rsid w:val="000B0A79"/>
    <w:rsid w:val="000B556D"/>
    <w:rsid w:val="000C2066"/>
    <w:rsid w:val="000C2746"/>
    <w:rsid w:val="000C2B0F"/>
    <w:rsid w:val="000C464E"/>
    <w:rsid w:val="000C6CEC"/>
    <w:rsid w:val="000D0A85"/>
    <w:rsid w:val="000D2571"/>
    <w:rsid w:val="000D3EC2"/>
    <w:rsid w:val="000D59AA"/>
    <w:rsid w:val="000E0460"/>
    <w:rsid w:val="000E1584"/>
    <w:rsid w:val="000E2D16"/>
    <w:rsid w:val="000E3C51"/>
    <w:rsid w:val="000F31B3"/>
    <w:rsid w:val="000F328D"/>
    <w:rsid w:val="000F73B2"/>
    <w:rsid w:val="0010297E"/>
    <w:rsid w:val="00103570"/>
    <w:rsid w:val="00104874"/>
    <w:rsid w:val="00106420"/>
    <w:rsid w:val="00106688"/>
    <w:rsid w:val="001079A0"/>
    <w:rsid w:val="00107A02"/>
    <w:rsid w:val="00114687"/>
    <w:rsid w:val="00116118"/>
    <w:rsid w:val="00121046"/>
    <w:rsid w:val="001250FB"/>
    <w:rsid w:val="001257F2"/>
    <w:rsid w:val="00135C1A"/>
    <w:rsid w:val="00141139"/>
    <w:rsid w:val="00141428"/>
    <w:rsid w:val="0014215C"/>
    <w:rsid w:val="00142709"/>
    <w:rsid w:val="0014597B"/>
    <w:rsid w:val="00145BE9"/>
    <w:rsid w:val="00145E7F"/>
    <w:rsid w:val="00147423"/>
    <w:rsid w:val="00150559"/>
    <w:rsid w:val="00151D4B"/>
    <w:rsid w:val="00152D0A"/>
    <w:rsid w:val="00153768"/>
    <w:rsid w:val="001553AE"/>
    <w:rsid w:val="00155F4B"/>
    <w:rsid w:val="00156D72"/>
    <w:rsid w:val="00160267"/>
    <w:rsid w:val="001606AF"/>
    <w:rsid w:val="00161B95"/>
    <w:rsid w:val="00161BF8"/>
    <w:rsid w:val="00164F48"/>
    <w:rsid w:val="0016566A"/>
    <w:rsid w:val="001728A4"/>
    <w:rsid w:val="00173FE3"/>
    <w:rsid w:val="00174019"/>
    <w:rsid w:val="0017606A"/>
    <w:rsid w:val="00176332"/>
    <w:rsid w:val="00177C36"/>
    <w:rsid w:val="00181C51"/>
    <w:rsid w:val="00182CB8"/>
    <w:rsid w:val="001833E6"/>
    <w:rsid w:val="00186509"/>
    <w:rsid w:val="001874F1"/>
    <w:rsid w:val="001936C2"/>
    <w:rsid w:val="001936EE"/>
    <w:rsid w:val="001A27C1"/>
    <w:rsid w:val="001A3F5B"/>
    <w:rsid w:val="001A42E1"/>
    <w:rsid w:val="001A5F56"/>
    <w:rsid w:val="001B4EC8"/>
    <w:rsid w:val="001B5F20"/>
    <w:rsid w:val="001C6785"/>
    <w:rsid w:val="001D144F"/>
    <w:rsid w:val="001D3013"/>
    <w:rsid w:val="001D3AC8"/>
    <w:rsid w:val="001D4676"/>
    <w:rsid w:val="001D4728"/>
    <w:rsid w:val="001D5E18"/>
    <w:rsid w:val="001E2C21"/>
    <w:rsid w:val="001E321C"/>
    <w:rsid w:val="001E3D66"/>
    <w:rsid w:val="001F0389"/>
    <w:rsid w:val="001F2CD2"/>
    <w:rsid w:val="001F5B49"/>
    <w:rsid w:val="001F7B91"/>
    <w:rsid w:val="00200379"/>
    <w:rsid w:val="002004A8"/>
    <w:rsid w:val="00201587"/>
    <w:rsid w:val="00205142"/>
    <w:rsid w:val="002102E8"/>
    <w:rsid w:val="00211FB4"/>
    <w:rsid w:val="0021259C"/>
    <w:rsid w:val="00215E3A"/>
    <w:rsid w:val="002179A8"/>
    <w:rsid w:val="0022020E"/>
    <w:rsid w:val="0022246C"/>
    <w:rsid w:val="00223893"/>
    <w:rsid w:val="00225B4F"/>
    <w:rsid w:val="002309C4"/>
    <w:rsid w:val="00230D5B"/>
    <w:rsid w:val="00235255"/>
    <w:rsid w:val="002362C3"/>
    <w:rsid w:val="00236A97"/>
    <w:rsid w:val="00236B00"/>
    <w:rsid w:val="00240456"/>
    <w:rsid w:val="002405DE"/>
    <w:rsid w:val="00241BD1"/>
    <w:rsid w:val="0024272E"/>
    <w:rsid w:val="00244447"/>
    <w:rsid w:val="00251997"/>
    <w:rsid w:val="00256532"/>
    <w:rsid w:val="00260F71"/>
    <w:rsid w:val="00263B9F"/>
    <w:rsid w:val="00264260"/>
    <w:rsid w:val="00265730"/>
    <w:rsid w:val="00271498"/>
    <w:rsid w:val="002741EC"/>
    <w:rsid w:val="00274D16"/>
    <w:rsid w:val="00275A97"/>
    <w:rsid w:val="00276E60"/>
    <w:rsid w:val="0028081D"/>
    <w:rsid w:val="00280D63"/>
    <w:rsid w:val="00282798"/>
    <w:rsid w:val="002905FE"/>
    <w:rsid w:val="00291623"/>
    <w:rsid w:val="0029424B"/>
    <w:rsid w:val="00294725"/>
    <w:rsid w:val="002A0D2D"/>
    <w:rsid w:val="002A1B86"/>
    <w:rsid w:val="002A2F6C"/>
    <w:rsid w:val="002A3761"/>
    <w:rsid w:val="002A5BAE"/>
    <w:rsid w:val="002A6113"/>
    <w:rsid w:val="002A674B"/>
    <w:rsid w:val="002B19CE"/>
    <w:rsid w:val="002B1CF3"/>
    <w:rsid w:val="002B2332"/>
    <w:rsid w:val="002B6F2B"/>
    <w:rsid w:val="002B753D"/>
    <w:rsid w:val="002C1904"/>
    <w:rsid w:val="002D1281"/>
    <w:rsid w:val="002D3EFC"/>
    <w:rsid w:val="002D5FFA"/>
    <w:rsid w:val="002E31FA"/>
    <w:rsid w:val="002E4119"/>
    <w:rsid w:val="002E59CF"/>
    <w:rsid w:val="002F06A8"/>
    <w:rsid w:val="002F5020"/>
    <w:rsid w:val="002F7C76"/>
    <w:rsid w:val="002F7E2E"/>
    <w:rsid w:val="003004DD"/>
    <w:rsid w:val="003027C3"/>
    <w:rsid w:val="0030699F"/>
    <w:rsid w:val="003069D7"/>
    <w:rsid w:val="00306DFC"/>
    <w:rsid w:val="00311F3C"/>
    <w:rsid w:val="003202F8"/>
    <w:rsid w:val="00323A9F"/>
    <w:rsid w:val="003244CA"/>
    <w:rsid w:val="003246D3"/>
    <w:rsid w:val="0032513E"/>
    <w:rsid w:val="00330A90"/>
    <w:rsid w:val="003368AD"/>
    <w:rsid w:val="003376FF"/>
    <w:rsid w:val="0034147C"/>
    <w:rsid w:val="003415A5"/>
    <w:rsid w:val="00342914"/>
    <w:rsid w:val="00343B11"/>
    <w:rsid w:val="00343F7F"/>
    <w:rsid w:val="00344765"/>
    <w:rsid w:val="00344E74"/>
    <w:rsid w:val="00345346"/>
    <w:rsid w:val="00345460"/>
    <w:rsid w:val="00346F4D"/>
    <w:rsid w:val="00356D16"/>
    <w:rsid w:val="003578A0"/>
    <w:rsid w:val="00361F9A"/>
    <w:rsid w:val="00363F7E"/>
    <w:rsid w:val="00380F6B"/>
    <w:rsid w:val="00384356"/>
    <w:rsid w:val="0038579E"/>
    <w:rsid w:val="00386290"/>
    <w:rsid w:val="00391DE9"/>
    <w:rsid w:val="00395BF0"/>
    <w:rsid w:val="003A0229"/>
    <w:rsid w:val="003A4167"/>
    <w:rsid w:val="003A5F8D"/>
    <w:rsid w:val="003A614F"/>
    <w:rsid w:val="003A7AF7"/>
    <w:rsid w:val="003B3997"/>
    <w:rsid w:val="003C4407"/>
    <w:rsid w:val="003D0CDA"/>
    <w:rsid w:val="003D1FA3"/>
    <w:rsid w:val="003D2459"/>
    <w:rsid w:val="003D26AB"/>
    <w:rsid w:val="003D5A5E"/>
    <w:rsid w:val="003E1673"/>
    <w:rsid w:val="003E1849"/>
    <w:rsid w:val="003E2D50"/>
    <w:rsid w:val="003E4BE1"/>
    <w:rsid w:val="003E4CEC"/>
    <w:rsid w:val="003F1C60"/>
    <w:rsid w:val="003F517E"/>
    <w:rsid w:val="00400CE3"/>
    <w:rsid w:val="00401E55"/>
    <w:rsid w:val="00405E09"/>
    <w:rsid w:val="00407EDB"/>
    <w:rsid w:val="00407FF6"/>
    <w:rsid w:val="00411EDD"/>
    <w:rsid w:val="0041279D"/>
    <w:rsid w:val="00413C59"/>
    <w:rsid w:val="004163ED"/>
    <w:rsid w:val="00416B98"/>
    <w:rsid w:val="00423F40"/>
    <w:rsid w:val="00424779"/>
    <w:rsid w:val="00431157"/>
    <w:rsid w:val="0043240B"/>
    <w:rsid w:val="00432461"/>
    <w:rsid w:val="0043370F"/>
    <w:rsid w:val="004368B6"/>
    <w:rsid w:val="004375AF"/>
    <w:rsid w:val="00445377"/>
    <w:rsid w:val="00451EC9"/>
    <w:rsid w:val="00457A62"/>
    <w:rsid w:val="00463235"/>
    <w:rsid w:val="004632BE"/>
    <w:rsid w:val="00465231"/>
    <w:rsid w:val="004655A7"/>
    <w:rsid w:val="004655BE"/>
    <w:rsid w:val="00465644"/>
    <w:rsid w:val="004739B6"/>
    <w:rsid w:val="00481B4A"/>
    <w:rsid w:val="004825DA"/>
    <w:rsid w:val="004827BD"/>
    <w:rsid w:val="004901AB"/>
    <w:rsid w:val="0049178A"/>
    <w:rsid w:val="00496BF1"/>
    <w:rsid w:val="004A1313"/>
    <w:rsid w:val="004A5A8E"/>
    <w:rsid w:val="004B5061"/>
    <w:rsid w:val="004B587E"/>
    <w:rsid w:val="004B59B0"/>
    <w:rsid w:val="004B5A94"/>
    <w:rsid w:val="004C5E9C"/>
    <w:rsid w:val="004D4E2A"/>
    <w:rsid w:val="004D636E"/>
    <w:rsid w:val="004E125C"/>
    <w:rsid w:val="004F21D7"/>
    <w:rsid w:val="004F43AC"/>
    <w:rsid w:val="004F7803"/>
    <w:rsid w:val="004F78D2"/>
    <w:rsid w:val="00507DAF"/>
    <w:rsid w:val="00512D44"/>
    <w:rsid w:val="005132E8"/>
    <w:rsid w:val="00520500"/>
    <w:rsid w:val="00521D2D"/>
    <w:rsid w:val="005252DD"/>
    <w:rsid w:val="005256C9"/>
    <w:rsid w:val="00534C47"/>
    <w:rsid w:val="005364B6"/>
    <w:rsid w:val="00536D99"/>
    <w:rsid w:val="00540475"/>
    <w:rsid w:val="0054418F"/>
    <w:rsid w:val="005449B3"/>
    <w:rsid w:val="00544F9D"/>
    <w:rsid w:val="0054685C"/>
    <w:rsid w:val="00546937"/>
    <w:rsid w:val="00547A02"/>
    <w:rsid w:val="00550AFF"/>
    <w:rsid w:val="00550EBC"/>
    <w:rsid w:val="00552D39"/>
    <w:rsid w:val="00553497"/>
    <w:rsid w:val="00554F0F"/>
    <w:rsid w:val="00561833"/>
    <w:rsid w:val="005639D6"/>
    <w:rsid w:val="00566446"/>
    <w:rsid w:val="00566714"/>
    <w:rsid w:val="005669FE"/>
    <w:rsid w:val="0056771C"/>
    <w:rsid w:val="005711F1"/>
    <w:rsid w:val="00576470"/>
    <w:rsid w:val="00576678"/>
    <w:rsid w:val="00580B35"/>
    <w:rsid w:val="0058311A"/>
    <w:rsid w:val="00583B08"/>
    <w:rsid w:val="00584387"/>
    <w:rsid w:val="00586857"/>
    <w:rsid w:val="00586B26"/>
    <w:rsid w:val="00591AE5"/>
    <w:rsid w:val="00593CAB"/>
    <w:rsid w:val="005A0620"/>
    <w:rsid w:val="005A122F"/>
    <w:rsid w:val="005A2940"/>
    <w:rsid w:val="005A2A87"/>
    <w:rsid w:val="005A40FF"/>
    <w:rsid w:val="005A4751"/>
    <w:rsid w:val="005A6B18"/>
    <w:rsid w:val="005A6FCD"/>
    <w:rsid w:val="005B12B6"/>
    <w:rsid w:val="005B4AA9"/>
    <w:rsid w:val="005B5535"/>
    <w:rsid w:val="005B7183"/>
    <w:rsid w:val="005C0B09"/>
    <w:rsid w:val="005C371C"/>
    <w:rsid w:val="005C5F87"/>
    <w:rsid w:val="005D10C2"/>
    <w:rsid w:val="005E138D"/>
    <w:rsid w:val="005E6970"/>
    <w:rsid w:val="005E6B53"/>
    <w:rsid w:val="005F09D9"/>
    <w:rsid w:val="005F09FC"/>
    <w:rsid w:val="005F605A"/>
    <w:rsid w:val="0060025D"/>
    <w:rsid w:val="00600DB7"/>
    <w:rsid w:val="00600E26"/>
    <w:rsid w:val="0060169B"/>
    <w:rsid w:val="00601EEC"/>
    <w:rsid w:val="006068FD"/>
    <w:rsid w:val="00615EC3"/>
    <w:rsid w:val="0061602E"/>
    <w:rsid w:val="006179AF"/>
    <w:rsid w:val="00630629"/>
    <w:rsid w:val="00631CD8"/>
    <w:rsid w:val="00633D37"/>
    <w:rsid w:val="006346A5"/>
    <w:rsid w:val="00644329"/>
    <w:rsid w:val="00644BCE"/>
    <w:rsid w:val="0064580F"/>
    <w:rsid w:val="006516AC"/>
    <w:rsid w:val="00654921"/>
    <w:rsid w:val="00654DF5"/>
    <w:rsid w:val="00662998"/>
    <w:rsid w:val="006642C6"/>
    <w:rsid w:val="00665319"/>
    <w:rsid w:val="00665755"/>
    <w:rsid w:val="006673FA"/>
    <w:rsid w:val="00667EDA"/>
    <w:rsid w:val="00676D11"/>
    <w:rsid w:val="00677C8B"/>
    <w:rsid w:val="006802F8"/>
    <w:rsid w:val="00681AEA"/>
    <w:rsid w:val="00684C2A"/>
    <w:rsid w:val="006922DF"/>
    <w:rsid w:val="00692381"/>
    <w:rsid w:val="00692CBC"/>
    <w:rsid w:val="006939AC"/>
    <w:rsid w:val="006939CD"/>
    <w:rsid w:val="006945B6"/>
    <w:rsid w:val="00695519"/>
    <w:rsid w:val="00696967"/>
    <w:rsid w:val="006A17CE"/>
    <w:rsid w:val="006A2DE0"/>
    <w:rsid w:val="006A45DC"/>
    <w:rsid w:val="006A495B"/>
    <w:rsid w:val="006A4AFA"/>
    <w:rsid w:val="006A6256"/>
    <w:rsid w:val="006A753D"/>
    <w:rsid w:val="006B0D57"/>
    <w:rsid w:val="006B1EFA"/>
    <w:rsid w:val="006B4841"/>
    <w:rsid w:val="006B51DF"/>
    <w:rsid w:val="006C0800"/>
    <w:rsid w:val="006C1C78"/>
    <w:rsid w:val="006C5A95"/>
    <w:rsid w:val="006C6D79"/>
    <w:rsid w:val="006D2B11"/>
    <w:rsid w:val="006D2F4D"/>
    <w:rsid w:val="006E43DB"/>
    <w:rsid w:val="006E6B51"/>
    <w:rsid w:val="006E7AC5"/>
    <w:rsid w:val="006F031B"/>
    <w:rsid w:val="006F08A0"/>
    <w:rsid w:val="006F1A9C"/>
    <w:rsid w:val="006F1E05"/>
    <w:rsid w:val="006F2CD9"/>
    <w:rsid w:val="006F51A7"/>
    <w:rsid w:val="006F666C"/>
    <w:rsid w:val="007004FD"/>
    <w:rsid w:val="00700D64"/>
    <w:rsid w:val="00701FE9"/>
    <w:rsid w:val="00704A0F"/>
    <w:rsid w:val="00704C41"/>
    <w:rsid w:val="007061E3"/>
    <w:rsid w:val="007100E0"/>
    <w:rsid w:val="00711042"/>
    <w:rsid w:val="007140DD"/>
    <w:rsid w:val="00714DC0"/>
    <w:rsid w:val="00715C0C"/>
    <w:rsid w:val="00721994"/>
    <w:rsid w:val="00732241"/>
    <w:rsid w:val="007327F8"/>
    <w:rsid w:val="00735E1A"/>
    <w:rsid w:val="007377DB"/>
    <w:rsid w:val="0073789B"/>
    <w:rsid w:val="00744386"/>
    <w:rsid w:val="007445B0"/>
    <w:rsid w:val="00744C7E"/>
    <w:rsid w:val="0075035A"/>
    <w:rsid w:val="00750C72"/>
    <w:rsid w:val="00752BB6"/>
    <w:rsid w:val="00753D03"/>
    <w:rsid w:val="0076166F"/>
    <w:rsid w:val="00766BC1"/>
    <w:rsid w:val="007734BF"/>
    <w:rsid w:val="00774D6D"/>
    <w:rsid w:val="00781CE0"/>
    <w:rsid w:val="007821D4"/>
    <w:rsid w:val="007853D9"/>
    <w:rsid w:val="00787E24"/>
    <w:rsid w:val="00790306"/>
    <w:rsid w:val="00790FF7"/>
    <w:rsid w:val="00796B67"/>
    <w:rsid w:val="007A0B33"/>
    <w:rsid w:val="007A224F"/>
    <w:rsid w:val="007A3DCB"/>
    <w:rsid w:val="007B099E"/>
    <w:rsid w:val="007B0A8D"/>
    <w:rsid w:val="007B0CA7"/>
    <w:rsid w:val="007B2214"/>
    <w:rsid w:val="007B2D41"/>
    <w:rsid w:val="007B3543"/>
    <w:rsid w:val="007B45C3"/>
    <w:rsid w:val="007B52DE"/>
    <w:rsid w:val="007C58AE"/>
    <w:rsid w:val="007C7460"/>
    <w:rsid w:val="007D1F10"/>
    <w:rsid w:val="007D51B6"/>
    <w:rsid w:val="007D59EB"/>
    <w:rsid w:val="007F104B"/>
    <w:rsid w:val="007F1371"/>
    <w:rsid w:val="007F5C95"/>
    <w:rsid w:val="007F64F1"/>
    <w:rsid w:val="007F72C9"/>
    <w:rsid w:val="00800617"/>
    <w:rsid w:val="00801614"/>
    <w:rsid w:val="00807947"/>
    <w:rsid w:val="0081020A"/>
    <w:rsid w:val="00810AC5"/>
    <w:rsid w:val="0081166B"/>
    <w:rsid w:val="00811C9C"/>
    <w:rsid w:val="00815BE0"/>
    <w:rsid w:val="00816780"/>
    <w:rsid w:val="0082109B"/>
    <w:rsid w:val="008217EB"/>
    <w:rsid w:val="00821FE5"/>
    <w:rsid w:val="00824AC6"/>
    <w:rsid w:val="00834071"/>
    <w:rsid w:val="00835048"/>
    <w:rsid w:val="00836B8F"/>
    <w:rsid w:val="008379F5"/>
    <w:rsid w:val="00841AD5"/>
    <w:rsid w:val="00842B11"/>
    <w:rsid w:val="00845B59"/>
    <w:rsid w:val="0085263F"/>
    <w:rsid w:val="00853ED5"/>
    <w:rsid w:val="00860082"/>
    <w:rsid w:val="008654BE"/>
    <w:rsid w:val="008721A6"/>
    <w:rsid w:val="0087433B"/>
    <w:rsid w:val="00881364"/>
    <w:rsid w:val="008843B6"/>
    <w:rsid w:val="008855D8"/>
    <w:rsid w:val="008856A3"/>
    <w:rsid w:val="00894619"/>
    <w:rsid w:val="00894C0E"/>
    <w:rsid w:val="00894FB1"/>
    <w:rsid w:val="008A3E47"/>
    <w:rsid w:val="008A6244"/>
    <w:rsid w:val="008A7D58"/>
    <w:rsid w:val="008B096C"/>
    <w:rsid w:val="008B39AA"/>
    <w:rsid w:val="008B3AB5"/>
    <w:rsid w:val="008C17F4"/>
    <w:rsid w:val="008C260A"/>
    <w:rsid w:val="008C2B3C"/>
    <w:rsid w:val="008D0A32"/>
    <w:rsid w:val="008D6E73"/>
    <w:rsid w:val="008E1381"/>
    <w:rsid w:val="008E2CA0"/>
    <w:rsid w:val="008E471A"/>
    <w:rsid w:val="008E53E4"/>
    <w:rsid w:val="008E6471"/>
    <w:rsid w:val="008F045B"/>
    <w:rsid w:val="008F14C5"/>
    <w:rsid w:val="008F1A10"/>
    <w:rsid w:val="00902646"/>
    <w:rsid w:val="00902D60"/>
    <w:rsid w:val="00903BB4"/>
    <w:rsid w:val="00906327"/>
    <w:rsid w:val="00906437"/>
    <w:rsid w:val="009101A8"/>
    <w:rsid w:val="009168C5"/>
    <w:rsid w:val="00920AAD"/>
    <w:rsid w:val="0092342E"/>
    <w:rsid w:val="00924DB8"/>
    <w:rsid w:val="00933E22"/>
    <w:rsid w:val="00934BF2"/>
    <w:rsid w:val="00936950"/>
    <w:rsid w:val="00945979"/>
    <w:rsid w:val="00947326"/>
    <w:rsid w:val="00950599"/>
    <w:rsid w:val="0095167B"/>
    <w:rsid w:val="0095227C"/>
    <w:rsid w:val="00955CF5"/>
    <w:rsid w:val="00956153"/>
    <w:rsid w:val="0096076A"/>
    <w:rsid w:val="00961BEF"/>
    <w:rsid w:val="009645E7"/>
    <w:rsid w:val="0096475A"/>
    <w:rsid w:val="00967897"/>
    <w:rsid w:val="00970524"/>
    <w:rsid w:val="009711BD"/>
    <w:rsid w:val="009732FB"/>
    <w:rsid w:val="0097486B"/>
    <w:rsid w:val="00975904"/>
    <w:rsid w:val="0098031B"/>
    <w:rsid w:val="00986463"/>
    <w:rsid w:val="00986D45"/>
    <w:rsid w:val="009930DA"/>
    <w:rsid w:val="00994D9C"/>
    <w:rsid w:val="00994F43"/>
    <w:rsid w:val="00995C0A"/>
    <w:rsid w:val="00996C4E"/>
    <w:rsid w:val="009A28BF"/>
    <w:rsid w:val="009A3DE8"/>
    <w:rsid w:val="009A7E3E"/>
    <w:rsid w:val="009B1FC2"/>
    <w:rsid w:val="009B5340"/>
    <w:rsid w:val="009B5787"/>
    <w:rsid w:val="009C6092"/>
    <w:rsid w:val="009C6B53"/>
    <w:rsid w:val="009C6F24"/>
    <w:rsid w:val="009D132A"/>
    <w:rsid w:val="009D1F82"/>
    <w:rsid w:val="009D274B"/>
    <w:rsid w:val="009D5E01"/>
    <w:rsid w:val="009E3897"/>
    <w:rsid w:val="009E443B"/>
    <w:rsid w:val="009E6C00"/>
    <w:rsid w:val="009E6E45"/>
    <w:rsid w:val="009E72DF"/>
    <w:rsid w:val="009F3722"/>
    <w:rsid w:val="009F45C9"/>
    <w:rsid w:val="009F6E5A"/>
    <w:rsid w:val="00A00D26"/>
    <w:rsid w:val="00A01814"/>
    <w:rsid w:val="00A0311A"/>
    <w:rsid w:val="00A07BD1"/>
    <w:rsid w:val="00A1350C"/>
    <w:rsid w:val="00A13C57"/>
    <w:rsid w:val="00A144E8"/>
    <w:rsid w:val="00A21DC3"/>
    <w:rsid w:val="00A24CEE"/>
    <w:rsid w:val="00A25D2E"/>
    <w:rsid w:val="00A2680C"/>
    <w:rsid w:val="00A27D89"/>
    <w:rsid w:val="00A354B2"/>
    <w:rsid w:val="00A4030B"/>
    <w:rsid w:val="00A43196"/>
    <w:rsid w:val="00A46064"/>
    <w:rsid w:val="00A47A14"/>
    <w:rsid w:val="00A50D40"/>
    <w:rsid w:val="00A52C1C"/>
    <w:rsid w:val="00A54AC6"/>
    <w:rsid w:val="00A554BE"/>
    <w:rsid w:val="00A62DD8"/>
    <w:rsid w:val="00A6484F"/>
    <w:rsid w:val="00A64A25"/>
    <w:rsid w:val="00A675C4"/>
    <w:rsid w:val="00A7271B"/>
    <w:rsid w:val="00A73B6F"/>
    <w:rsid w:val="00A77530"/>
    <w:rsid w:val="00A80C51"/>
    <w:rsid w:val="00A8317B"/>
    <w:rsid w:val="00A85473"/>
    <w:rsid w:val="00A877A5"/>
    <w:rsid w:val="00A9132B"/>
    <w:rsid w:val="00A93173"/>
    <w:rsid w:val="00A9461C"/>
    <w:rsid w:val="00A946B0"/>
    <w:rsid w:val="00A964E2"/>
    <w:rsid w:val="00AA108F"/>
    <w:rsid w:val="00AA4BE5"/>
    <w:rsid w:val="00AB03BB"/>
    <w:rsid w:val="00AB2F47"/>
    <w:rsid w:val="00AB47EF"/>
    <w:rsid w:val="00AB610D"/>
    <w:rsid w:val="00AC477F"/>
    <w:rsid w:val="00AC499A"/>
    <w:rsid w:val="00AC504D"/>
    <w:rsid w:val="00AD13FA"/>
    <w:rsid w:val="00AD28E0"/>
    <w:rsid w:val="00AD3DEC"/>
    <w:rsid w:val="00AE018D"/>
    <w:rsid w:val="00AE0593"/>
    <w:rsid w:val="00AE1C10"/>
    <w:rsid w:val="00AE7794"/>
    <w:rsid w:val="00AF3835"/>
    <w:rsid w:val="00AF47B1"/>
    <w:rsid w:val="00AF7169"/>
    <w:rsid w:val="00AF73FE"/>
    <w:rsid w:val="00AF7E19"/>
    <w:rsid w:val="00B025A3"/>
    <w:rsid w:val="00B04A25"/>
    <w:rsid w:val="00B04D8F"/>
    <w:rsid w:val="00B05E03"/>
    <w:rsid w:val="00B07524"/>
    <w:rsid w:val="00B11001"/>
    <w:rsid w:val="00B121B6"/>
    <w:rsid w:val="00B125CD"/>
    <w:rsid w:val="00B15424"/>
    <w:rsid w:val="00B16260"/>
    <w:rsid w:val="00B22957"/>
    <w:rsid w:val="00B32C89"/>
    <w:rsid w:val="00B3461D"/>
    <w:rsid w:val="00B424E2"/>
    <w:rsid w:val="00B42D63"/>
    <w:rsid w:val="00B45A55"/>
    <w:rsid w:val="00B46737"/>
    <w:rsid w:val="00B47021"/>
    <w:rsid w:val="00B65D51"/>
    <w:rsid w:val="00B66474"/>
    <w:rsid w:val="00B67716"/>
    <w:rsid w:val="00B72233"/>
    <w:rsid w:val="00B80346"/>
    <w:rsid w:val="00B91C32"/>
    <w:rsid w:val="00B956BE"/>
    <w:rsid w:val="00B9619B"/>
    <w:rsid w:val="00B97998"/>
    <w:rsid w:val="00BA1075"/>
    <w:rsid w:val="00BA1B3A"/>
    <w:rsid w:val="00BA2E4F"/>
    <w:rsid w:val="00BA573B"/>
    <w:rsid w:val="00BA608F"/>
    <w:rsid w:val="00BB4C82"/>
    <w:rsid w:val="00BB57A9"/>
    <w:rsid w:val="00BB65A4"/>
    <w:rsid w:val="00BB69D0"/>
    <w:rsid w:val="00BB7A0C"/>
    <w:rsid w:val="00BC735F"/>
    <w:rsid w:val="00BC7EB2"/>
    <w:rsid w:val="00BD1257"/>
    <w:rsid w:val="00BD15AF"/>
    <w:rsid w:val="00BD1EB2"/>
    <w:rsid w:val="00BD301F"/>
    <w:rsid w:val="00BD6543"/>
    <w:rsid w:val="00BD685A"/>
    <w:rsid w:val="00BE1768"/>
    <w:rsid w:val="00BE491D"/>
    <w:rsid w:val="00BF30DC"/>
    <w:rsid w:val="00BF640E"/>
    <w:rsid w:val="00BF78A9"/>
    <w:rsid w:val="00C04048"/>
    <w:rsid w:val="00C04946"/>
    <w:rsid w:val="00C06C60"/>
    <w:rsid w:val="00C10AD9"/>
    <w:rsid w:val="00C258DE"/>
    <w:rsid w:val="00C26EE9"/>
    <w:rsid w:val="00C30956"/>
    <w:rsid w:val="00C328A3"/>
    <w:rsid w:val="00C33CDE"/>
    <w:rsid w:val="00C3603E"/>
    <w:rsid w:val="00C3797C"/>
    <w:rsid w:val="00C37A51"/>
    <w:rsid w:val="00C37DAF"/>
    <w:rsid w:val="00C41689"/>
    <w:rsid w:val="00C50E19"/>
    <w:rsid w:val="00C5104B"/>
    <w:rsid w:val="00C5197F"/>
    <w:rsid w:val="00C619BC"/>
    <w:rsid w:val="00C63577"/>
    <w:rsid w:val="00C63F26"/>
    <w:rsid w:val="00C65BF2"/>
    <w:rsid w:val="00C67731"/>
    <w:rsid w:val="00C709A6"/>
    <w:rsid w:val="00C741A2"/>
    <w:rsid w:val="00C74513"/>
    <w:rsid w:val="00C755BA"/>
    <w:rsid w:val="00C823D1"/>
    <w:rsid w:val="00C867A7"/>
    <w:rsid w:val="00C92E0F"/>
    <w:rsid w:val="00C93BCB"/>
    <w:rsid w:val="00C94E01"/>
    <w:rsid w:val="00C95662"/>
    <w:rsid w:val="00C95F82"/>
    <w:rsid w:val="00C965C0"/>
    <w:rsid w:val="00CA3091"/>
    <w:rsid w:val="00CA4BEC"/>
    <w:rsid w:val="00CB0048"/>
    <w:rsid w:val="00CB1645"/>
    <w:rsid w:val="00CB4FD6"/>
    <w:rsid w:val="00CC01B2"/>
    <w:rsid w:val="00CC01C7"/>
    <w:rsid w:val="00CC2758"/>
    <w:rsid w:val="00CC6248"/>
    <w:rsid w:val="00CD0AE6"/>
    <w:rsid w:val="00CE28B0"/>
    <w:rsid w:val="00CE2F13"/>
    <w:rsid w:val="00CE71C5"/>
    <w:rsid w:val="00CE7442"/>
    <w:rsid w:val="00CF16F7"/>
    <w:rsid w:val="00CF460A"/>
    <w:rsid w:val="00CF7964"/>
    <w:rsid w:val="00D0355D"/>
    <w:rsid w:val="00D040E9"/>
    <w:rsid w:val="00D066DF"/>
    <w:rsid w:val="00D06828"/>
    <w:rsid w:val="00D06C21"/>
    <w:rsid w:val="00D100A9"/>
    <w:rsid w:val="00D12BBB"/>
    <w:rsid w:val="00D16E45"/>
    <w:rsid w:val="00D24BB5"/>
    <w:rsid w:val="00D24FC8"/>
    <w:rsid w:val="00D263AD"/>
    <w:rsid w:val="00D31AF7"/>
    <w:rsid w:val="00D3446E"/>
    <w:rsid w:val="00D35B61"/>
    <w:rsid w:val="00D41713"/>
    <w:rsid w:val="00D436D1"/>
    <w:rsid w:val="00D43E4D"/>
    <w:rsid w:val="00D46D53"/>
    <w:rsid w:val="00D47067"/>
    <w:rsid w:val="00D50C82"/>
    <w:rsid w:val="00D5185C"/>
    <w:rsid w:val="00D54992"/>
    <w:rsid w:val="00D6023C"/>
    <w:rsid w:val="00D60450"/>
    <w:rsid w:val="00D614E5"/>
    <w:rsid w:val="00D63E66"/>
    <w:rsid w:val="00D64694"/>
    <w:rsid w:val="00D65833"/>
    <w:rsid w:val="00D66C8C"/>
    <w:rsid w:val="00D71F61"/>
    <w:rsid w:val="00D7301C"/>
    <w:rsid w:val="00D80144"/>
    <w:rsid w:val="00D81F4C"/>
    <w:rsid w:val="00D83F06"/>
    <w:rsid w:val="00D84B5B"/>
    <w:rsid w:val="00D913C5"/>
    <w:rsid w:val="00D929E1"/>
    <w:rsid w:val="00D93925"/>
    <w:rsid w:val="00D9513D"/>
    <w:rsid w:val="00DA2B71"/>
    <w:rsid w:val="00DA5C63"/>
    <w:rsid w:val="00DB250D"/>
    <w:rsid w:val="00DB27A8"/>
    <w:rsid w:val="00DB463A"/>
    <w:rsid w:val="00DB4905"/>
    <w:rsid w:val="00DB59F3"/>
    <w:rsid w:val="00DB64F3"/>
    <w:rsid w:val="00DB69C1"/>
    <w:rsid w:val="00DC2500"/>
    <w:rsid w:val="00DC2997"/>
    <w:rsid w:val="00DD0735"/>
    <w:rsid w:val="00DD1049"/>
    <w:rsid w:val="00DD3D59"/>
    <w:rsid w:val="00DD5CE2"/>
    <w:rsid w:val="00DD6286"/>
    <w:rsid w:val="00DD6C35"/>
    <w:rsid w:val="00DD75E1"/>
    <w:rsid w:val="00DD76B0"/>
    <w:rsid w:val="00DD7B64"/>
    <w:rsid w:val="00DD7D4F"/>
    <w:rsid w:val="00DE330D"/>
    <w:rsid w:val="00DF05D8"/>
    <w:rsid w:val="00DF165E"/>
    <w:rsid w:val="00DF184A"/>
    <w:rsid w:val="00DF38D5"/>
    <w:rsid w:val="00DF3905"/>
    <w:rsid w:val="00DF5013"/>
    <w:rsid w:val="00DF55C8"/>
    <w:rsid w:val="00DF6065"/>
    <w:rsid w:val="00DF624F"/>
    <w:rsid w:val="00DF75D1"/>
    <w:rsid w:val="00DF798D"/>
    <w:rsid w:val="00E00EE7"/>
    <w:rsid w:val="00E11BF4"/>
    <w:rsid w:val="00E17D7A"/>
    <w:rsid w:val="00E20682"/>
    <w:rsid w:val="00E20DA1"/>
    <w:rsid w:val="00E211C9"/>
    <w:rsid w:val="00E21C73"/>
    <w:rsid w:val="00E225C9"/>
    <w:rsid w:val="00E243D6"/>
    <w:rsid w:val="00E25405"/>
    <w:rsid w:val="00E25D59"/>
    <w:rsid w:val="00E2752F"/>
    <w:rsid w:val="00E31704"/>
    <w:rsid w:val="00E35C19"/>
    <w:rsid w:val="00E37402"/>
    <w:rsid w:val="00E37D1E"/>
    <w:rsid w:val="00E40568"/>
    <w:rsid w:val="00E42676"/>
    <w:rsid w:val="00E44539"/>
    <w:rsid w:val="00E45212"/>
    <w:rsid w:val="00E51B91"/>
    <w:rsid w:val="00E52293"/>
    <w:rsid w:val="00E5524F"/>
    <w:rsid w:val="00E5535F"/>
    <w:rsid w:val="00E55922"/>
    <w:rsid w:val="00E576BF"/>
    <w:rsid w:val="00E57D8D"/>
    <w:rsid w:val="00E64213"/>
    <w:rsid w:val="00E65466"/>
    <w:rsid w:val="00E6745A"/>
    <w:rsid w:val="00E70D07"/>
    <w:rsid w:val="00E715B5"/>
    <w:rsid w:val="00E71853"/>
    <w:rsid w:val="00E718EE"/>
    <w:rsid w:val="00E71F29"/>
    <w:rsid w:val="00E74451"/>
    <w:rsid w:val="00E80CD4"/>
    <w:rsid w:val="00E8155C"/>
    <w:rsid w:val="00E84D3D"/>
    <w:rsid w:val="00E85398"/>
    <w:rsid w:val="00E93725"/>
    <w:rsid w:val="00E9427E"/>
    <w:rsid w:val="00E946D7"/>
    <w:rsid w:val="00EA0301"/>
    <w:rsid w:val="00EA34A3"/>
    <w:rsid w:val="00EA4D9E"/>
    <w:rsid w:val="00EA7BF4"/>
    <w:rsid w:val="00EC1877"/>
    <w:rsid w:val="00EC6307"/>
    <w:rsid w:val="00ED108B"/>
    <w:rsid w:val="00ED1205"/>
    <w:rsid w:val="00ED2195"/>
    <w:rsid w:val="00ED3702"/>
    <w:rsid w:val="00ED441F"/>
    <w:rsid w:val="00ED6792"/>
    <w:rsid w:val="00ED6A60"/>
    <w:rsid w:val="00ED6BD8"/>
    <w:rsid w:val="00ED7ED6"/>
    <w:rsid w:val="00EE00DE"/>
    <w:rsid w:val="00EE2BAD"/>
    <w:rsid w:val="00EE3FBD"/>
    <w:rsid w:val="00EE4EC0"/>
    <w:rsid w:val="00EE6C25"/>
    <w:rsid w:val="00EF1BE2"/>
    <w:rsid w:val="00EF4D3D"/>
    <w:rsid w:val="00EF7455"/>
    <w:rsid w:val="00F036A7"/>
    <w:rsid w:val="00F04F3C"/>
    <w:rsid w:val="00F06C76"/>
    <w:rsid w:val="00F106FA"/>
    <w:rsid w:val="00F268EE"/>
    <w:rsid w:val="00F30A4D"/>
    <w:rsid w:val="00F30ACE"/>
    <w:rsid w:val="00F31250"/>
    <w:rsid w:val="00F4010F"/>
    <w:rsid w:val="00F4062A"/>
    <w:rsid w:val="00F44A98"/>
    <w:rsid w:val="00F46447"/>
    <w:rsid w:val="00F47331"/>
    <w:rsid w:val="00F5050E"/>
    <w:rsid w:val="00F5140B"/>
    <w:rsid w:val="00F51E37"/>
    <w:rsid w:val="00F524AE"/>
    <w:rsid w:val="00F5446B"/>
    <w:rsid w:val="00F60746"/>
    <w:rsid w:val="00F61204"/>
    <w:rsid w:val="00F612F4"/>
    <w:rsid w:val="00F65B44"/>
    <w:rsid w:val="00F674D1"/>
    <w:rsid w:val="00F71078"/>
    <w:rsid w:val="00F71915"/>
    <w:rsid w:val="00F722CA"/>
    <w:rsid w:val="00F727C9"/>
    <w:rsid w:val="00F744B5"/>
    <w:rsid w:val="00F76FEA"/>
    <w:rsid w:val="00F82EA2"/>
    <w:rsid w:val="00F832EA"/>
    <w:rsid w:val="00F859B4"/>
    <w:rsid w:val="00F86392"/>
    <w:rsid w:val="00F9039B"/>
    <w:rsid w:val="00F92A11"/>
    <w:rsid w:val="00F93335"/>
    <w:rsid w:val="00FA235E"/>
    <w:rsid w:val="00FA2E52"/>
    <w:rsid w:val="00FA3E0C"/>
    <w:rsid w:val="00FA4277"/>
    <w:rsid w:val="00FB3C07"/>
    <w:rsid w:val="00FB7EC1"/>
    <w:rsid w:val="00FC1EA3"/>
    <w:rsid w:val="00FC2D78"/>
    <w:rsid w:val="00FD3532"/>
    <w:rsid w:val="00FD4E56"/>
    <w:rsid w:val="00FD4F57"/>
    <w:rsid w:val="00FE02D4"/>
    <w:rsid w:val="00FE13A4"/>
    <w:rsid w:val="00FE3A91"/>
    <w:rsid w:val="00FF4A2E"/>
    <w:rsid w:val="00FF74E3"/>
    <w:rsid w:val="0165226E"/>
    <w:rsid w:val="01FB0577"/>
    <w:rsid w:val="02013399"/>
    <w:rsid w:val="020B02E0"/>
    <w:rsid w:val="02D52EEC"/>
    <w:rsid w:val="041C1A4F"/>
    <w:rsid w:val="048E56D2"/>
    <w:rsid w:val="054D2CF1"/>
    <w:rsid w:val="05544854"/>
    <w:rsid w:val="068D33AD"/>
    <w:rsid w:val="080147B8"/>
    <w:rsid w:val="08C575D5"/>
    <w:rsid w:val="09400B5A"/>
    <w:rsid w:val="09C53944"/>
    <w:rsid w:val="0AF22E43"/>
    <w:rsid w:val="0B9D354B"/>
    <w:rsid w:val="0C197F77"/>
    <w:rsid w:val="0C4A6383"/>
    <w:rsid w:val="0CB47CA0"/>
    <w:rsid w:val="0CFA4B14"/>
    <w:rsid w:val="0D74100F"/>
    <w:rsid w:val="0D7C2C0D"/>
    <w:rsid w:val="0E7D49E2"/>
    <w:rsid w:val="0F102DE9"/>
    <w:rsid w:val="0F5764BE"/>
    <w:rsid w:val="0F9909B9"/>
    <w:rsid w:val="105B0B5E"/>
    <w:rsid w:val="113D7CB3"/>
    <w:rsid w:val="12112ECF"/>
    <w:rsid w:val="121A12F9"/>
    <w:rsid w:val="129A3AA9"/>
    <w:rsid w:val="13615C0B"/>
    <w:rsid w:val="143E4134"/>
    <w:rsid w:val="151F011C"/>
    <w:rsid w:val="1635229C"/>
    <w:rsid w:val="172F4AF3"/>
    <w:rsid w:val="174011C8"/>
    <w:rsid w:val="176201D3"/>
    <w:rsid w:val="19925EF3"/>
    <w:rsid w:val="1D0700CA"/>
    <w:rsid w:val="1D121109"/>
    <w:rsid w:val="1E14059F"/>
    <w:rsid w:val="1EC44748"/>
    <w:rsid w:val="1EF74148"/>
    <w:rsid w:val="1F6B3394"/>
    <w:rsid w:val="1F930A9A"/>
    <w:rsid w:val="20D04755"/>
    <w:rsid w:val="213827F6"/>
    <w:rsid w:val="219F511C"/>
    <w:rsid w:val="234D2E95"/>
    <w:rsid w:val="23F073B8"/>
    <w:rsid w:val="24D13076"/>
    <w:rsid w:val="2531780F"/>
    <w:rsid w:val="262B7192"/>
    <w:rsid w:val="26883BA3"/>
    <w:rsid w:val="272E4104"/>
    <w:rsid w:val="289A51D2"/>
    <w:rsid w:val="2CE164FD"/>
    <w:rsid w:val="2CFC7225"/>
    <w:rsid w:val="2D3447B9"/>
    <w:rsid w:val="2DB26F39"/>
    <w:rsid w:val="2E6F28C9"/>
    <w:rsid w:val="303B24C1"/>
    <w:rsid w:val="307D41D3"/>
    <w:rsid w:val="32DA038C"/>
    <w:rsid w:val="32E97DF4"/>
    <w:rsid w:val="33150BE9"/>
    <w:rsid w:val="343148F7"/>
    <w:rsid w:val="360D28AC"/>
    <w:rsid w:val="375E72FD"/>
    <w:rsid w:val="39E1537E"/>
    <w:rsid w:val="3AE1503D"/>
    <w:rsid w:val="3AF9033F"/>
    <w:rsid w:val="3BC00F5F"/>
    <w:rsid w:val="3CCF1E09"/>
    <w:rsid w:val="3EA05E83"/>
    <w:rsid w:val="3EEA117C"/>
    <w:rsid w:val="409902C9"/>
    <w:rsid w:val="414964FF"/>
    <w:rsid w:val="41F66627"/>
    <w:rsid w:val="41FF6CEC"/>
    <w:rsid w:val="434751BB"/>
    <w:rsid w:val="44CA0F93"/>
    <w:rsid w:val="45A9457F"/>
    <w:rsid w:val="46616067"/>
    <w:rsid w:val="479556D4"/>
    <w:rsid w:val="482A386B"/>
    <w:rsid w:val="4881207D"/>
    <w:rsid w:val="497C50C6"/>
    <w:rsid w:val="4A56522E"/>
    <w:rsid w:val="4A852E0A"/>
    <w:rsid w:val="4AFF3541"/>
    <w:rsid w:val="4B33231E"/>
    <w:rsid w:val="4B9A3BD8"/>
    <w:rsid w:val="4C322E61"/>
    <w:rsid w:val="4C8E162A"/>
    <w:rsid w:val="4CF06AFC"/>
    <w:rsid w:val="4D670870"/>
    <w:rsid w:val="4D9C7AE5"/>
    <w:rsid w:val="4ED66D25"/>
    <w:rsid w:val="4F9667B6"/>
    <w:rsid w:val="50352514"/>
    <w:rsid w:val="51880C53"/>
    <w:rsid w:val="57251963"/>
    <w:rsid w:val="57EE0391"/>
    <w:rsid w:val="58B83333"/>
    <w:rsid w:val="58DF25D2"/>
    <w:rsid w:val="59111428"/>
    <w:rsid w:val="595D702F"/>
    <w:rsid w:val="5A694EDD"/>
    <w:rsid w:val="5C05333F"/>
    <w:rsid w:val="5C05719D"/>
    <w:rsid w:val="5CC91FAF"/>
    <w:rsid w:val="5D75415B"/>
    <w:rsid w:val="5D7F1C90"/>
    <w:rsid w:val="5EE017FC"/>
    <w:rsid w:val="5EE66FF1"/>
    <w:rsid w:val="5F951C68"/>
    <w:rsid w:val="5FD27396"/>
    <w:rsid w:val="61FC6AFE"/>
    <w:rsid w:val="625D7388"/>
    <w:rsid w:val="626970D8"/>
    <w:rsid w:val="62AF477F"/>
    <w:rsid w:val="633F39EA"/>
    <w:rsid w:val="64587CCF"/>
    <w:rsid w:val="651E0AB9"/>
    <w:rsid w:val="657A6F06"/>
    <w:rsid w:val="659A1083"/>
    <w:rsid w:val="665054A9"/>
    <w:rsid w:val="688D0104"/>
    <w:rsid w:val="68F243AF"/>
    <w:rsid w:val="694109F5"/>
    <w:rsid w:val="69BA15C7"/>
    <w:rsid w:val="6A250D69"/>
    <w:rsid w:val="6A39310A"/>
    <w:rsid w:val="6A8709D2"/>
    <w:rsid w:val="6AB05757"/>
    <w:rsid w:val="6C6638C8"/>
    <w:rsid w:val="6CF03552"/>
    <w:rsid w:val="6DEE4649"/>
    <w:rsid w:val="6E3341EC"/>
    <w:rsid w:val="6E4D252A"/>
    <w:rsid w:val="700F1F41"/>
    <w:rsid w:val="702E3D43"/>
    <w:rsid w:val="70701266"/>
    <w:rsid w:val="72727B62"/>
    <w:rsid w:val="737941D1"/>
    <w:rsid w:val="737E253C"/>
    <w:rsid w:val="765E152C"/>
    <w:rsid w:val="765F7071"/>
    <w:rsid w:val="77247AD2"/>
    <w:rsid w:val="778C0BB0"/>
    <w:rsid w:val="7A2E4F52"/>
    <w:rsid w:val="7AAE6FB5"/>
    <w:rsid w:val="7B2E4341"/>
    <w:rsid w:val="7BA13B5D"/>
    <w:rsid w:val="7BE339A3"/>
    <w:rsid w:val="7C13614C"/>
    <w:rsid w:val="7C835849"/>
    <w:rsid w:val="7D937B2C"/>
    <w:rsid w:val="7E0230E5"/>
    <w:rsid w:val="7E3A5AC5"/>
    <w:rsid w:val="7EF54CD1"/>
    <w:rsid w:val="7F2E650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qFormat="1" w:unhideWhenUsed="0" w:uiPriority="0" w:semiHidden="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59"/>
    <w:qFormat/>
    <w:uiPriority w:val="0"/>
    <w:pPr>
      <w:keepNext/>
      <w:keepLines/>
      <w:numPr>
        <w:ilvl w:val="0"/>
        <w:numId w:val="1"/>
      </w:numPr>
      <w:tabs>
        <w:tab w:val="left" w:pos="720"/>
      </w:tabs>
      <w:spacing w:line="480" w:lineRule="auto"/>
      <w:jc w:val="center"/>
      <w:outlineLvl w:val="0"/>
    </w:pPr>
    <w:rPr>
      <w:rFonts w:ascii="宋体" w:hAnsi="宋体" w:eastAsia="黑体"/>
      <w:kern w:val="44"/>
      <w:sz w:val="36"/>
    </w:rPr>
  </w:style>
  <w:style w:type="paragraph" w:styleId="3">
    <w:name w:val="heading 2"/>
    <w:basedOn w:val="1"/>
    <w:next w:val="4"/>
    <w:link w:val="60"/>
    <w:qFormat/>
    <w:uiPriority w:val="0"/>
    <w:pPr>
      <w:keepNext/>
      <w:keepLines/>
      <w:numPr>
        <w:ilvl w:val="1"/>
        <w:numId w:val="1"/>
      </w:numPr>
      <w:tabs>
        <w:tab w:val="left" w:pos="432"/>
        <w:tab w:val="left" w:pos="720"/>
      </w:tabs>
      <w:spacing w:line="480" w:lineRule="auto"/>
      <w:jc w:val="left"/>
      <w:outlineLvl w:val="1"/>
    </w:pPr>
    <w:rPr>
      <w:rFonts w:ascii="宋体" w:hAnsi="宋体" w:eastAsia="黑体" w:cs="宋体"/>
      <w:color w:val="000000"/>
      <w:kern w:val="0"/>
      <w:sz w:val="32"/>
      <w:szCs w:val="32"/>
    </w:rPr>
  </w:style>
  <w:style w:type="paragraph" w:styleId="5">
    <w:name w:val="heading 3"/>
    <w:basedOn w:val="1"/>
    <w:next w:val="4"/>
    <w:link w:val="61"/>
    <w:qFormat/>
    <w:uiPriority w:val="0"/>
    <w:pPr>
      <w:keepNext/>
      <w:keepLines/>
      <w:numPr>
        <w:ilvl w:val="2"/>
        <w:numId w:val="1"/>
      </w:numPr>
      <w:tabs>
        <w:tab w:val="left" w:pos="432"/>
        <w:tab w:val="left" w:pos="1080"/>
      </w:tabs>
      <w:spacing w:line="480" w:lineRule="auto"/>
      <w:jc w:val="left"/>
      <w:outlineLvl w:val="2"/>
    </w:pPr>
    <w:rPr>
      <w:rFonts w:ascii="黑体" w:hAnsi="黑体" w:eastAsia="黑体"/>
      <w:sz w:val="28"/>
      <w:szCs w:val="28"/>
    </w:rPr>
  </w:style>
  <w:style w:type="paragraph" w:styleId="6">
    <w:name w:val="heading 4"/>
    <w:basedOn w:val="1"/>
    <w:next w:val="4"/>
    <w:link w:val="62"/>
    <w:qFormat/>
    <w:uiPriority w:val="0"/>
    <w:pPr>
      <w:keepNext/>
      <w:numPr>
        <w:ilvl w:val="3"/>
        <w:numId w:val="1"/>
      </w:numPr>
      <w:tabs>
        <w:tab w:val="left" w:pos="1134"/>
      </w:tabs>
      <w:spacing w:line="480" w:lineRule="auto"/>
      <w:jc w:val="left"/>
      <w:outlineLvl w:val="3"/>
    </w:pPr>
    <w:rPr>
      <w:rFonts w:ascii="黑体" w:hAnsi="黑体" w:eastAsia="黑体"/>
      <w:sz w:val="24"/>
    </w:rPr>
  </w:style>
  <w:style w:type="paragraph" w:styleId="7">
    <w:name w:val="heading 5"/>
    <w:basedOn w:val="1"/>
    <w:next w:val="1"/>
    <w:link w:val="43"/>
    <w:unhideWhenUsed/>
    <w:qFormat/>
    <w:uiPriority w:val="0"/>
    <w:pPr>
      <w:keepNext/>
      <w:keepLines/>
      <w:numPr>
        <w:ilvl w:val="4"/>
        <w:numId w:val="1"/>
      </w:numPr>
      <w:spacing w:before="280" w:after="290" w:line="376" w:lineRule="auto"/>
      <w:outlineLvl w:val="4"/>
    </w:pPr>
    <w:rPr>
      <w:b/>
      <w:bCs/>
      <w:sz w:val="28"/>
      <w:szCs w:val="28"/>
    </w:rPr>
  </w:style>
  <w:style w:type="paragraph" w:styleId="8">
    <w:name w:val="heading 6"/>
    <w:basedOn w:val="1"/>
    <w:next w:val="1"/>
    <w:link w:val="71"/>
    <w:unhideWhenUsed/>
    <w:qFormat/>
    <w:uiPriority w:val="0"/>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30">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52"/>
    <w:qFormat/>
    <w:uiPriority w:val="0"/>
    <w:pPr>
      <w:ind w:firstLine="420"/>
    </w:pPr>
  </w:style>
  <w:style w:type="paragraph" w:styleId="9">
    <w:name w:val="toc 7"/>
    <w:basedOn w:val="1"/>
    <w:next w:val="1"/>
    <w:qFormat/>
    <w:uiPriority w:val="39"/>
    <w:pPr>
      <w:ind w:left="1260"/>
      <w:jc w:val="left"/>
    </w:pPr>
    <w:rPr>
      <w:sz w:val="18"/>
    </w:rPr>
  </w:style>
  <w:style w:type="paragraph" w:styleId="10">
    <w:name w:val="Document Map"/>
    <w:basedOn w:val="1"/>
    <w:link w:val="63"/>
    <w:qFormat/>
    <w:uiPriority w:val="0"/>
    <w:pPr>
      <w:shd w:val="clear" w:color="auto" w:fill="000080"/>
    </w:pPr>
  </w:style>
  <w:style w:type="paragraph" w:styleId="11">
    <w:name w:val="Body Text"/>
    <w:basedOn w:val="1"/>
    <w:link w:val="70"/>
    <w:semiHidden/>
    <w:unhideWhenUsed/>
    <w:qFormat/>
    <w:uiPriority w:val="0"/>
    <w:pPr>
      <w:spacing w:after="120"/>
    </w:pPr>
  </w:style>
  <w:style w:type="paragraph" w:styleId="12">
    <w:name w:val="Body Text Indent"/>
    <w:basedOn w:val="1"/>
    <w:link w:val="64"/>
    <w:qFormat/>
    <w:uiPriority w:val="0"/>
    <w:pPr>
      <w:tabs>
        <w:tab w:val="left" w:pos="1155"/>
      </w:tabs>
      <w:ind w:left="228" w:leftChars="228"/>
    </w:pPr>
    <w:rPr>
      <w:rFonts w:ascii="宋体"/>
      <w:sz w:val="24"/>
    </w:rPr>
  </w:style>
  <w:style w:type="paragraph" w:styleId="13">
    <w:name w:val="toc 5"/>
    <w:basedOn w:val="1"/>
    <w:next w:val="1"/>
    <w:qFormat/>
    <w:uiPriority w:val="39"/>
    <w:pPr>
      <w:ind w:left="840"/>
      <w:jc w:val="left"/>
    </w:pPr>
    <w:rPr>
      <w:sz w:val="18"/>
    </w:rPr>
  </w:style>
  <w:style w:type="paragraph" w:styleId="14">
    <w:name w:val="toc 3"/>
    <w:basedOn w:val="1"/>
    <w:next w:val="1"/>
    <w:qFormat/>
    <w:uiPriority w:val="39"/>
    <w:pPr>
      <w:ind w:left="420"/>
      <w:jc w:val="left"/>
    </w:pPr>
  </w:style>
  <w:style w:type="paragraph" w:styleId="15">
    <w:name w:val="toc 8"/>
    <w:basedOn w:val="1"/>
    <w:next w:val="1"/>
    <w:qFormat/>
    <w:uiPriority w:val="39"/>
    <w:pPr>
      <w:ind w:left="1470"/>
      <w:jc w:val="left"/>
    </w:pPr>
    <w:rPr>
      <w:sz w:val="18"/>
    </w:rPr>
  </w:style>
  <w:style w:type="paragraph" w:styleId="16">
    <w:name w:val="Body Text Indent 2"/>
    <w:basedOn w:val="1"/>
    <w:link w:val="65"/>
    <w:qFormat/>
    <w:uiPriority w:val="0"/>
    <w:pPr>
      <w:ind w:left="200" w:leftChars="200"/>
    </w:pPr>
    <w:rPr>
      <w:rFonts w:ascii="宋体"/>
      <w:bCs/>
      <w:kern w:val="44"/>
      <w:sz w:val="24"/>
    </w:rPr>
  </w:style>
  <w:style w:type="paragraph" w:styleId="17">
    <w:name w:val="Balloon Text"/>
    <w:basedOn w:val="1"/>
    <w:link w:val="36"/>
    <w:qFormat/>
    <w:uiPriority w:val="0"/>
    <w:rPr>
      <w:sz w:val="18"/>
      <w:szCs w:val="18"/>
      <w:lang w:val="zh-CN"/>
    </w:rPr>
  </w:style>
  <w:style w:type="paragraph" w:styleId="18">
    <w:name w:val="footer"/>
    <w:basedOn w:val="1"/>
    <w:link w:val="35"/>
    <w:qFormat/>
    <w:uiPriority w:val="99"/>
    <w:pPr>
      <w:tabs>
        <w:tab w:val="center" w:pos="4153"/>
        <w:tab w:val="right" w:pos="8306"/>
      </w:tabs>
      <w:snapToGrid w:val="0"/>
      <w:jc w:val="left"/>
    </w:pPr>
    <w:rPr>
      <w:sz w:val="18"/>
      <w:lang w:val="zh-CN"/>
    </w:rPr>
  </w:style>
  <w:style w:type="paragraph" w:styleId="19">
    <w:name w:val="header"/>
    <w:basedOn w:val="1"/>
    <w:link w:val="34"/>
    <w:qFormat/>
    <w:uiPriority w:val="99"/>
    <w:pPr>
      <w:pBdr>
        <w:bottom w:val="single" w:color="auto" w:sz="6" w:space="1"/>
      </w:pBdr>
      <w:tabs>
        <w:tab w:val="center" w:pos="4153"/>
        <w:tab w:val="right" w:pos="8306"/>
      </w:tabs>
      <w:snapToGrid w:val="0"/>
      <w:jc w:val="center"/>
    </w:pPr>
    <w:rPr>
      <w:sz w:val="18"/>
      <w:lang w:val="zh-CN"/>
    </w:rPr>
  </w:style>
  <w:style w:type="paragraph" w:styleId="20">
    <w:name w:val="toc 1"/>
    <w:basedOn w:val="1"/>
    <w:next w:val="1"/>
    <w:qFormat/>
    <w:uiPriority w:val="39"/>
    <w:pPr>
      <w:spacing w:before="120" w:after="120"/>
      <w:jc w:val="left"/>
    </w:pPr>
    <w:rPr>
      <w:b/>
      <w:caps/>
      <w:sz w:val="24"/>
    </w:rPr>
  </w:style>
  <w:style w:type="paragraph" w:styleId="21">
    <w:name w:val="toc 4"/>
    <w:basedOn w:val="1"/>
    <w:next w:val="1"/>
    <w:qFormat/>
    <w:uiPriority w:val="39"/>
    <w:pPr>
      <w:ind w:left="630"/>
      <w:jc w:val="left"/>
    </w:pPr>
    <w:rPr>
      <w:sz w:val="18"/>
    </w:rPr>
  </w:style>
  <w:style w:type="paragraph" w:styleId="22">
    <w:name w:val="toc 6"/>
    <w:basedOn w:val="1"/>
    <w:next w:val="1"/>
    <w:qFormat/>
    <w:uiPriority w:val="39"/>
    <w:pPr>
      <w:ind w:left="1050"/>
      <w:jc w:val="left"/>
    </w:pPr>
    <w:rPr>
      <w:sz w:val="18"/>
    </w:rPr>
  </w:style>
  <w:style w:type="paragraph" w:styleId="23">
    <w:name w:val="Body Text Indent 3"/>
    <w:basedOn w:val="1"/>
    <w:link w:val="67"/>
    <w:qFormat/>
    <w:uiPriority w:val="0"/>
    <w:pPr>
      <w:ind w:firstLine="200" w:firstLineChars="200"/>
    </w:pPr>
    <w:rPr>
      <w:sz w:val="24"/>
    </w:rPr>
  </w:style>
  <w:style w:type="paragraph" w:styleId="24">
    <w:name w:val="table of figures"/>
    <w:basedOn w:val="1"/>
    <w:next w:val="1"/>
    <w:qFormat/>
    <w:uiPriority w:val="0"/>
    <w:pPr>
      <w:ind w:left="840" w:hanging="420"/>
    </w:pPr>
  </w:style>
  <w:style w:type="paragraph" w:styleId="25">
    <w:name w:val="toc 2"/>
    <w:basedOn w:val="1"/>
    <w:next w:val="1"/>
    <w:qFormat/>
    <w:uiPriority w:val="39"/>
    <w:pPr>
      <w:ind w:left="210"/>
      <w:jc w:val="left"/>
    </w:pPr>
    <w:rPr>
      <w:smallCaps/>
    </w:rPr>
  </w:style>
  <w:style w:type="paragraph" w:styleId="26">
    <w:name w:val="toc 9"/>
    <w:basedOn w:val="1"/>
    <w:next w:val="1"/>
    <w:qFormat/>
    <w:uiPriority w:val="39"/>
    <w:pPr>
      <w:ind w:left="1680"/>
      <w:jc w:val="left"/>
    </w:pPr>
    <w:rPr>
      <w:sz w:val="18"/>
    </w:rPr>
  </w:style>
  <w:style w:type="paragraph" w:styleId="27">
    <w:name w:val="Normal (Web)"/>
    <w:basedOn w:val="1"/>
    <w:qFormat/>
    <w:uiPriority w:val="0"/>
    <w:pPr>
      <w:spacing w:beforeAutospacing="1" w:afterAutospacing="1"/>
      <w:jc w:val="left"/>
    </w:pPr>
    <w:rPr>
      <w:rFonts w:asciiTheme="minorHAnsi" w:hAnsiTheme="minorHAnsi" w:eastAsiaTheme="minorEastAsia"/>
      <w:kern w:val="0"/>
      <w:sz w:val="24"/>
      <w:szCs w:val="24"/>
    </w:rPr>
  </w:style>
  <w:style w:type="paragraph" w:styleId="28">
    <w:name w:val="Body Text First Indent 2"/>
    <w:basedOn w:val="12"/>
    <w:link w:val="66"/>
    <w:qFormat/>
    <w:uiPriority w:val="0"/>
    <w:pPr>
      <w:tabs>
        <w:tab w:val="clear" w:pos="1155"/>
      </w:tabs>
      <w:spacing w:after="120"/>
      <w:ind w:left="200" w:leftChars="200" w:firstLine="200" w:firstLineChars="200"/>
    </w:pPr>
    <w:rPr>
      <w:rFonts w:ascii="Times New Roman"/>
      <w:sz w:val="21"/>
    </w:rPr>
  </w:style>
  <w:style w:type="character" w:styleId="31">
    <w:name w:val="page number"/>
    <w:basedOn w:val="30"/>
    <w:qFormat/>
    <w:uiPriority w:val="0"/>
  </w:style>
  <w:style w:type="character" w:styleId="32">
    <w:name w:val="Hyperlink"/>
    <w:qFormat/>
    <w:uiPriority w:val="99"/>
    <w:rPr>
      <w:color w:val="0000FF"/>
      <w:u w:val="single"/>
    </w:rPr>
  </w:style>
  <w:style w:type="character" w:customStyle="1" w:styleId="33">
    <w:name w:val="无列表1"/>
    <w:qFormat/>
    <w:uiPriority w:val="99"/>
  </w:style>
  <w:style w:type="character" w:customStyle="1" w:styleId="34">
    <w:name w:val="页眉 字符"/>
    <w:link w:val="19"/>
    <w:qFormat/>
    <w:uiPriority w:val="99"/>
    <w:rPr>
      <w:kern w:val="2"/>
      <w:sz w:val="18"/>
    </w:rPr>
  </w:style>
  <w:style w:type="character" w:customStyle="1" w:styleId="35">
    <w:name w:val="页脚 字符"/>
    <w:link w:val="18"/>
    <w:qFormat/>
    <w:uiPriority w:val="99"/>
    <w:rPr>
      <w:kern w:val="2"/>
      <w:sz w:val="18"/>
    </w:rPr>
  </w:style>
  <w:style w:type="character" w:customStyle="1" w:styleId="36">
    <w:name w:val="批注框文本 字符"/>
    <w:link w:val="17"/>
    <w:qFormat/>
    <w:uiPriority w:val="0"/>
    <w:rPr>
      <w:kern w:val="2"/>
      <w:sz w:val="18"/>
      <w:szCs w:val="18"/>
    </w:rPr>
  </w:style>
  <w:style w:type="character" w:customStyle="1" w:styleId="37">
    <w:name w:val="普通表格1"/>
    <w:qFormat/>
    <w:uiPriority w:val="0"/>
    <w:rPr>
      <w:rFonts w:ascii="Times New Roman" w:hAnsi="Times New Roman" w:eastAsia="宋体"/>
      <w:sz w:val="20"/>
    </w:rPr>
  </w:style>
  <w:style w:type="character" w:customStyle="1" w:styleId="38">
    <w:name w:val="网格型1"/>
    <w:basedOn w:val="37"/>
    <w:qFormat/>
    <w:uiPriority w:val="0"/>
    <w:rPr>
      <w:rFonts w:ascii="Times New Roman" w:hAnsi="Times New Roman" w:eastAsia="宋体"/>
      <w:sz w:val="20"/>
    </w:rPr>
  </w:style>
  <w:style w:type="paragraph" w:customStyle="1" w:styleId="39">
    <w:name w:val="默认段落字体 Para Char Char Char1 Char"/>
    <w:basedOn w:val="28"/>
    <w:qFormat/>
    <w:uiPriority w:val="0"/>
    <w:pPr>
      <w:spacing w:line="240" w:lineRule="atLeast"/>
    </w:pPr>
    <w:rPr>
      <w:kern w:val="0"/>
      <w:szCs w:val="21"/>
    </w:rPr>
  </w:style>
  <w:style w:type="paragraph" w:customStyle="1" w:styleId="40">
    <w:name w:val="TOC 标题1"/>
    <w:basedOn w:val="2"/>
    <w:next w:val="1"/>
    <w:qFormat/>
    <w:uiPriority w:val="39"/>
    <w:pPr>
      <w:widowControl/>
      <w:numPr>
        <w:numId w:val="0"/>
      </w:numPr>
      <w:spacing w:before="480" w:line="276" w:lineRule="auto"/>
      <w:jc w:val="left"/>
      <w:outlineLvl w:val="9"/>
    </w:pPr>
    <w:rPr>
      <w:rFonts w:ascii="Cambria" w:hAnsi="Cambria" w:eastAsia="宋体"/>
      <w:bCs/>
      <w:color w:val="365F91"/>
      <w:kern w:val="0"/>
      <w:sz w:val="28"/>
      <w:szCs w:val="28"/>
    </w:rPr>
  </w:style>
  <w:style w:type="paragraph" w:customStyle="1" w:styleId="41">
    <w:name w:val="省厅正文"/>
    <w:basedOn w:val="1"/>
    <w:link w:val="42"/>
    <w:qFormat/>
    <w:uiPriority w:val="0"/>
    <w:pPr>
      <w:spacing w:line="360" w:lineRule="auto"/>
      <w:ind w:firstLine="480" w:firstLineChars="200"/>
      <w:jc w:val="left"/>
    </w:pPr>
    <w:rPr>
      <w:rFonts w:ascii="宋体" w:hAnsi="宋体"/>
      <w:sz w:val="24"/>
      <w:szCs w:val="24"/>
    </w:rPr>
  </w:style>
  <w:style w:type="character" w:customStyle="1" w:styleId="42">
    <w:name w:val="省厅正文 Char"/>
    <w:basedOn w:val="30"/>
    <w:link w:val="41"/>
    <w:qFormat/>
    <w:uiPriority w:val="0"/>
    <w:rPr>
      <w:rFonts w:ascii="宋体" w:hAnsi="宋体"/>
      <w:kern w:val="2"/>
      <w:sz w:val="24"/>
      <w:szCs w:val="24"/>
    </w:rPr>
  </w:style>
  <w:style w:type="character" w:customStyle="1" w:styleId="43">
    <w:name w:val="标题 5 字符"/>
    <w:basedOn w:val="30"/>
    <w:link w:val="7"/>
    <w:qFormat/>
    <w:uiPriority w:val="0"/>
    <w:rPr>
      <w:b/>
      <w:bCs/>
      <w:kern w:val="2"/>
      <w:sz w:val="28"/>
      <w:szCs w:val="28"/>
    </w:rPr>
  </w:style>
  <w:style w:type="paragraph" w:styleId="44">
    <w:name w:val="List Paragraph"/>
    <w:basedOn w:val="1"/>
    <w:link w:val="55"/>
    <w:unhideWhenUsed/>
    <w:qFormat/>
    <w:uiPriority w:val="34"/>
    <w:pPr>
      <w:ind w:firstLine="420" w:firstLineChars="200"/>
    </w:pPr>
  </w:style>
  <w:style w:type="paragraph" w:customStyle="1" w:styleId="45">
    <w:name w:val="正文1"/>
    <w:basedOn w:val="41"/>
    <w:link w:val="46"/>
    <w:qFormat/>
    <w:uiPriority w:val="0"/>
    <w:pPr>
      <w:numPr>
        <w:ilvl w:val="0"/>
        <w:numId w:val="2"/>
      </w:numPr>
      <w:ind w:left="420" w:firstLine="0" w:firstLineChars="0"/>
    </w:pPr>
  </w:style>
  <w:style w:type="character" w:customStyle="1" w:styleId="46">
    <w:name w:val="正文1 Char"/>
    <w:basedOn w:val="42"/>
    <w:link w:val="45"/>
    <w:qFormat/>
    <w:uiPriority w:val="0"/>
    <w:rPr>
      <w:rFonts w:ascii="宋体" w:hAnsi="宋体"/>
      <w:kern w:val="2"/>
      <w:sz w:val="24"/>
      <w:szCs w:val="24"/>
    </w:rPr>
  </w:style>
  <w:style w:type="paragraph" w:customStyle="1" w:styleId="47">
    <w:name w:val="样式 首行缩进:  1.5 字符"/>
    <w:basedOn w:val="1"/>
    <w:link w:val="49"/>
    <w:qFormat/>
    <w:uiPriority w:val="0"/>
    <w:pPr>
      <w:spacing w:line="440" w:lineRule="atLeast"/>
      <w:ind w:firstLine="200" w:firstLineChars="200"/>
    </w:pPr>
    <w:rPr>
      <w:kern w:val="0"/>
      <w:sz w:val="24"/>
      <w:szCs w:val="21"/>
    </w:rPr>
  </w:style>
  <w:style w:type="paragraph" w:customStyle="1" w:styleId="48">
    <w:name w:val="样式 宋体 行距: 1.5 倍行距"/>
    <w:basedOn w:val="1"/>
    <w:link w:val="50"/>
    <w:qFormat/>
    <w:uiPriority w:val="0"/>
    <w:pPr>
      <w:spacing w:line="440" w:lineRule="atLeast"/>
      <w:ind w:firstLine="150" w:firstLineChars="150"/>
    </w:pPr>
    <w:rPr>
      <w:rFonts w:ascii="宋体"/>
      <w:kern w:val="0"/>
      <w:sz w:val="24"/>
      <w:szCs w:val="21"/>
    </w:rPr>
  </w:style>
  <w:style w:type="character" w:customStyle="1" w:styleId="49">
    <w:name w:val="样式 首行缩进:  1.5 字符 Char"/>
    <w:link w:val="47"/>
    <w:qFormat/>
    <w:uiPriority w:val="0"/>
    <w:rPr>
      <w:sz w:val="24"/>
      <w:szCs w:val="21"/>
    </w:rPr>
  </w:style>
  <w:style w:type="character" w:customStyle="1" w:styleId="50">
    <w:name w:val="样式 宋体 行距: 1.5 倍行距 Char"/>
    <w:link w:val="48"/>
    <w:qFormat/>
    <w:uiPriority w:val="0"/>
    <w:rPr>
      <w:rFonts w:ascii="宋体"/>
      <w:sz w:val="24"/>
      <w:szCs w:val="21"/>
    </w:rPr>
  </w:style>
  <w:style w:type="paragraph" w:customStyle="1" w:styleId="51">
    <w:name w:val="xl34"/>
    <w:basedOn w:val="1"/>
    <w:qFormat/>
    <w:uiPriority w:val="0"/>
    <w:pPr>
      <w:widowControl/>
      <w:pBdr>
        <w:left w:val="single" w:color="auto" w:sz="4" w:space="0"/>
      </w:pBdr>
      <w:spacing w:before="100" w:beforeAutospacing="1" w:after="100" w:afterAutospacing="1"/>
      <w:jc w:val="center"/>
      <w:textAlignment w:val="center"/>
    </w:pPr>
    <w:rPr>
      <w:rFonts w:hint="eastAsia" w:ascii="楷体_GB2312" w:hAnsi="宋体" w:eastAsia="楷体_GB2312"/>
      <w:kern w:val="0"/>
      <w:sz w:val="24"/>
      <w:szCs w:val="24"/>
    </w:rPr>
  </w:style>
  <w:style w:type="character" w:customStyle="1" w:styleId="52">
    <w:name w:val="正文缩进 字符"/>
    <w:link w:val="4"/>
    <w:qFormat/>
    <w:uiPriority w:val="0"/>
    <w:rPr>
      <w:kern w:val="2"/>
      <w:sz w:val="21"/>
    </w:rPr>
  </w:style>
  <w:style w:type="paragraph" w:customStyle="1" w:styleId="53">
    <w:name w:val="样式 标题 3Heading 3 - oldh3ISO2L3heading 33rd level3H3Leve..."/>
    <w:basedOn w:val="5"/>
    <w:qFormat/>
    <w:uiPriority w:val="0"/>
    <w:pPr>
      <w:numPr>
        <w:ilvl w:val="0"/>
        <w:numId w:val="0"/>
      </w:numPr>
      <w:tabs>
        <w:tab w:val="clear" w:pos="720"/>
        <w:tab w:val="clear" w:pos="1080"/>
      </w:tabs>
      <w:spacing w:before="120" w:after="120" w:line="240" w:lineRule="auto"/>
      <w:jc w:val="both"/>
    </w:pPr>
    <w:rPr>
      <w:rFonts w:ascii="宋体" w:hAnsi="宋体"/>
      <w:sz w:val="24"/>
      <w:szCs w:val="32"/>
    </w:rPr>
  </w:style>
  <w:style w:type="paragraph" w:customStyle="1" w:styleId="54">
    <w:name w:val="样式 标题 2第一章 标题 2Heading 2 HiddenHeading 2 CCBSheading 2H2h2..."/>
    <w:basedOn w:val="3"/>
    <w:qFormat/>
    <w:uiPriority w:val="0"/>
    <w:pPr>
      <w:numPr>
        <w:ilvl w:val="0"/>
        <w:numId w:val="0"/>
      </w:numPr>
      <w:tabs>
        <w:tab w:val="clear" w:pos="576"/>
        <w:tab w:val="clear" w:pos="720"/>
      </w:tabs>
      <w:spacing w:line="240" w:lineRule="auto"/>
      <w:jc w:val="both"/>
    </w:pPr>
    <w:rPr>
      <w:sz w:val="28"/>
      <w:szCs w:val="20"/>
    </w:rPr>
  </w:style>
  <w:style w:type="character" w:customStyle="1" w:styleId="55">
    <w:name w:val="列表段落 字符"/>
    <w:link w:val="44"/>
    <w:qFormat/>
    <w:locked/>
    <w:uiPriority w:val="34"/>
    <w:rPr>
      <w:kern w:val="2"/>
      <w:sz w:val="21"/>
    </w:rPr>
  </w:style>
  <w:style w:type="paragraph" w:customStyle="1" w:styleId="56">
    <w:name w:val="p0"/>
    <w:basedOn w:val="1"/>
    <w:qFormat/>
    <w:uiPriority w:val="0"/>
    <w:pPr>
      <w:widowControl/>
      <w:jc w:val="left"/>
    </w:pPr>
    <w:rPr>
      <w:kern w:val="0"/>
      <w:szCs w:val="21"/>
    </w:rPr>
  </w:style>
  <w:style w:type="paragraph" w:customStyle="1" w:styleId="57">
    <w:name w:val="xl40"/>
    <w:basedOn w:val="1"/>
    <w:qFormat/>
    <w:uiPriority w:val="0"/>
    <w:pPr>
      <w:widowControl/>
      <w:spacing w:before="100" w:beforeAutospacing="1" w:after="100" w:afterAutospacing="1"/>
      <w:jc w:val="center"/>
      <w:textAlignment w:val="top"/>
    </w:pPr>
    <w:rPr>
      <w:rFonts w:hint="eastAsia" w:ascii="黑体" w:hAnsi="宋体" w:eastAsia="黑体"/>
      <w:kern w:val="0"/>
      <w:sz w:val="36"/>
      <w:szCs w:val="36"/>
      <w:lang w:eastAsia="en-US"/>
    </w:rPr>
  </w:style>
  <w:style w:type="character" w:customStyle="1" w:styleId="58">
    <w:name w:val="页眉 Char"/>
    <w:qFormat/>
    <w:uiPriority w:val="99"/>
    <w:rPr>
      <w:kern w:val="2"/>
      <w:sz w:val="18"/>
      <w:szCs w:val="18"/>
    </w:rPr>
  </w:style>
  <w:style w:type="character" w:customStyle="1" w:styleId="59">
    <w:name w:val="标题 1 字符"/>
    <w:basedOn w:val="30"/>
    <w:link w:val="2"/>
    <w:qFormat/>
    <w:uiPriority w:val="0"/>
    <w:rPr>
      <w:rFonts w:ascii="宋体" w:hAnsi="宋体" w:eastAsia="黑体"/>
      <w:kern w:val="44"/>
      <w:sz w:val="36"/>
    </w:rPr>
  </w:style>
  <w:style w:type="character" w:customStyle="1" w:styleId="60">
    <w:name w:val="标题 2 字符"/>
    <w:basedOn w:val="30"/>
    <w:link w:val="3"/>
    <w:qFormat/>
    <w:uiPriority w:val="0"/>
    <w:rPr>
      <w:rFonts w:ascii="宋体" w:hAnsi="宋体" w:eastAsia="黑体" w:cs="宋体"/>
      <w:color w:val="000000"/>
      <w:sz w:val="32"/>
      <w:szCs w:val="32"/>
    </w:rPr>
  </w:style>
  <w:style w:type="character" w:customStyle="1" w:styleId="61">
    <w:name w:val="标题 3 字符"/>
    <w:basedOn w:val="30"/>
    <w:link w:val="5"/>
    <w:qFormat/>
    <w:uiPriority w:val="0"/>
    <w:rPr>
      <w:rFonts w:ascii="黑体" w:hAnsi="黑体" w:eastAsia="黑体"/>
      <w:kern w:val="2"/>
      <w:sz w:val="28"/>
      <w:szCs w:val="28"/>
    </w:rPr>
  </w:style>
  <w:style w:type="character" w:customStyle="1" w:styleId="62">
    <w:name w:val="标题 4 字符"/>
    <w:basedOn w:val="30"/>
    <w:link w:val="6"/>
    <w:qFormat/>
    <w:uiPriority w:val="0"/>
    <w:rPr>
      <w:rFonts w:ascii="黑体" w:hAnsi="黑体" w:eastAsia="黑体"/>
      <w:kern w:val="2"/>
      <w:sz w:val="24"/>
    </w:rPr>
  </w:style>
  <w:style w:type="character" w:customStyle="1" w:styleId="63">
    <w:name w:val="文档结构图 字符"/>
    <w:basedOn w:val="30"/>
    <w:link w:val="10"/>
    <w:qFormat/>
    <w:uiPriority w:val="0"/>
    <w:rPr>
      <w:kern w:val="2"/>
      <w:sz w:val="21"/>
      <w:shd w:val="clear" w:color="auto" w:fill="000080"/>
    </w:rPr>
  </w:style>
  <w:style w:type="character" w:customStyle="1" w:styleId="64">
    <w:name w:val="正文文本缩进 字符"/>
    <w:basedOn w:val="30"/>
    <w:link w:val="12"/>
    <w:qFormat/>
    <w:uiPriority w:val="0"/>
    <w:rPr>
      <w:rFonts w:ascii="宋体"/>
      <w:kern w:val="2"/>
      <w:sz w:val="24"/>
    </w:rPr>
  </w:style>
  <w:style w:type="character" w:customStyle="1" w:styleId="65">
    <w:name w:val="正文文本缩进 2 字符"/>
    <w:basedOn w:val="30"/>
    <w:link w:val="16"/>
    <w:qFormat/>
    <w:uiPriority w:val="0"/>
    <w:rPr>
      <w:rFonts w:ascii="宋体"/>
      <w:bCs/>
      <w:kern w:val="44"/>
      <w:sz w:val="24"/>
    </w:rPr>
  </w:style>
  <w:style w:type="character" w:customStyle="1" w:styleId="66">
    <w:name w:val="正文文本首行缩进 2 字符"/>
    <w:basedOn w:val="64"/>
    <w:link w:val="28"/>
    <w:qFormat/>
    <w:uiPriority w:val="0"/>
    <w:rPr>
      <w:rFonts w:ascii="宋体"/>
      <w:kern w:val="2"/>
      <w:sz w:val="21"/>
    </w:rPr>
  </w:style>
  <w:style w:type="character" w:customStyle="1" w:styleId="67">
    <w:name w:val="正文文本缩进 3 字符"/>
    <w:basedOn w:val="30"/>
    <w:link w:val="23"/>
    <w:qFormat/>
    <w:uiPriority w:val="0"/>
    <w:rPr>
      <w:kern w:val="2"/>
      <w:sz w:val="24"/>
    </w:rPr>
  </w:style>
  <w:style w:type="character" w:customStyle="1" w:styleId="68">
    <w:name w:val="mm-editor-clipboard"/>
    <w:basedOn w:val="30"/>
    <w:qFormat/>
    <w:uiPriority w:val="0"/>
  </w:style>
  <w:style w:type="character" w:customStyle="1" w:styleId="69">
    <w:name w:val="content-link-text"/>
    <w:basedOn w:val="30"/>
    <w:qFormat/>
    <w:uiPriority w:val="0"/>
  </w:style>
  <w:style w:type="character" w:customStyle="1" w:styleId="70">
    <w:name w:val="正文文本 字符"/>
    <w:basedOn w:val="30"/>
    <w:link w:val="11"/>
    <w:semiHidden/>
    <w:qFormat/>
    <w:uiPriority w:val="0"/>
    <w:rPr>
      <w:kern w:val="2"/>
      <w:sz w:val="21"/>
    </w:rPr>
  </w:style>
  <w:style w:type="character" w:customStyle="1" w:styleId="71">
    <w:name w:val="标题 6 字符"/>
    <w:basedOn w:val="30"/>
    <w:link w:val="8"/>
    <w:qFormat/>
    <w:uiPriority w:val="0"/>
    <w:rPr>
      <w:rFonts w:asciiTheme="majorHAnsi" w:hAnsiTheme="majorHAnsi" w:eastAsiaTheme="majorEastAsia" w:cstheme="majorBidi"/>
      <w:b/>
      <w:bCs/>
      <w:kern w:val="2"/>
      <w:sz w:val="24"/>
      <w:szCs w:val="24"/>
    </w:rPr>
  </w:style>
  <w:style w:type="character" w:customStyle="1" w:styleId="72">
    <w:name w:val="未处理的提及1"/>
    <w:basedOn w:val="30"/>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4" Type="http://schemas.openxmlformats.org/officeDocument/2006/relationships/fontTable" Target="fontTable.xml"/><Relationship Id="rId73" Type="http://schemas.openxmlformats.org/officeDocument/2006/relationships/customXml" Target="../customXml/item2.xml"/><Relationship Id="rId72" Type="http://schemas.openxmlformats.org/officeDocument/2006/relationships/numbering" Target="numbering.xml"/><Relationship Id="rId71" Type="http://schemas.openxmlformats.org/officeDocument/2006/relationships/customXml" Target="../customXml/item1.xml"/><Relationship Id="rId70" Type="http://schemas.openxmlformats.org/officeDocument/2006/relationships/image" Target="media/image57.png"/><Relationship Id="rId7" Type="http://schemas.openxmlformats.org/officeDocument/2006/relationships/footer" Target="footer2.xml"/><Relationship Id="rId69" Type="http://schemas.openxmlformats.org/officeDocument/2006/relationships/image" Target="media/image56.png"/><Relationship Id="rId68" Type="http://schemas.openxmlformats.org/officeDocument/2006/relationships/image" Target="media/image55.png"/><Relationship Id="rId67" Type="http://schemas.openxmlformats.org/officeDocument/2006/relationships/image" Target="media/image54.png"/><Relationship Id="rId66" Type="http://schemas.openxmlformats.org/officeDocument/2006/relationships/image" Target="media/image53.png"/><Relationship Id="rId65" Type="http://schemas.openxmlformats.org/officeDocument/2006/relationships/image" Target="media/image52.png"/><Relationship Id="rId64" Type="http://schemas.openxmlformats.org/officeDocument/2006/relationships/image" Target="media/image51.png"/><Relationship Id="rId63" Type="http://schemas.openxmlformats.org/officeDocument/2006/relationships/image" Target="media/image50.png"/><Relationship Id="rId62" Type="http://schemas.openxmlformats.org/officeDocument/2006/relationships/image" Target="media/image49.png"/><Relationship Id="rId61" Type="http://schemas.openxmlformats.org/officeDocument/2006/relationships/image" Target="media/image48.png"/><Relationship Id="rId60" Type="http://schemas.openxmlformats.org/officeDocument/2006/relationships/image" Target="media/image47.png"/><Relationship Id="rId6" Type="http://schemas.openxmlformats.org/officeDocument/2006/relationships/footer" Target="footer1.xml"/><Relationship Id="rId59" Type="http://schemas.openxmlformats.org/officeDocument/2006/relationships/image" Target="media/image46.png"/><Relationship Id="rId58" Type="http://schemas.openxmlformats.org/officeDocument/2006/relationships/image" Target="media/image45.png"/><Relationship Id="rId57" Type="http://schemas.openxmlformats.org/officeDocument/2006/relationships/image" Target="media/image44.png"/><Relationship Id="rId56" Type="http://schemas.openxmlformats.org/officeDocument/2006/relationships/image" Target="media/image43.png"/><Relationship Id="rId55" Type="http://schemas.openxmlformats.org/officeDocument/2006/relationships/image" Target="media/image42.png"/><Relationship Id="rId54" Type="http://schemas.openxmlformats.org/officeDocument/2006/relationships/image" Target="media/image41.png"/><Relationship Id="rId53" Type="http://schemas.openxmlformats.org/officeDocument/2006/relationships/image" Target="media/image40.png"/><Relationship Id="rId52" Type="http://schemas.openxmlformats.org/officeDocument/2006/relationships/image" Target="media/image39.png"/><Relationship Id="rId51" Type="http://schemas.openxmlformats.org/officeDocument/2006/relationships/image" Target="media/image38.png"/><Relationship Id="rId50" Type="http://schemas.openxmlformats.org/officeDocument/2006/relationships/image" Target="media/image37.png"/><Relationship Id="rId5" Type="http://schemas.openxmlformats.org/officeDocument/2006/relationships/header" Target="header3.xml"/><Relationship Id="rId49" Type="http://schemas.openxmlformats.org/officeDocument/2006/relationships/image" Target="media/image36.png"/><Relationship Id="rId48" Type="http://schemas.openxmlformats.org/officeDocument/2006/relationships/image" Target="media/image35.png"/><Relationship Id="rId47" Type="http://schemas.openxmlformats.org/officeDocument/2006/relationships/image" Target="media/image34.png"/><Relationship Id="rId46" Type="http://schemas.openxmlformats.org/officeDocument/2006/relationships/image" Target="media/image33.png"/><Relationship Id="rId45" Type="http://schemas.openxmlformats.org/officeDocument/2006/relationships/image" Target="media/image32.png"/><Relationship Id="rId44" Type="http://schemas.openxmlformats.org/officeDocument/2006/relationships/image" Target="media/image31.png"/><Relationship Id="rId43" Type="http://schemas.openxmlformats.org/officeDocument/2006/relationships/image" Target="media/image30.png"/><Relationship Id="rId42" Type="http://schemas.openxmlformats.org/officeDocument/2006/relationships/image" Target="media/image29.png"/><Relationship Id="rId41" Type="http://schemas.openxmlformats.org/officeDocument/2006/relationships/image" Target="media/image28.png"/><Relationship Id="rId40" Type="http://schemas.openxmlformats.org/officeDocument/2006/relationships/image" Target="media/image27.png"/><Relationship Id="rId4" Type="http://schemas.openxmlformats.org/officeDocument/2006/relationships/header" Target="header2.xml"/><Relationship Id="rId39" Type="http://schemas.openxmlformats.org/officeDocument/2006/relationships/image" Target="media/image26.png"/><Relationship Id="rId38" Type="http://schemas.openxmlformats.org/officeDocument/2006/relationships/image" Target="media/image25.png"/><Relationship Id="rId37" Type="http://schemas.openxmlformats.org/officeDocument/2006/relationships/image" Target="media/image24.png"/><Relationship Id="rId36" Type="http://schemas.openxmlformats.org/officeDocument/2006/relationships/image" Target="media/image23.png"/><Relationship Id="rId35" Type="http://schemas.openxmlformats.org/officeDocument/2006/relationships/image" Target="media/image22.png"/><Relationship Id="rId34" Type="http://schemas.openxmlformats.org/officeDocument/2006/relationships/image" Target="media/image21.png"/><Relationship Id="rId33" Type="http://schemas.openxmlformats.org/officeDocument/2006/relationships/image" Target="media/image20.png"/><Relationship Id="rId32" Type="http://schemas.openxmlformats.org/officeDocument/2006/relationships/image" Target="media/image19.png"/><Relationship Id="rId31" Type="http://schemas.openxmlformats.org/officeDocument/2006/relationships/image" Target="media/image18.png"/><Relationship Id="rId30" Type="http://schemas.openxmlformats.org/officeDocument/2006/relationships/image" Target="media/image17.png"/><Relationship Id="rId3" Type="http://schemas.openxmlformats.org/officeDocument/2006/relationships/header" Target="header1.xml"/><Relationship Id="rId29" Type="http://schemas.openxmlformats.org/officeDocument/2006/relationships/image" Target="media/image16.png"/><Relationship Id="rId28" Type="http://schemas.openxmlformats.org/officeDocument/2006/relationships/image" Target="media/image15.png"/><Relationship Id="rId27" Type="http://schemas.openxmlformats.org/officeDocument/2006/relationships/image" Target="media/image14.pn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png"/><Relationship Id="rId23" Type="http://schemas.openxmlformats.org/officeDocument/2006/relationships/image" Target="media/image10.png"/><Relationship Id="rId22" Type="http://schemas.openxmlformats.org/officeDocument/2006/relationships/image" Target="media/image9.png"/><Relationship Id="rId21" Type="http://schemas.openxmlformats.org/officeDocument/2006/relationships/image" Target="media/image8.png"/><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jpeg"/><Relationship Id="rId18" Type="http://schemas.openxmlformats.org/officeDocument/2006/relationships/image" Target="media/image5.jpeg"/><Relationship Id="rId17" Type="http://schemas.openxmlformats.org/officeDocument/2006/relationships/image" Target="media/image4.jpeg"/><Relationship Id="rId16" Type="http://schemas.openxmlformats.org/officeDocument/2006/relationships/image" Target="media/image3.jpeg"/><Relationship Id="rId15" Type="http://schemas.openxmlformats.org/officeDocument/2006/relationships/image" Target="media/image2.jpeg"/><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023CA3-3ABF-4537-B496-5B3B399A57E1}">
  <ds:schemaRefs/>
</ds:datastoreItem>
</file>

<file path=docProps/app.xml><?xml version="1.0" encoding="utf-8"?>
<Properties xmlns="http://schemas.openxmlformats.org/officeDocument/2006/extended-properties" xmlns:vt="http://schemas.openxmlformats.org/officeDocument/2006/docPropsVTypes">
  <Template>Normal.dotm</Template>
  <Company>yinhai</Company>
  <Pages>25</Pages>
  <Words>863</Words>
  <Characters>4920</Characters>
  <Lines>41</Lines>
  <Paragraphs>11</Paragraphs>
  <TotalTime>1</TotalTime>
  <ScaleCrop>false</ScaleCrop>
  <LinksUpToDate>false</LinksUpToDate>
  <CharactersWithSpaces>5772</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2023-09-13T08:30:00Z</dcterms:created>
  <dc:creator>yangdecheng</dc:creator>
  <cp:lastModifiedBy>陈意琳</cp:lastModifiedBy>
  <dcterms:modified xsi:type="dcterms:W3CDTF">2023-10-27T03:43:11Z</dcterms:modified>
  <dc:title>付标提（说明：小三号黑体字，允许为空，左对齐）</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37230D049DF54D1F82527145CB8B6BB8</vt:lpwstr>
  </property>
</Properties>
</file>