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_GB2312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甲方（承包方）：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博罗县龙华镇竹园股份经济合作联合社 </w:t>
      </w:r>
      <w:r>
        <w:rPr>
          <w:rFonts w:hint="eastAsia" w:ascii="仿宋" w:hAnsi="仿宋" w:eastAsia="仿宋" w:cs="仿宋_GB2312"/>
          <w:color w:val="000000"/>
          <w:sz w:val="32"/>
          <w:szCs w:val="32"/>
          <w:u w:val="none"/>
          <w:lang w:val="en-US" w:eastAsia="zh-CN"/>
        </w:rPr>
        <w:t xml:space="preserve">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账号：</w:t>
      </w:r>
      <w:r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                    身份证号码： </w:t>
      </w:r>
    </w:p>
    <w:p>
      <w:pPr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联系电话：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身份证号码： 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土地承包法》《农村土地承包经营权流转管理办法》《农村土地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</w:rPr>
        <w:t>流转标的、形式、期限、用途和交付标准：</w:t>
      </w:r>
    </w:p>
    <w:p>
      <w:pPr>
        <w:ind w:left="279" w:leftChars="133" w:firstLine="280" w:firstLineChars="1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黄新小组石头岗果园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的农村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 xml:space="preserve">（地块的详细信息见下表）共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20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转给乙方。</w:t>
      </w:r>
    </w:p>
    <w:tbl>
      <w:tblPr>
        <w:tblStyle w:val="6"/>
        <w:tblW w:w="9825" w:type="dxa"/>
        <w:tblInd w:w="1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1710"/>
        <w:gridCol w:w="1080"/>
        <w:gridCol w:w="810"/>
        <w:gridCol w:w="4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65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土地承包经营权证书号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81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地力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等级</w:t>
            </w:r>
          </w:p>
        </w:tc>
        <w:tc>
          <w:tcPr>
            <w:tcW w:w="4575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5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u w:val="none"/>
                <w:lang w:val="en-US" w:eastAsia="zh-CN"/>
              </w:rPr>
              <w:t>石头岗果园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  <w:tc>
          <w:tcPr>
            <w:tcW w:w="81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575" w:type="dxa"/>
          </w:tcPr>
          <w:p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北排渠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石头岗果园</w:t>
            </w:r>
          </w:p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西到：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杨关锡鱼塘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北至：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杨均成耕地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9825" w:type="dxa"/>
            <w:gridSpan w:val="5"/>
          </w:tcPr>
          <w:p>
            <w:pPr>
              <w:jc w:val="lef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合计：（大写）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贰拾亩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出租期限：从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4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3 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10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年。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4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日。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无  </w:t>
      </w:r>
      <w:r>
        <w:rPr>
          <w:rFonts w:hint="eastAsia" w:ascii="宋体" w:hAnsi="宋体" w:eastAsia="宋体"/>
          <w:sz w:val="28"/>
          <w:szCs w:val="28"/>
        </w:rPr>
        <w:t>； 流转用途：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>农用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8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8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按时收取流转价款。</w:t>
      </w:r>
    </w:p>
    <w:p>
      <w:pPr>
        <w:pStyle w:val="8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土地及楼房</w:t>
      </w:r>
      <w:r>
        <w:rPr>
          <w:rFonts w:hint="eastAsia" w:ascii="宋体" w:hAnsi="宋体" w:eastAsia="宋体"/>
          <w:sz w:val="28"/>
          <w:szCs w:val="28"/>
        </w:rPr>
        <w:t>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left="71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8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/>
          <w:sz w:val="28"/>
          <w:szCs w:val="28"/>
        </w:rPr>
        <w:t>. 在流转期内对流转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耕地不得进行非粮化种殖。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</w:rPr>
        <w:t>. 按照合同约定的用途使用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，从事农业生产，严禁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种植桉村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</w:rPr>
        <w:t xml:space="preserve">.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流转期</w:t>
      </w:r>
      <w:r>
        <w:rPr>
          <w:rFonts w:hint="eastAsia" w:ascii="宋体" w:hAnsi="宋体" w:eastAsia="宋体"/>
          <w:sz w:val="28"/>
          <w:szCs w:val="28"/>
        </w:rPr>
        <w:t>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 xml:space="preserve">. </w:t>
      </w:r>
      <w:r>
        <w:rPr>
          <w:rFonts w:hint="eastAsia" w:ascii="宋体" w:hAnsi="宋体" w:eastAsia="宋体"/>
          <w:sz w:val="28"/>
          <w:szCs w:val="28"/>
        </w:rPr>
        <w:t>保护和合理利用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，不得给该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sz w:val="28"/>
          <w:szCs w:val="28"/>
        </w:rPr>
        <w:t>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/>
          <w:sz w:val="28"/>
          <w:szCs w:val="28"/>
        </w:rPr>
        <w:t>. 在流转期内将承包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经营权再流转的，须取得甲方书面同意，并向发包方书面备案。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/>
          <w:sz w:val="28"/>
          <w:szCs w:val="28"/>
        </w:rPr>
        <w:t>、如遇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政府征收</w:t>
      </w:r>
      <w:r>
        <w:rPr>
          <w:rFonts w:hint="eastAsia" w:ascii="宋体" w:hAnsi="宋体" w:eastAsia="宋体"/>
          <w:sz w:val="28"/>
          <w:szCs w:val="28"/>
        </w:rPr>
        <w:t>需要用到该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部分面积，乙方必须服从，甲方按面积相应减少乙方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  <w:t>8.高速公路旁边观景林带租金归甲方，与乙方无关。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  <w:t>9.乙方如因生产需要砍伐果树，须经甲方的书面同意。否则甲方有权无条件收回果园并没收押金。乙方还要赔偿甲方因砍伐果树对甲方造成的损失。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/>
          <w:b/>
          <w:sz w:val="28"/>
          <w:szCs w:val="28"/>
          <w:highlight w:val="none"/>
        </w:rPr>
        <w:t>第三条</w:t>
      </w:r>
      <w:r>
        <w:rPr>
          <w:rFonts w:hint="eastAsia" w:ascii="宋体" w:hAnsi="宋体" w:eastAsia="宋体"/>
          <w:sz w:val="28"/>
          <w:szCs w:val="28"/>
          <w:highlight w:val="none"/>
        </w:rPr>
        <w:t xml:space="preserve"> 流转</w:t>
      </w:r>
      <w:r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  <w:highlight w:val="none"/>
        </w:rPr>
        <w:t>在流转期内被征收的，</w:t>
      </w:r>
      <w:r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  <w:t xml:space="preserve">按实际测绘面积结算。 </w:t>
      </w:r>
      <w:r>
        <w:rPr>
          <w:rFonts w:hint="eastAsia" w:ascii="宋体" w:hAnsi="宋体" w:eastAsia="宋体"/>
          <w:sz w:val="28"/>
          <w:szCs w:val="28"/>
          <w:highlight w:val="none"/>
        </w:rPr>
        <w:t>土地补偿款</w:t>
      </w:r>
      <w:r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  <w:t>及青苗补偿款</w:t>
      </w:r>
      <w:r>
        <w:rPr>
          <w:rFonts w:hint="eastAsia" w:ascii="宋体" w:hAnsi="宋体" w:eastAsia="宋体"/>
          <w:sz w:val="28"/>
          <w:szCs w:val="28"/>
          <w:highlight w:val="none"/>
        </w:rPr>
        <w:t>归甲方</w:t>
      </w:r>
      <w:r>
        <w:rPr>
          <w:rFonts w:hint="eastAsia" w:ascii="宋体" w:hAnsi="宋体" w:eastAsia="宋体"/>
          <w:sz w:val="28"/>
          <w:szCs w:val="28"/>
          <w:highlight w:val="none"/>
          <w:lang w:val="en-US" w:eastAsia="zh-CN"/>
        </w:rPr>
        <w:t>；甲方按果园征收面积一次性补偿每亩6000元给乙方</w:t>
      </w:r>
      <w:r>
        <w:rPr>
          <w:rFonts w:hint="eastAsia" w:ascii="宋体" w:hAnsi="宋体" w:eastAsia="宋体"/>
          <w:sz w:val="28"/>
          <w:szCs w:val="28"/>
          <w:highlight w:val="none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流转价款及支付方式：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第一年流转价款为人民币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/>
          <w:sz w:val="28"/>
          <w:szCs w:val="28"/>
        </w:rPr>
        <w:t>元。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（一年流转金） </w:t>
      </w:r>
      <w:r>
        <w:rPr>
          <w:rFonts w:hint="eastAsia" w:ascii="宋体" w:hAnsi="宋体" w:eastAsia="宋体"/>
          <w:sz w:val="28"/>
          <w:szCs w:val="28"/>
        </w:rPr>
        <w:t>元人民币作为押金，乙方对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无损害的情况下定金在最后一年的流转价款中抵扣。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金</w:t>
      </w:r>
      <w:r>
        <w:rPr>
          <w:rFonts w:hint="eastAsia" w:ascii="宋体" w:hAnsi="宋体" w:eastAsia="宋体"/>
          <w:sz w:val="28"/>
          <w:szCs w:val="28"/>
        </w:rPr>
        <w:t>价款，即先交租后使用。以后每年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日前乙方向甲方支付当年的流转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金</w:t>
      </w:r>
      <w:r>
        <w:rPr>
          <w:rFonts w:hint="eastAsia" w:ascii="宋体" w:hAnsi="宋体" w:eastAsia="宋体"/>
          <w:sz w:val="28"/>
          <w:szCs w:val="28"/>
        </w:rPr>
        <w:t>价款。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本合同效力不受甲乙双方户代表或法定代表人变动影响，也不因集体经济组织的分立或合并而变更或解除。任何一方不得随意终止合同。因国家依法征收土地或者不可抗力严重毁损该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的经营权，乙方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清理好</w:t>
      </w:r>
      <w:r>
        <w:rPr>
          <w:rFonts w:hint="eastAsia" w:ascii="宋体" w:hAnsi="宋体" w:eastAsia="宋体"/>
          <w:sz w:val="28"/>
          <w:szCs w:val="28"/>
        </w:rPr>
        <w:t>所有流转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的地面设施，将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流转价款的，甲方应退还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合同剩余期所对应的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流转价款给乙方。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果园流</w:t>
      </w:r>
      <w:r>
        <w:rPr>
          <w:rFonts w:hint="eastAsia" w:ascii="宋体" w:hAnsi="宋体" w:eastAsia="宋体"/>
          <w:sz w:val="28"/>
          <w:szCs w:val="28"/>
        </w:rPr>
        <w:t>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金</w:t>
      </w:r>
      <w:r>
        <w:rPr>
          <w:rFonts w:hint="eastAsia" w:ascii="宋体" w:hAnsi="宋体" w:eastAsia="宋体"/>
          <w:sz w:val="28"/>
          <w:szCs w:val="28"/>
        </w:rPr>
        <w:t>价款，逾期未能支付的，从逾期之日起每日应向甲方支付应付当年流转价款的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无条件</w:t>
      </w:r>
      <w:r>
        <w:rPr>
          <w:rFonts w:hint="eastAsia" w:ascii="宋体" w:hAnsi="宋体" w:eastAsia="宋体"/>
          <w:sz w:val="28"/>
          <w:szCs w:val="28"/>
        </w:rPr>
        <w:t>收回该流转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的农业用途或不合理使用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流转果园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果园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发生合同纠纷，双方应协商解决：协商不成，可申请村民委员会、乡镇人民政府调解；调解不成时，可向土地承包仲裁委员会申请仲裁，不服仲裁裁决的，可向人民法院提起诉讼。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如有未尽事宜，经双方平等协商后可在补充栏目中（附后）完善合同内容并与本合同具有同等法律效力。本合同生效后，国家或广东省新颁布的法律、法规、规章和政策中的强制性规定与本合同不一致的，依照有关规定执行。</w:t>
      </w:r>
    </w:p>
    <w:p>
      <w:pPr>
        <w:numPr>
          <w:ilvl w:val="0"/>
          <w:numId w:val="3"/>
        </w:numPr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日起生效，一式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四 </w:t>
      </w:r>
      <w:r>
        <w:rPr>
          <w:rFonts w:hint="eastAsia" w:ascii="宋体" w:hAnsi="宋体" w:eastAsia="宋体"/>
          <w:sz w:val="28"/>
          <w:szCs w:val="28"/>
        </w:rPr>
        <w:t>份，甲乙双方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  <w:lang w:eastAsia="zh-CN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农村产权流转</w:t>
      </w:r>
      <w:r>
        <w:rPr>
          <w:rFonts w:hint="eastAsia" w:ascii="宋体" w:hAnsi="宋体" w:eastAsia="宋体"/>
          <w:sz w:val="28"/>
          <w:szCs w:val="28"/>
          <w:lang w:eastAsia="zh-CN"/>
        </w:rPr>
        <w:t>交易中心和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  <w:lang w:eastAsia="zh-CN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财</w:t>
      </w:r>
      <w:r>
        <w:rPr>
          <w:rFonts w:hint="eastAsia" w:ascii="宋体" w:hAnsi="宋体" w:eastAsia="宋体"/>
          <w:sz w:val="28"/>
          <w:szCs w:val="28"/>
          <w:lang w:eastAsia="zh-CN"/>
        </w:rPr>
        <w:t>经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事务</w:t>
      </w:r>
      <w:r>
        <w:rPr>
          <w:rFonts w:hint="eastAsia" w:ascii="宋体" w:hAnsi="宋体" w:eastAsia="宋体"/>
          <w:sz w:val="28"/>
          <w:szCs w:val="28"/>
          <w:lang w:eastAsia="zh-CN"/>
        </w:rPr>
        <w:t>中心各执一份</w:t>
      </w:r>
      <w:r>
        <w:rPr>
          <w:rFonts w:hint="eastAsia" w:ascii="宋体" w:hAnsi="宋体" w:eastAsia="宋体"/>
          <w:sz w:val="28"/>
          <w:szCs w:val="28"/>
        </w:rPr>
        <w:t>。</w:t>
      </w: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3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4AD7E0E"/>
    <w:multiLevelType w:val="singleLevel"/>
    <w:tmpl w:val="34AD7E0E"/>
    <w:lvl w:ilvl="0" w:tentative="0">
      <w:start w:val="9"/>
      <w:numFmt w:val="chineseCounting"/>
      <w:suff w:val="space"/>
      <w:lvlText w:val="第%1条"/>
      <w:lvlJc w:val="left"/>
      <w:rPr>
        <w:rFonts w:hint="eastAsia"/>
        <w:b/>
        <w:bCs/>
      </w:rPr>
    </w:lvl>
  </w:abstractNum>
  <w:abstractNum w:abstractNumId="2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15864"/>
    <w:rsid w:val="00070867"/>
    <w:rsid w:val="000962D9"/>
    <w:rsid w:val="00097906"/>
    <w:rsid w:val="000C3F35"/>
    <w:rsid w:val="00154BC3"/>
    <w:rsid w:val="001632DE"/>
    <w:rsid w:val="0017011D"/>
    <w:rsid w:val="00170AE1"/>
    <w:rsid w:val="0018793D"/>
    <w:rsid w:val="001A49D3"/>
    <w:rsid w:val="001C4B43"/>
    <w:rsid w:val="002161E5"/>
    <w:rsid w:val="0023110B"/>
    <w:rsid w:val="00246B3D"/>
    <w:rsid w:val="00253BB4"/>
    <w:rsid w:val="00261297"/>
    <w:rsid w:val="00267459"/>
    <w:rsid w:val="002B10A0"/>
    <w:rsid w:val="002C7F0A"/>
    <w:rsid w:val="002E1E64"/>
    <w:rsid w:val="002F7234"/>
    <w:rsid w:val="00300AD8"/>
    <w:rsid w:val="00314B15"/>
    <w:rsid w:val="00351EBB"/>
    <w:rsid w:val="00351FE4"/>
    <w:rsid w:val="00360448"/>
    <w:rsid w:val="003A1904"/>
    <w:rsid w:val="003A51D6"/>
    <w:rsid w:val="003D3E84"/>
    <w:rsid w:val="003E3FD5"/>
    <w:rsid w:val="003E5660"/>
    <w:rsid w:val="004250F8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D1619"/>
    <w:rsid w:val="005E401A"/>
    <w:rsid w:val="005E7450"/>
    <w:rsid w:val="0062248C"/>
    <w:rsid w:val="0064038F"/>
    <w:rsid w:val="00675403"/>
    <w:rsid w:val="00687DBE"/>
    <w:rsid w:val="007065F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4CF7"/>
    <w:rsid w:val="009478D0"/>
    <w:rsid w:val="00961C51"/>
    <w:rsid w:val="00980473"/>
    <w:rsid w:val="00983928"/>
    <w:rsid w:val="009924EF"/>
    <w:rsid w:val="00993C9F"/>
    <w:rsid w:val="009A7C83"/>
    <w:rsid w:val="009B05DA"/>
    <w:rsid w:val="009B2010"/>
    <w:rsid w:val="009E425C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AB5DC6"/>
    <w:rsid w:val="00B068A3"/>
    <w:rsid w:val="00B51615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AF9"/>
    <w:rsid w:val="00FD2105"/>
    <w:rsid w:val="00FF70A2"/>
    <w:rsid w:val="014D32C0"/>
    <w:rsid w:val="01B15940"/>
    <w:rsid w:val="03EF7576"/>
    <w:rsid w:val="0A6040B4"/>
    <w:rsid w:val="0BF2424A"/>
    <w:rsid w:val="0C556FFC"/>
    <w:rsid w:val="0C7C7893"/>
    <w:rsid w:val="0E237300"/>
    <w:rsid w:val="10441B16"/>
    <w:rsid w:val="104B3C81"/>
    <w:rsid w:val="111B3820"/>
    <w:rsid w:val="13372338"/>
    <w:rsid w:val="182552CC"/>
    <w:rsid w:val="18FC09D4"/>
    <w:rsid w:val="1B660267"/>
    <w:rsid w:val="1C070725"/>
    <w:rsid w:val="1C3D4438"/>
    <w:rsid w:val="1F2068CE"/>
    <w:rsid w:val="1F8E307A"/>
    <w:rsid w:val="1FAF270C"/>
    <w:rsid w:val="23CF3848"/>
    <w:rsid w:val="2742695A"/>
    <w:rsid w:val="2A450681"/>
    <w:rsid w:val="2CF702F6"/>
    <w:rsid w:val="2DB2646D"/>
    <w:rsid w:val="340F1F11"/>
    <w:rsid w:val="34E4392F"/>
    <w:rsid w:val="378833D5"/>
    <w:rsid w:val="38835B51"/>
    <w:rsid w:val="38B32B9C"/>
    <w:rsid w:val="3B285B08"/>
    <w:rsid w:val="3CC830EA"/>
    <w:rsid w:val="3D8A55E8"/>
    <w:rsid w:val="42E90DB8"/>
    <w:rsid w:val="45064E94"/>
    <w:rsid w:val="46767699"/>
    <w:rsid w:val="476877ED"/>
    <w:rsid w:val="47901E5B"/>
    <w:rsid w:val="49083332"/>
    <w:rsid w:val="49611154"/>
    <w:rsid w:val="4C0E2FD6"/>
    <w:rsid w:val="4C3B5B55"/>
    <w:rsid w:val="532558A3"/>
    <w:rsid w:val="53670D58"/>
    <w:rsid w:val="53AC58B9"/>
    <w:rsid w:val="545919A8"/>
    <w:rsid w:val="54A55E2B"/>
    <w:rsid w:val="552D4355"/>
    <w:rsid w:val="5B4B4B98"/>
    <w:rsid w:val="5BBE1E11"/>
    <w:rsid w:val="5D402A86"/>
    <w:rsid w:val="5FE32554"/>
    <w:rsid w:val="619E59D7"/>
    <w:rsid w:val="63CD045D"/>
    <w:rsid w:val="66383114"/>
    <w:rsid w:val="663D7C69"/>
    <w:rsid w:val="68994556"/>
    <w:rsid w:val="690B0743"/>
    <w:rsid w:val="6B015FC8"/>
    <w:rsid w:val="6C60164D"/>
    <w:rsid w:val="6D487475"/>
    <w:rsid w:val="6E1E73F4"/>
    <w:rsid w:val="6E1F2215"/>
    <w:rsid w:val="6E5231E9"/>
    <w:rsid w:val="71026A91"/>
    <w:rsid w:val="710920B4"/>
    <w:rsid w:val="71E42911"/>
    <w:rsid w:val="72435ED2"/>
    <w:rsid w:val="726A20C7"/>
    <w:rsid w:val="72D47D61"/>
    <w:rsid w:val="749043FA"/>
    <w:rsid w:val="77D022D9"/>
    <w:rsid w:val="78B72F26"/>
    <w:rsid w:val="79B60C23"/>
    <w:rsid w:val="7A257DD4"/>
    <w:rsid w:val="7B0A7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319</Words>
  <Characters>1823</Characters>
  <Lines>15</Lines>
  <Paragraphs>4</Paragraphs>
  <TotalTime>74</TotalTime>
  <ScaleCrop>false</ScaleCrop>
  <LinksUpToDate>false</LinksUpToDate>
  <CharactersWithSpaces>2138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Administrator</cp:lastModifiedBy>
  <cp:lastPrinted>2024-02-29T07:58:00Z</cp:lastPrinted>
  <dcterms:modified xsi:type="dcterms:W3CDTF">2024-03-01T01:21:24Z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A21120D45E9A43C398B5E2ADBFA55964</vt:lpwstr>
  </property>
</Properties>
</file>