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tblpX="-679" w:tblpY="1"/>
        <w:tblOverlap w:val="never"/>
        <w:tblW w:w="10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383"/>
        <w:gridCol w:w="1417"/>
        <w:gridCol w:w="1366"/>
        <w:gridCol w:w="1441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方正黑体_GBK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方正黑体_GBK"/>
                <w:color w:val="auto"/>
                <w:sz w:val="30"/>
                <w:szCs w:val="30"/>
                <w:lang w:val="en-US" w:eastAsia="zh-CN"/>
              </w:rPr>
              <w:t>附件2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="仿宋" w:hAnsi="仿宋" w:eastAsia="仿宋" w:cs="方正黑体_GBK"/>
                <w:color w:val="auto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公开招聘人员报名表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术职称</w:t>
            </w:r>
          </w:p>
        </w:tc>
        <w:tc>
          <w:tcPr>
            <w:tcW w:w="2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3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_______________________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__________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学习教育经历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毕业院校名称</w:t>
            </w: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工作情况简述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家庭主要成员（仅限父母、配偶、子女）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其他需要说明的情况</w:t>
            </w:r>
          </w:p>
        </w:tc>
        <w:tc>
          <w:tcPr>
            <w:tcW w:w="74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本人承诺填写信息及提交资料真实有效，符合招聘公告中列明的报考人员基本条件及资格条件，不存在不得报考的情形。如因不符合报考资格、填写信息不真实、提供虚假资料或提交资料不全等原因,导致影响应聘及聘用结果的，由本人负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Style w:val="5"/>
                <w:lang w:val="en-US" w:eastAsia="zh-CN" w:bidi="ar"/>
              </w:rPr>
              <w:t>填表人签字：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0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</w:t>
            </w:r>
            <w:r>
              <w:rPr>
                <w:rStyle w:val="5"/>
                <w:lang w:val="en-US" w:eastAsia="zh-CN" w:bidi="ar"/>
              </w:rPr>
              <w:t>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4ODBkYjg0MDVhZjdiYzJkZmNkYzNmZDQ0MDhhYjAifQ=="/>
  </w:docVars>
  <w:rsids>
    <w:rsidRoot w:val="0DD8271C"/>
    <w:rsid w:val="0DD8271C"/>
    <w:rsid w:val="1326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41"/>
    <w:basedOn w:val="4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2023-10-08T02:15:00Z</dcterms:created>
  <dc:creator>在deadline边缘的之乌</dc:creator>
  <cp:lastModifiedBy>Administrator</cp:lastModifiedBy>
  <dcterms:modified xsi:type="dcterms:W3CDTF">2023-11-10T07:30:49Z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513F5E578F4547B38A2C1B93BA58F59C</vt:lpwstr>
  </property>
</Properties>
</file>