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2"/>
        <w:gridCol w:w="1035"/>
        <w:gridCol w:w="990"/>
        <w:gridCol w:w="675"/>
        <w:gridCol w:w="586"/>
        <w:gridCol w:w="645"/>
        <w:gridCol w:w="930"/>
        <w:gridCol w:w="825"/>
        <w:gridCol w:w="884"/>
        <w:gridCol w:w="825"/>
        <w:gridCol w:w="1035"/>
        <w:gridCol w:w="991"/>
        <w:gridCol w:w="985"/>
        <w:gridCol w:w="712"/>
        <w:gridCol w:w="530"/>
        <w:gridCol w:w="638"/>
        <w:gridCol w:w="100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5" w:hRule="atLeast"/>
        </w:trPr>
        <w:tc>
          <w:tcPr>
            <w:tcW w:w="14148" w:type="dxa"/>
            <w:gridSpan w:val="17"/>
            <w:noWrap w:val="0"/>
            <w:vAlign w:val="center"/>
          </w:tcPr>
          <w:p>
            <w:pPr>
              <w:autoSpaceDN w:val="0"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附件7:</w:t>
            </w:r>
          </w:p>
          <w:p>
            <w:pPr>
              <w:autoSpaceDN w:val="0"/>
              <w:spacing w:line="440" w:lineRule="exact"/>
              <w:jc w:val="left"/>
              <w:textAlignment w:val="center"/>
              <w:rPr>
                <w:rFonts w:ascii="宋体" w:hAnsi="宋体"/>
                <w:b/>
                <w:bCs/>
                <w:sz w:val="44"/>
                <w:szCs w:val="44"/>
              </w:rPr>
            </w:pPr>
            <w:r>
              <w:rPr>
                <w:rFonts w:hint="eastAsia" w:ascii="仿宋_GB2312" w:hAnsi="仿宋_GB2312" w:eastAsia="仿宋_GB2312"/>
                <w:sz w:val="28"/>
              </w:rPr>
              <w:t xml:space="preserve">         </w:t>
            </w:r>
            <w:r>
              <w:rPr>
                <w:rFonts w:hint="eastAsia" w:ascii="宋体" w:hAnsi="宋体"/>
                <w:b/>
                <w:bCs/>
                <w:sz w:val="44"/>
                <w:szCs w:val="44"/>
              </w:rPr>
              <w:t>博罗县</w:t>
            </w:r>
            <w:r>
              <w:rPr>
                <w:rFonts w:hint="eastAsia" w:ascii="宋体" w:hAnsi="宋体" w:cs="宋体"/>
                <w:color w:val="000000"/>
                <w:kern w:val="0"/>
                <w:sz w:val="44"/>
                <w:szCs w:val="44"/>
                <w:u w:val="single"/>
              </w:rPr>
              <w:t xml:space="preserve"> 供销合作联社</w:t>
            </w:r>
            <w:r>
              <w:rPr>
                <w:rFonts w:hint="eastAsia" w:ascii="宋体" w:hAnsi="宋体"/>
                <w:b/>
                <w:bCs/>
                <w:sz w:val="44"/>
                <w:szCs w:val="44"/>
              </w:rPr>
              <w:t>20</w:t>
            </w:r>
            <w:r>
              <w:rPr>
                <w:rFonts w:hint="eastAsia" w:ascii="宋体" w:hAnsi="宋体"/>
                <w:b/>
                <w:bCs/>
                <w:sz w:val="44"/>
                <w:szCs w:val="44"/>
                <w:lang w:val="en-US" w:eastAsia="zh-CN"/>
              </w:rPr>
              <w:t>24</w:t>
            </w:r>
            <w:r>
              <w:rPr>
                <w:rFonts w:hint="eastAsia" w:ascii="宋体" w:hAnsi="宋体"/>
                <w:b/>
                <w:bCs/>
                <w:sz w:val="44"/>
                <w:szCs w:val="44"/>
              </w:rPr>
              <w:t>年第</w:t>
            </w:r>
            <w:r>
              <w:rPr>
                <w:rFonts w:hint="eastAsia" w:ascii="宋体" w:hAnsi="宋体"/>
                <w:b/>
                <w:bCs/>
                <w:sz w:val="44"/>
                <w:szCs w:val="44"/>
                <w:lang w:val="en-US" w:eastAsia="zh-CN"/>
              </w:rPr>
              <w:t>1</w:t>
            </w:r>
            <w:r>
              <w:rPr>
                <w:rFonts w:hint="eastAsia" w:ascii="宋体" w:hAnsi="宋体"/>
                <w:b/>
                <w:bCs/>
                <w:sz w:val="44"/>
                <w:szCs w:val="44"/>
              </w:rPr>
              <w:t>季度“三公”经费支出公开表</w:t>
            </w:r>
          </w:p>
          <w:p>
            <w:pPr>
              <w:autoSpaceDN w:val="0"/>
              <w:spacing w:line="440" w:lineRule="exact"/>
              <w:jc w:val="left"/>
              <w:textAlignment w:val="center"/>
              <w:rPr>
                <w:rFonts w:hint="eastAsia" w:ascii="宋体" w:hAnsi="宋体"/>
                <w:b/>
                <w:bCs/>
                <w:sz w:val="44"/>
                <w:szCs w:val="44"/>
              </w:rPr>
            </w:pPr>
          </w:p>
          <w:p>
            <w:pPr>
              <w:autoSpaceDN w:val="0"/>
              <w:spacing w:line="440" w:lineRule="exact"/>
              <w:jc w:val="left"/>
              <w:textAlignment w:val="center"/>
              <w:rPr>
                <w:rFonts w:ascii="仿宋_GB2312" w:hAnsi="仿宋_GB2312" w:eastAsia="仿宋_GB2312"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 xml:space="preserve">                                                                                      单位：万元 </w:t>
            </w:r>
            <w:r>
              <w:rPr>
                <w:rFonts w:hint="eastAsia" w:ascii="仿宋_GB2312" w:hAnsi="仿宋_GB2312" w:eastAsia="仿宋_GB2312"/>
                <w:sz w:val="28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8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b/>
                <w:bCs/>
                <w:sz w:val="28"/>
              </w:rPr>
            </w:pPr>
          </w:p>
        </w:tc>
        <w:tc>
          <w:tcPr>
            <w:tcW w:w="20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b/>
                <w:bCs/>
                <w:sz w:val="28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8"/>
              </w:rPr>
              <w:t>三公经费</w:t>
            </w:r>
          </w:p>
        </w:tc>
        <w:tc>
          <w:tcPr>
            <w:tcW w:w="283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b/>
                <w:bCs/>
                <w:sz w:val="28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8"/>
              </w:rPr>
              <w:t>因公出国（境）费</w:t>
            </w:r>
          </w:p>
        </w:tc>
        <w:tc>
          <w:tcPr>
            <w:tcW w:w="356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b/>
                <w:bCs/>
                <w:sz w:val="28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8"/>
              </w:rPr>
              <w:t>公务用车购置费</w:t>
            </w:r>
          </w:p>
        </w:tc>
        <w:tc>
          <w:tcPr>
            <w:tcW w:w="1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b/>
                <w:bCs/>
                <w:sz w:val="28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8"/>
              </w:rPr>
              <w:t>公务用车运行维护费</w:t>
            </w:r>
          </w:p>
        </w:tc>
        <w:tc>
          <w:tcPr>
            <w:tcW w:w="288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b/>
                <w:bCs/>
                <w:sz w:val="28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8"/>
              </w:rPr>
              <w:t>公务接待费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/>
                <w:b/>
                <w:bCs/>
                <w:sz w:val="28"/>
              </w:rPr>
            </w:pPr>
          </w:p>
        </w:tc>
        <w:tc>
          <w:tcPr>
            <w:tcW w:w="10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b/>
                <w:bCs/>
                <w:sz w:val="28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8"/>
              </w:rPr>
              <w:t>总支出</w:t>
            </w:r>
          </w:p>
        </w:tc>
        <w:tc>
          <w:tcPr>
            <w:tcW w:w="9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b/>
                <w:bCs/>
                <w:sz w:val="28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8"/>
              </w:rPr>
              <w:t>其中：财政拨款支出</w:t>
            </w:r>
          </w:p>
        </w:tc>
        <w:tc>
          <w:tcPr>
            <w:tcW w:w="190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b/>
                <w:bCs/>
                <w:sz w:val="28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8"/>
              </w:rPr>
              <w:t>总支出</w:t>
            </w:r>
          </w:p>
        </w:tc>
        <w:tc>
          <w:tcPr>
            <w:tcW w:w="930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b/>
                <w:bCs/>
                <w:sz w:val="28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8"/>
              </w:rPr>
              <w:t>其中：财政拨款支出</w:t>
            </w:r>
          </w:p>
        </w:tc>
        <w:tc>
          <w:tcPr>
            <w:tcW w:w="2534" w:type="dxa"/>
            <w:gridSpan w:val="3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b/>
                <w:bCs/>
                <w:sz w:val="28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8"/>
              </w:rPr>
              <w:t>总支出</w:t>
            </w:r>
          </w:p>
        </w:tc>
        <w:tc>
          <w:tcPr>
            <w:tcW w:w="1035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b/>
                <w:bCs/>
                <w:sz w:val="28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8"/>
              </w:rPr>
              <w:t>其中：财政拨款支出</w:t>
            </w:r>
          </w:p>
        </w:tc>
        <w:tc>
          <w:tcPr>
            <w:tcW w:w="991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b/>
                <w:bCs/>
                <w:sz w:val="28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8"/>
              </w:rPr>
              <w:t>费用</w:t>
            </w:r>
          </w:p>
        </w:tc>
        <w:tc>
          <w:tcPr>
            <w:tcW w:w="985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b/>
                <w:bCs/>
                <w:sz w:val="28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8"/>
              </w:rPr>
              <w:t>其中：财政拨款支出</w:t>
            </w:r>
          </w:p>
        </w:tc>
        <w:tc>
          <w:tcPr>
            <w:tcW w:w="18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b/>
                <w:bCs/>
                <w:sz w:val="28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8"/>
              </w:rPr>
              <w:t>总支出</w:t>
            </w:r>
          </w:p>
        </w:tc>
        <w:tc>
          <w:tcPr>
            <w:tcW w:w="1000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b/>
                <w:bCs/>
                <w:sz w:val="28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8"/>
              </w:rPr>
              <w:t>其中：财政拨款支出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1" w:hRule="atLeast"/>
        </w:trPr>
        <w:tc>
          <w:tcPr>
            <w:tcW w:w="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/>
                <w:b/>
                <w:bCs/>
                <w:sz w:val="28"/>
              </w:rPr>
            </w:pPr>
          </w:p>
        </w:tc>
        <w:tc>
          <w:tcPr>
            <w:tcW w:w="10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/>
                <w:b/>
                <w:bCs/>
                <w:sz w:val="28"/>
              </w:rPr>
            </w:pPr>
          </w:p>
        </w:tc>
        <w:tc>
          <w:tcPr>
            <w:tcW w:w="9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/>
                <w:b/>
                <w:bCs/>
                <w:sz w:val="28"/>
              </w:rPr>
            </w:pPr>
          </w:p>
        </w:tc>
        <w:tc>
          <w:tcPr>
            <w:tcW w:w="67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b/>
                <w:bCs/>
                <w:sz w:val="28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8"/>
              </w:rPr>
              <w:t>费用</w:t>
            </w:r>
          </w:p>
        </w:tc>
        <w:tc>
          <w:tcPr>
            <w:tcW w:w="58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b/>
                <w:bCs/>
                <w:sz w:val="28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8"/>
              </w:rPr>
              <w:t>人数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b/>
                <w:bCs/>
                <w:sz w:val="28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8"/>
              </w:rPr>
              <w:t>团组数</w:t>
            </w:r>
          </w:p>
        </w:tc>
        <w:tc>
          <w:tcPr>
            <w:tcW w:w="930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/>
                <w:b/>
                <w:bCs/>
                <w:sz w:val="2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b/>
                <w:bCs/>
                <w:spacing w:val="-1"/>
                <w:sz w:val="28"/>
              </w:rPr>
            </w:pPr>
            <w:r>
              <w:rPr>
                <w:rFonts w:hint="eastAsia" w:ascii="仿宋_GB2312" w:hAnsi="仿宋_GB2312" w:eastAsia="仿宋_GB2312"/>
                <w:b/>
                <w:bCs/>
                <w:spacing w:val="-1"/>
                <w:sz w:val="28"/>
              </w:rPr>
              <w:t>费用</w:t>
            </w:r>
          </w:p>
        </w:tc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b/>
                <w:bCs/>
                <w:sz w:val="28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8"/>
              </w:rPr>
              <w:t>车辆购置数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b/>
                <w:bCs/>
                <w:sz w:val="28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8"/>
              </w:rPr>
              <w:t>实际车辆数</w:t>
            </w:r>
          </w:p>
        </w:tc>
        <w:tc>
          <w:tcPr>
            <w:tcW w:w="1035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/>
                <w:b/>
                <w:bCs/>
                <w:sz w:val="28"/>
              </w:rPr>
            </w:pPr>
          </w:p>
        </w:tc>
        <w:tc>
          <w:tcPr>
            <w:tcW w:w="991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/>
                <w:b/>
                <w:bCs/>
                <w:sz w:val="28"/>
              </w:rPr>
            </w:pPr>
          </w:p>
        </w:tc>
        <w:tc>
          <w:tcPr>
            <w:tcW w:w="985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/>
                <w:b/>
                <w:bCs/>
                <w:sz w:val="28"/>
              </w:rPr>
            </w:pPr>
          </w:p>
        </w:tc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b/>
                <w:bCs/>
                <w:sz w:val="28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8"/>
              </w:rPr>
              <w:t>费用</w:t>
            </w:r>
          </w:p>
        </w:tc>
        <w:tc>
          <w:tcPr>
            <w:tcW w:w="53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b/>
                <w:bCs/>
                <w:sz w:val="28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8"/>
              </w:rPr>
              <w:t>接待批次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b/>
                <w:bCs/>
                <w:sz w:val="28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8"/>
              </w:rPr>
              <w:t>接待人数</w:t>
            </w:r>
          </w:p>
        </w:tc>
        <w:tc>
          <w:tcPr>
            <w:tcW w:w="1000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/>
                <w:b/>
                <w:bCs/>
                <w:sz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5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b/>
                <w:bCs/>
                <w:sz w:val="28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8"/>
              </w:rPr>
              <w:t>截至第</w:t>
            </w:r>
            <w:r>
              <w:rPr>
                <w:rFonts w:hint="eastAsia" w:ascii="仿宋_GB2312" w:hAnsi="仿宋_GB2312" w:eastAsia="仿宋_GB2312"/>
                <w:b/>
                <w:bCs/>
                <w:sz w:val="28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/>
                <w:b/>
                <w:bCs/>
                <w:sz w:val="28"/>
              </w:rPr>
              <w:t>季度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/>
                <w:b/>
                <w:bCs/>
                <w:sz w:val="28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8"/>
                <w:lang w:val="en-US" w:eastAsia="zh-CN"/>
              </w:rPr>
              <w:t>0.76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/>
                <w:b/>
                <w:bCs/>
                <w:sz w:val="28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8"/>
                <w:lang w:val="en-US" w:eastAsia="zh-CN"/>
              </w:rPr>
              <w:t>0.76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b/>
                <w:bCs/>
                <w:sz w:val="28"/>
              </w:rPr>
            </w:pPr>
          </w:p>
        </w:tc>
        <w:tc>
          <w:tcPr>
            <w:tcW w:w="586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b/>
                <w:bCs/>
                <w:sz w:val="28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b/>
                <w:bCs/>
                <w:sz w:val="28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b/>
                <w:bCs/>
                <w:sz w:val="28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b/>
                <w:bCs/>
                <w:sz w:val="28"/>
              </w:rPr>
            </w:pPr>
          </w:p>
        </w:tc>
        <w:tc>
          <w:tcPr>
            <w:tcW w:w="884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b/>
                <w:bCs/>
                <w:sz w:val="28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b/>
                <w:bCs/>
                <w:sz w:val="28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b/>
                <w:bCs/>
                <w:sz w:val="28"/>
              </w:rPr>
            </w:pPr>
          </w:p>
        </w:tc>
        <w:tc>
          <w:tcPr>
            <w:tcW w:w="991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/>
                <w:b/>
                <w:bCs/>
                <w:sz w:val="28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8"/>
                <w:lang w:val="en-US" w:eastAsia="zh-CN"/>
              </w:rPr>
              <w:t>0.61</w:t>
            </w:r>
          </w:p>
        </w:tc>
        <w:tc>
          <w:tcPr>
            <w:tcW w:w="985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/>
                <w:b/>
                <w:bCs/>
                <w:sz w:val="28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8"/>
                <w:lang w:val="en-US" w:eastAsia="zh-CN"/>
              </w:rPr>
              <w:t>0.61</w:t>
            </w:r>
          </w:p>
        </w:tc>
        <w:tc>
          <w:tcPr>
            <w:tcW w:w="712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4"/>
                <w:lang w:val="en-US" w:eastAsia="zh-CN"/>
              </w:rPr>
              <w:t>0.15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b/>
                <w:bCs/>
                <w:sz w:val="28"/>
              </w:rPr>
            </w:pPr>
          </w:p>
        </w:tc>
        <w:tc>
          <w:tcPr>
            <w:tcW w:w="638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b/>
                <w:bCs/>
                <w:sz w:val="28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4"/>
                <w:lang w:val="en-US" w:eastAsia="zh-CN"/>
              </w:rPr>
              <w:t>0.15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b/>
                <w:bCs/>
                <w:sz w:val="28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8"/>
              </w:rPr>
              <w:t>上年同期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Times New Roman"/>
                <w:b/>
                <w:bCs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8"/>
                <w:lang w:val="en-US" w:eastAsia="zh-CN"/>
              </w:rPr>
              <w:t>0.72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Times New Roman"/>
                <w:b/>
                <w:bCs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8"/>
                <w:lang w:val="en-US" w:eastAsia="zh-CN"/>
              </w:rPr>
              <w:t>0.72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仿宋_GB2312" w:hAnsi="仿宋_GB2312" w:eastAsia="仿宋_GB2312" w:cs="Times New Roman"/>
                <w:b/>
                <w:bCs/>
                <w:kern w:val="2"/>
                <w:sz w:val="28"/>
                <w:szCs w:val="24"/>
                <w:lang w:val="en-US" w:eastAsia="zh-CN" w:bidi="ar-SA"/>
              </w:rPr>
            </w:pPr>
          </w:p>
        </w:tc>
        <w:tc>
          <w:tcPr>
            <w:tcW w:w="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仿宋_GB2312" w:hAnsi="仿宋_GB2312" w:eastAsia="仿宋_GB2312" w:cs="Times New Roman"/>
                <w:b/>
                <w:bCs/>
                <w:kern w:val="2"/>
                <w:sz w:val="28"/>
                <w:szCs w:val="24"/>
                <w:lang w:val="en-US" w:eastAsia="zh-CN" w:bidi="ar-SA"/>
              </w:rPr>
            </w:pP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仿宋_GB2312" w:hAnsi="仿宋_GB2312" w:eastAsia="仿宋_GB2312" w:cs="Times New Roman"/>
                <w:b/>
                <w:bCs/>
                <w:kern w:val="2"/>
                <w:sz w:val="28"/>
                <w:szCs w:val="24"/>
                <w:lang w:val="en-US" w:eastAsia="zh-CN" w:bidi="ar-SA"/>
              </w:rPr>
            </w:pP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仿宋_GB2312" w:hAnsi="仿宋_GB2312" w:eastAsia="仿宋_GB2312" w:cs="Times New Roman"/>
                <w:b/>
                <w:bCs/>
                <w:kern w:val="2"/>
                <w:sz w:val="28"/>
                <w:szCs w:val="24"/>
                <w:lang w:val="en-US" w:eastAsia="zh-CN" w:bidi="ar-SA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仿宋_GB2312" w:hAnsi="仿宋_GB2312" w:eastAsia="仿宋_GB2312" w:cs="Times New Roman"/>
                <w:b/>
                <w:bCs/>
                <w:kern w:val="2"/>
                <w:sz w:val="28"/>
                <w:szCs w:val="24"/>
                <w:lang w:val="en-US" w:eastAsia="zh-CN" w:bidi="ar-SA"/>
              </w:rPr>
            </w:pPr>
          </w:p>
        </w:tc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仿宋_GB2312" w:hAnsi="仿宋_GB2312" w:eastAsia="仿宋_GB2312" w:cs="Times New Roman"/>
                <w:b/>
                <w:bCs/>
                <w:kern w:val="2"/>
                <w:sz w:val="28"/>
                <w:szCs w:val="24"/>
                <w:lang w:val="en-US" w:eastAsia="zh-CN" w:bidi="ar-SA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仿宋_GB2312" w:hAnsi="仿宋_GB2312" w:eastAsia="仿宋_GB2312" w:cs="Times New Roman"/>
                <w:b/>
                <w:bCs/>
                <w:kern w:val="2"/>
                <w:sz w:val="28"/>
                <w:szCs w:val="24"/>
                <w:lang w:val="en-US" w:eastAsia="zh-CN" w:bidi="ar-SA"/>
              </w:rPr>
            </w:pP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仿宋_GB2312" w:hAnsi="仿宋_GB2312" w:eastAsia="仿宋_GB2312" w:cs="Times New Roman"/>
                <w:b/>
                <w:bCs/>
                <w:kern w:val="2"/>
                <w:sz w:val="28"/>
                <w:szCs w:val="24"/>
                <w:lang w:val="en-US" w:eastAsia="zh-CN" w:bidi="ar-SA"/>
              </w:rPr>
            </w:pP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Times New Roman"/>
                <w:b/>
                <w:bCs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8"/>
                <w:lang w:val="en-US" w:eastAsia="zh-CN"/>
              </w:rPr>
              <w:t>0.72</w:t>
            </w:r>
          </w:p>
        </w:tc>
        <w:tc>
          <w:tcPr>
            <w:tcW w:w="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Times New Roman"/>
                <w:b/>
                <w:bCs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8"/>
                <w:lang w:val="en-US" w:eastAsia="zh-CN"/>
              </w:rPr>
              <w:t>0.72</w:t>
            </w:r>
          </w:p>
        </w:tc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jc w:val="center"/>
              <w:rPr>
                <w:rFonts w:hint="eastAsia" w:ascii="仿宋_GB2312" w:hAnsi="仿宋_GB2312" w:eastAsia="仿宋_GB2312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仿宋_GB2312" w:hAnsi="仿宋_GB2312" w:eastAsia="仿宋_GB2312" w:cs="Times New Roman"/>
                <w:b/>
                <w:bCs/>
                <w:kern w:val="2"/>
                <w:sz w:val="28"/>
                <w:szCs w:val="24"/>
                <w:lang w:val="en-US" w:eastAsia="zh-CN" w:bidi="ar-SA"/>
              </w:rPr>
            </w:pP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仿宋_GB2312" w:hAnsi="仿宋_GB2312" w:eastAsia="仿宋_GB2312" w:cs="Times New Roman"/>
                <w:b/>
                <w:bCs/>
                <w:kern w:val="2"/>
                <w:sz w:val="28"/>
                <w:szCs w:val="24"/>
                <w:lang w:val="en-US" w:eastAsia="zh-CN" w:bidi="ar-SA"/>
              </w:rPr>
            </w:pP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b/>
                <w:bCs/>
                <w:sz w:val="28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8"/>
              </w:rPr>
              <w:t>增长率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/>
                <w:b/>
                <w:bCs/>
                <w:sz w:val="28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8"/>
                <w:lang w:val="en-US" w:eastAsia="zh-CN"/>
              </w:rPr>
              <w:t>5.56%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/>
                <w:b/>
                <w:bCs/>
                <w:sz w:val="28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8"/>
                <w:lang w:val="en-US" w:eastAsia="zh-CN"/>
              </w:rPr>
              <w:t>5.56%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b/>
                <w:bCs/>
                <w:sz w:val="28"/>
              </w:rPr>
            </w:pPr>
          </w:p>
        </w:tc>
        <w:tc>
          <w:tcPr>
            <w:tcW w:w="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b/>
                <w:bCs/>
                <w:sz w:val="28"/>
              </w:rPr>
            </w:pP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b/>
                <w:bCs/>
                <w:sz w:val="28"/>
              </w:rPr>
            </w:pP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b/>
                <w:bCs/>
                <w:sz w:val="2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b/>
                <w:bCs/>
                <w:sz w:val="28"/>
              </w:rPr>
            </w:pPr>
          </w:p>
        </w:tc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b/>
                <w:bCs/>
                <w:sz w:val="2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b/>
                <w:bCs/>
                <w:sz w:val="28"/>
              </w:rPr>
            </w:pP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b/>
                <w:bCs/>
                <w:sz w:val="28"/>
              </w:rPr>
            </w:pP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/>
                <w:b/>
                <w:bCs/>
                <w:sz w:val="28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8"/>
                <w:lang w:val="en-US" w:eastAsia="zh-CN"/>
              </w:rPr>
              <w:t>-15%</w:t>
            </w:r>
          </w:p>
        </w:tc>
        <w:tc>
          <w:tcPr>
            <w:tcW w:w="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/>
                <w:b/>
                <w:bCs/>
                <w:sz w:val="28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8"/>
                <w:lang w:val="en-US" w:eastAsia="zh-CN"/>
              </w:rPr>
              <w:t>-15%</w:t>
            </w:r>
          </w:p>
        </w:tc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/>
                <w:b/>
                <w:bCs/>
                <w:sz w:val="24"/>
                <w:lang w:val="en-US" w:eastAsia="zh-CN"/>
              </w:rPr>
            </w:pPr>
          </w:p>
        </w:tc>
        <w:tc>
          <w:tcPr>
            <w:tcW w:w="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b/>
                <w:bCs/>
                <w:sz w:val="28"/>
              </w:rPr>
            </w:pP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b/>
                <w:bCs/>
                <w:sz w:val="28"/>
              </w:rPr>
            </w:pP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/>
                <w:b/>
                <w:bCs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b/>
                <w:bCs/>
                <w:sz w:val="28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8"/>
              </w:rPr>
              <w:t>情况说明</w:t>
            </w:r>
          </w:p>
        </w:tc>
        <w:tc>
          <w:tcPr>
            <w:tcW w:w="13286" w:type="dxa"/>
            <w:gridSpan w:val="16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280" w:lineRule="exact"/>
              <w:textAlignment w:val="center"/>
              <w:rPr>
                <w:rFonts w:hint="eastAsia" w:ascii="仿宋_GB2312" w:hAnsi="仿宋_GB2312" w:eastAsia="仿宋_GB2312"/>
                <w:b/>
                <w:bCs/>
                <w:sz w:val="28"/>
              </w:rPr>
            </w:pPr>
            <w:bookmarkStart w:id="0" w:name="_GoBack"/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4148" w:type="dxa"/>
            <w:gridSpan w:val="17"/>
            <w:noWrap w:val="0"/>
            <w:vAlign w:val="center"/>
          </w:tcPr>
          <w:p>
            <w:pPr>
              <w:autoSpaceDN w:val="0"/>
              <w:spacing w:line="280" w:lineRule="exact"/>
              <w:jc w:val="left"/>
              <w:textAlignment w:val="center"/>
              <w:rPr>
                <w:rFonts w:ascii="仿宋_GB2312" w:hAnsi="仿宋_GB2312" w:eastAsia="仿宋_GB2312"/>
                <w:b/>
                <w:bCs/>
                <w:sz w:val="28"/>
              </w:rPr>
            </w:pPr>
          </w:p>
          <w:p>
            <w:pPr>
              <w:autoSpaceDN w:val="0"/>
              <w:spacing w:line="280" w:lineRule="exact"/>
              <w:jc w:val="left"/>
              <w:textAlignment w:val="center"/>
              <w:rPr>
                <w:rFonts w:ascii="仿宋_GB2312" w:hAnsi="仿宋_GB2312" w:eastAsia="仿宋_GB2312"/>
                <w:b/>
                <w:bCs/>
                <w:sz w:val="28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8"/>
              </w:rPr>
              <w:t>制表人</w:t>
            </w:r>
            <w:r>
              <w:rPr>
                <w:rFonts w:hint="eastAsia" w:ascii="仿宋_GB2312" w:hAnsi="仿宋_GB2312" w:eastAsia="仿宋_GB2312"/>
                <w:b/>
                <w:bCs/>
                <w:sz w:val="28"/>
                <w:lang w:eastAsia="zh-CN"/>
              </w:rPr>
              <w:t>：</w:t>
            </w:r>
            <w:r>
              <w:rPr>
                <w:rFonts w:hint="eastAsia" w:ascii="仿宋_GB2312" w:hAnsi="仿宋_GB2312" w:eastAsia="仿宋_GB2312"/>
                <w:b/>
                <w:bCs/>
                <w:sz w:val="28"/>
                <w:lang w:val="en-US" w:eastAsia="zh-CN"/>
              </w:rPr>
              <w:t>曾丽娟</w:t>
            </w:r>
            <w:r>
              <w:rPr>
                <w:rFonts w:hint="eastAsia" w:ascii="仿宋_GB2312" w:hAnsi="仿宋_GB2312" w:eastAsia="仿宋_GB2312"/>
                <w:b/>
                <w:bCs/>
                <w:sz w:val="28"/>
              </w:rPr>
              <w:t xml:space="preserve">      分管领导：</w:t>
            </w:r>
            <w:r>
              <w:rPr>
                <w:rFonts w:hint="eastAsia" w:ascii="仿宋_GB2312" w:hAnsi="仿宋_GB2312" w:eastAsia="仿宋_GB2312"/>
                <w:b/>
                <w:bCs/>
                <w:sz w:val="28"/>
                <w:lang w:val="en-US" w:eastAsia="zh-CN"/>
              </w:rPr>
              <w:t>邹文</w:t>
            </w:r>
            <w:r>
              <w:rPr>
                <w:rFonts w:hint="eastAsia" w:ascii="仿宋_GB2312" w:hAnsi="仿宋_GB2312" w:eastAsia="仿宋_GB2312"/>
                <w:b/>
                <w:bCs/>
                <w:sz w:val="28"/>
              </w:rPr>
              <w:t xml:space="preserve">        单位负责人：</w:t>
            </w:r>
            <w:r>
              <w:rPr>
                <w:rFonts w:hint="eastAsia" w:ascii="仿宋_GB2312" w:hAnsi="仿宋_GB2312" w:eastAsia="仿宋_GB2312"/>
                <w:b/>
                <w:bCs/>
                <w:sz w:val="28"/>
                <w:lang w:val="en-US" w:eastAsia="zh-CN"/>
              </w:rPr>
              <w:t>林城峰</w:t>
            </w:r>
            <w:r>
              <w:rPr>
                <w:rFonts w:hint="eastAsia" w:ascii="仿宋_GB2312" w:hAnsi="仿宋_GB2312" w:eastAsia="仿宋_GB2312"/>
                <w:b/>
                <w:bCs/>
                <w:sz w:val="28"/>
              </w:rPr>
              <w:t xml:space="preserve">      联系电话:6622227</w:t>
            </w:r>
          </w:p>
        </w:tc>
      </w:tr>
    </w:tbl>
    <w:p/>
    <w:p/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VlMzA2ZTIxYjljYjUwMmI1MjQ5NzIxMzJiZTg4YWMifQ=="/>
  </w:docVars>
  <w:rsids>
    <w:rsidRoot w:val="27E5795D"/>
    <w:rsid w:val="27E5795D"/>
    <w:rsid w:val="428E3B47"/>
    <w:rsid w:val="6E367A2B"/>
    <w:rsid w:val="6EFA42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2024-04-08T01:47:00Z</dcterms:created>
  <dc:creator>羊习习</dc:creator>
  <cp:lastModifiedBy>羊习习</cp:lastModifiedBy>
  <dcterms:modified xsi:type="dcterms:W3CDTF">2024-04-08T02:40:09Z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D2241E69A6914B3F82FD7F9EFF36231A_11</vt:lpwstr>
  </property>
</Properties>
</file>