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0"/>
          <w:sz w:val="48"/>
          <w:szCs w:val="48"/>
          <w:shd w:val="clear" w:color="auto" w:fill="FFFFFF"/>
          <w:lang w:eastAsia="zh-CN"/>
        </w:rPr>
        <w:t>2023年以来水利工程招标项目合同履约情</w:t>
      </w:r>
      <w:bookmarkStart w:id="0" w:name="_GoBack"/>
      <w:bookmarkEnd w:id="0"/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0"/>
          <w:sz w:val="48"/>
          <w:szCs w:val="48"/>
          <w:shd w:val="clear" w:color="auto" w:fill="FFFFFF"/>
          <w:lang w:eastAsia="zh-CN"/>
        </w:rPr>
        <w:t>况公示表</w:t>
      </w:r>
    </w:p>
    <w:tbl>
      <w:tblPr>
        <w:tblStyle w:val="4"/>
        <w:tblpPr w:leftFromText="180" w:rightFromText="180" w:vertAnchor="page" w:horzAnchor="page" w:tblpX="1462" w:tblpY="3579"/>
        <w:tblOverlap w:val="never"/>
        <w:tblW w:w="1420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9"/>
        <w:gridCol w:w="2225"/>
        <w:gridCol w:w="2531"/>
        <w:gridCol w:w="2963"/>
        <w:gridCol w:w="2437"/>
        <w:gridCol w:w="1857"/>
        <w:gridCol w:w="15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2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eastAsia="zh-CN"/>
              </w:rPr>
              <w:t>招标项目</w:t>
            </w:r>
          </w:p>
        </w:tc>
        <w:tc>
          <w:tcPr>
            <w:tcW w:w="2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eastAsia="zh-CN"/>
              </w:rPr>
              <w:t>招标人</w:t>
            </w:r>
          </w:p>
        </w:tc>
        <w:tc>
          <w:tcPr>
            <w:tcW w:w="2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eastAsia="zh-CN"/>
              </w:rPr>
              <w:t>中标单位</w:t>
            </w:r>
          </w:p>
        </w:tc>
        <w:tc>
          <w:tcPr>
            <w:tcW w:w="2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right="0" w:rightChars="0" w:firstLine="482" w:firstLineChars="200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eastAsia="zh-CN"/>
              </w:rPr>
              <w:t>合同签订时间</w:t>
            </w:r>
          </w:p>
        </w:tc>
        <w:tc>
          <w:tcPr>
            <w:tcW w:w="1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eastAsia="zh-CN"/>
              </w:rPr>
              <w:t>合同金额（元）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eastAsia="zh-CN"/>
              </w:rPr>
              <w:t>违约情况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4" w:hRule="atLeast"/>
        </w:trPr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横河镇农田水利建设项目施工</w:t>
            </w:r>
          </w:p>
        </w:tc>
        <w:tc>
          <w:tcPr>
            <w:tcW w:w="2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博罗县横河镇人民政府</w:t>
            </w:r>
          </w:p>
        </w:tc>
        <w:tc>
          <w:tcPr>
            <w:tcW w:w="2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广东恒正建设集团有限公司</w:t>
            </w:r>
          </w:p>
        </w:tc>
        <w:tc>
          <w:tcPr>
            <w:tcW w:w="2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2023.07.14</w:t>
            </w:r>
          </w:p>
        </w:tc>
        <w:tc>
          <w:tcPr>
            <w:tcW w:w="1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22215040.26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</w:trPr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产业园基础配套设施——茹屋水环境整治项目勘察设计</w:t>
            </w:r>
          </w:p>
        </w:tc>
        <w:tc>
          <w:tcPr>
            <w:tcW w:w="2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博罗产业转移工业园管理委员会</w:t>
            </w:r>
          </w:p>
        </w:tc>
        <w:tc>
          <w:tcPr>
            <w:tcW w:w="2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中国市政工程中南设计研究总院有限公司</w:t>
            </w:r>
          </w:p>
        </w:tc>
        <w:tc>
          <w:tcPr>
            <w:tcW w:w="2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2023.8.14</w:t>
            </w:r>
          </w:p>
        </w:tc>
        <w:tc>
          <w:tcPr>
            <w:tcW w:w="1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11938900.00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6" w:hRule="atLeast"/>
        </w:trPr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博罗县柏塘河（陂头村至镇文化广场段）左岸堤防达标加固工程监理</w:t>
            </w:r>
          </w:p>
        </w:tc>
        <w:tc>
          <w:tcPr>
            <w:tcW w:w="2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博罗县柏塘镇人民政府</w:t>
            </w:r>
          </w:p>
        </w:tc>
        <w:tc>
          <w:tcPr>
            <w:tcW w:w="2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广东进裕项目管理咨询有限公司</w:t>
            </w:r>
          </w:p>
        </w:tc>
        <w:tc>
          <w:tcPr>
            <w:tcW w:w="2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2023.10.07</w:t>
            </w:r>
          </w:p>
        </w:tc>
        <w:tc>
          <w:tcPr>
            <w:tcW w:w="1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1570385.93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6" w:hRule="atLeast"/>
        </w:trPr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2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博罗县柏塘河（陂头村至镇文化广场段）左岸堤防达标加固工程施工</w:t>
            </w:r>
          </w:p>
        </w:tc>
        <w:tc>
          <w:tcPr>
            <w:tcW w:w="2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博罗县柏塘镇人民政府</w:t>
            </w:r>
          </w:p>
        </w:tc>
        <w:tc>
          <w:tcPr>
            <w:tcW w:w="2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惠州市水电建筑工程有限公司</w:t>
            </w:r>
          </w:p>
        </w:tc>
        <w:tc>
          <w:tcPr>
            <w:tcW w:w="2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2023.10.07</w:t>
            </w:r>
          </w:p>
        </w:tc>
        <w:tc>
          <w:tcPr>
            <w:tcW w:w="1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97444834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6" w:hRule="atLeast"/>
        </w:trPr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2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博罗县县管河道2022年度可采区河砂开采权出让项目（第二次招标）</w:t>
            </w:r>
          </w:p>
        </w:tc>
        <w:tc>
          <w:tcPr>
            <w:tcW w:w="2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博罗县水利局</w:t>
            </w:r>
          </w:p>
        </w:tc>
        <w:tc>
          <w:tcPr>
            <w:tcW w:w="2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博罗县东鑫砂业有限公司</w:t>
            </w:r>
          </w:p>
        </w:tc>
        <w:tc>
          <w:tcPr>
            <w:tcW w:w="2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2023.12.22</w:t>
            </w:r>
          </w:p>
        </w:tc>
        <w:tc>
          <w:tcPr>
            <w:tcW w:w="1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4029000.00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6" w:hRule="atLeast"/>
        </w:trPr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default"/>
                <w:color w:val="424242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</w:p>
        </w:tc>
        <w:tc>
          <w:tcPr>
            <w:tcW w:w="2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6" w:hRule="atLeast"/>
        </w:trPr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default"/>
                <w:color w:val="424242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</w:p>
        </w:tc>
        <w:tc>
          <w:tcPr>
            <w:tcW w:w="2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/>
    <w:p/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dmMTBlNGFiN2Y5NDM2ZWQyMjNmZjQxMGVkM2ViZDAifQ=="/>
  </w:docVars>
  <w:rsids>
    <w:rsidRoot w:val="0F200B4C"/>
    <w:rsid w:val="0B094C47"/>
    <w:rsid w:val="0F200B4C"/>
    <w:rsid w:val="10745821"/>
    <w:rsid w:val="195875BF"/>
    <w:rsid w:val="1D582ABD"/>
    <w:rsid w:val="20A91867"/>
    <w:rsid w:val="26270217"/>
    <w:rsid w:val="2A6B341F"/>
    <w:rsid w:val="4B6C58E9"/>
    <w:rsid w:val="4C9B549B"/>
    <w:rsid w:val="598F66C0"/>
    <w:rsid w:val="5AAD0157"/>
    <w:rsid w:val="5BAB2DD1"/>
    <w:rsid w:val="660724BC"/>
    <w:rsid w:val="6AC25681"/>
    <w:rsid w:val="716E7FAD"/>
    <w:rsid w:val="796658E1"/>
    <w:rsid w:val="7EDD4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333333"/>
      <w:u w:val="none"/>
    </w:rPr>
  </w:style>
  <w:style w:type="character" w:styleId="8">
    <w:name w:val="Hyperlink"/>
    <w:basedOn w:val="5"/>
    <w:qFormat/>
    <w:uiPriority w:val="0"/>
    <w:rPr>
      <w:color w:val="333333"/>
      <w:u w:val="none"/>
    </w:rPr>
  </w:style>
  <w:style w:type="character" w:styleId="9">
    <w:name w:val="HTML Code"/>
    <w:basedOn w:val="5"/>
    <w:uiPriority w:val="0"/>
    <w:rPr>
      <w:rFonts w:ascii="Courier New" w:hAnsi="Courier New"/>
      <w:sz w:val="20"/>
    </w:rPr>
  </w:style>
  <w:style w:type="character" w:customStyle="1" w:styleId="10">
    <w:name w:val="active"/>
    <w:basedOn w:val="5"/>
    <w:uiPriority w:val="0"/>
    <w:rPr>
      <w:color w:val="333333"/>
    </w:rPr>
  </w:style>
  <w:style w:type="character" w:customStyle="1" w:styleId="11">
    <w:name w:val="calendar-head__next-range-btn"/>
    <w:basedOn w:val="5"/>
    <w:qFormat/>
    <w:uiPriority w:val="0"/>
    <w:rPr>
      <w:vanish/>
    </w:rPr>
  </w:style>
  <w:style w:type="character" w:customStyle="1" w:styleId="12">
    <w:name w:val="calendar-head__next-year-btn"/>
    <w:basedOn w:val="5"/>
    <w:uiPriority w:val="0"/>
  </w:style>
  <w:style w:type="character" w:customStyle="1" w:styleId="13">
    <w:name w:val="calendar-head__year-range"/>
    <w:basedOn w:val="5"/>
    <w:uiPriority w:val="0"/>
    <w:rPr>
      <w:vanish/>
    </w:rPr>
  </w:style>
  <w:style w:type="character" w:customStyle="1" w:styleId="14">
    <w:name w:val="calendar-head__next-month-btn"/>
    <w:basedOn w:val="5"/>
    <w:qFormat/>
    <w:uiPriority w:val="0"/>
  </w:style>
  <w:style w:type="character" w:customStyle="1" w:styleId="15">
    <w:name w:val="calendar-head__prev-range-btn"/>
    <w:basedOn w:val="5"/>
    <w:uiPriority w:val="0"/>
    <w:rPr>
      <w:vanish/>
    </w:rPr>
  </w:style>
  <w:style w:type="character" w:customStyle="1" w:styleId="16">
    <w:name w:val="hover2"/>
    <w:basedOn w:val="5"/>
    <w:uiPriority w:val="0"/>
    <w:rPr>
      <w:color w:val="2F6EA2"/>
    </w:rPr>
  </w:style>
  <w:style w:type="character" w:customStyle="1" w:styleId="17">
    <w:name w:val="calendar-head__text-display"/>
    <w:basedOn w:val="5"/>
    <w:qFormat/>
    <w:uiPriority w:val="0"/>
    <w:rPr>
      <w:vanish/>
    </w:rPr>
  </w:style>
  <w:style w:type="character" w:customStyle="1" w:styleId="18">
    <w:name w:val="active4"/>
    <w:basedOn w:val="5"/>
    <w:qFormat/>
    <w:uiPriority w:val="0"/>
    <w:rPr>
      <w:color w:val="333333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市水利局</Company>
  <Pages>2</Pages>
  <Words>311</Words>
  <Characters>403</Characters>
  <Lines>0</Lines>
  <Paragraphs>0</Paragraphs>
  <TotalTime>3</TotalTime>
  <ScaleCrop>false</ScaleCrop>
  <LinksUpToDate>false</LinksUpToDate>
  <CharactersWithSpaces>403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2022-11-17T09:46:00Z</dcterms:created>
  <dc:creator>沈俊杰</dc:creator>
  <cp:lastModifiedBy>利刀仔</cp:lastModifiedBy>
  <dcterms:modified xsi:type="dcterms:W3CDTF">2024-05-28T07:23:03Z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7A8FDCA89B674829B9121316780522A2</vt:lpwstr>
  </property>
</Properties>
</file>