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48"/>
        <w:gridCol w:w="990"/>
        <w:gridCol w:w="562"/>
        <w:gridCol w:w="586"/>
        <w:gridCol w:w="645"/>
        <w:gridCol w:w="930"/>
        <w:gridCol w:w="825"/>
        <w:gridCol w:w="884"/>
        <w:gridCol w:w="825"/>
        <w:gridCol w:w="1035"/>
        <w:gridCol w:w="991"/>
        <w:gridCol w:w="985"/>
        <w:gridCol w:w="837"/>
        <w:gridCol w:w="495"/>
        <w:gridCol w:w="548"/>
        <w:gridCol w:w="1000"/>
      </w:tblGrid>
      <w:tr w14:paraId="494A9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4148" w:type="dxa"/>
            <w:gridSpan w:val="17"/>
            <w:noWrap w:val="0"/>
            <w:vAlign w:val="center"/>
          </w:tcPr>
          <w:p w14:paraId="65C78575">
            <w:pPr>
              <w:autoSpaceDN w:val="0"/>
              <w:spacing w:line="4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  <w:p w14:paraId="575895D3">
            <w:pPr>
              <w:autoSpaceDN w:val="0"/>
              <w:spacing w:line="440" w:lineRule="exact"/>
              <w:jc w:val="left"/>
              <w:textAlignment w:val="center"/>
              <w:rPr>
                <w:rFonts w:ascii="宋体" w:hAnsi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        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博罗县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u w:val="single"/>
              </w:rPr>
              <w:t xml:space="preserve"> 供销合作联社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20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  <w:lang w:val="en-US" w:eastAsia="zh-CN"/>
              </w:rPr>
              <w:t>24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年第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bCs/>
                <w:sz w:val="44"/>
                <w:szCs w:val="44"/>
              </w:rPr>
              <w:t>季度“三公”经费支出公开表</w:t>
            </w:r>
          </w:p>
          <w:p w14:paraId="7BBB802B">
            <w:pPr>
              <w:autoSpaceDN w:val="0"/>
              <w:spacing w:line="440" w:lineRule="exact"/>
              <w:jc w:val="left"/>
              <w:textAlignment w:val="center"/>
              <w:rPr>
                <w:rFonts w:hint="eastAsia" w:ascii="宋体" w:hAnsi="宋体"/>
                <w:b/>
                <w:bCs/>
                <w:sz w:val="44"/>
                <w:szCs w:val="44"/>
              </w:rPr>
            </w:pPr>
          </w:p>
          <w:p w14:paraId="40E8EAD3">
            <w:pPr>
              <w:autoSpaceDN w:val="0"/>
              <w:spacing w:line="440" w:lineRule="exact"/>
              <w:jc w:val="left"/>
              <w:textAlignment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                                                   单位：万元 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</w:t>
            </w:r>
          </w:p>
        </w:tc>
      </w:tr>
      <w:tr w14:paraId="404A8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F3EDF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7C9C5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三公经费</w:t>
            </w:r>
          </w:p>
        </w:tc>
        <w:tc>
          <w:tcPr>
            <w:tcW w:w="27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74A11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因公出国（境）费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2A972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公务用车购置费</w:t>
            </w:r>
          </w:p>
        </w:tc>
        <w:tc>
          <w:tcPr>
            <w:tcW w:w="19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D1097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公务用车运行维护费</w:t>
            </w: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49E48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公务接待费</w:t>
            </w:r>
          </w:p>
        </w:tc>
      </w:tr>
      <w:tr w14:paraId="1A30C7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90F1C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8DB9A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60E20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17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C50BB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E38731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25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9D785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0BEA555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99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97F95A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98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2941748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39D87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总支出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14F9C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其中：财政拨款支出</w:t>
            </w:r>
          </w:p>
        </w:tc>
      </w:tr>
      <w:tr w14:paraId="41E7A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057BB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BA374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B460F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3D1F515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A23E19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B8296C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6CDB94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C5D336F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pacing w:val="-1"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pacing w:val="-1"/>
                <w:sz w:val="28"/>
              </w:rPr>
              <w:t>费用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49F710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车辆购置数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738373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实际车辆数</w:t>
            </w: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8D7207F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679061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8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337DE2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ACC46A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费用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C0091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接待批次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1DEC47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接待人数</w:t>
            </w: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9186A">
            <w:pPr>
              <w:widowControl/>
              <w:jc w:val="left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</w:tr>
      <w:tr w14:paraId="7214A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A8DC1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截至第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季度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F21BF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2.117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29F59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2.117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AA384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6D74E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7B2CD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9CCBE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E2105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C3A65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BF22D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8C45D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DDBCE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  <w:t>1.889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2522C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  <w:t>1.889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96363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0.228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60F21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B5BAB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251A14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0.228</w:t>
            </w:r>
          </w:p>
        </w:tc>
      </w:tr>
      <w:tr w14:paraId="0CC4C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108C7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上年同期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9D733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1.71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168B0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1.71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A97FC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A3CFD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72C53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82D42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C3FC4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ADE14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4BE68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374D4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4DDA2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  <w:t>1.64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C6187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  <w:t>1.64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ABBEF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0.07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F4C5F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CD040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 w:cs="Times New Roman"/>
                <w:b/>
                <w:bCs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0B6BC2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0.07</w:t>
            </w:r>
          </w:p>
        </w:tc>
      </w:tr>
      <w:tr w14:paraId="2D816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3A2A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增长率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7E2BC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23.8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CCDD8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23.8%</w:t>
            </w:r>
          </w:p>
        </w:tc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DDE8C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6DD27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705E7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C8BFA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6015E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8639A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9561E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3B6A5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01689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  <w:t>15.18%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F0FB4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szCs w:val="24"/>
                <w:lang w:val="en-US" w:eastAsia="zh-CN"/>
              </w:rPr>
              <w:t>15.18%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621BA">
            <w:pPr>
              <w:autoSpaceDN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225.71%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6A271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4395C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28D01B">
            <w:pPr>
              <w:autoSpaceDN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4"/>
                <w:lang w:val="en-US" w:eastAsia="zh-CN"/>
              </w:rPr>
              <w:t>225.71%</w:t>
            </w:r>
          </w:p>
        </w:tc>
      </w:tr>
      <w:tr w14:paraId="63386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9C9C0">
            <w:pPr>
              <w:autoSpaceDN w:val="0"/>
              <w:spacing w:line="280" w:lineRule="exact"/>
              <w:jc w:val="center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情况说明</w:t>
            </w:r>
          </w:p>
        </w:tc>
        <w:tc>
          <w:tcPr>
            <w:tcW w:w="13286" w:type="dxa"/>
            <w:gridSpan w:val="1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05AED">
            <w:pPr>
              <w:autoSpaceDN w:val="0"/>
              <w:spacing w:line="280" w:lineRule="exact"/>
              <w:textAlignment w:val="center"/>
              <w:rPr>
                <w:rFonts w:hint="eastAsia" w:ascii="仿宋_GB2312" w:hAnsi="仿宋_GB2312" w:eastAsia="仿宋_GB2312"/>
                <w:b/>
                <w:bCs/>
                <w:sz w:val="28"/>
              </w:rPr>
            </w:pPr>
          </w:p>
        </w:tc>
      </w:tr>
      <w:tr w14:paraId="5CFC4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48" w:type="dxa"/>
            <w:gridSpan w:val="17"/>
            <w:noWrap w:val="0"/>
            <w:vAlign w:val="center"/>
          </w:tcPr>
          <w:p w14:paraId="7DABA4A4">
            <w:pPr>
              <w:autoSpaceDN w:val="0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</w:p>
          <w:p w14:paraId="09411025">
            <w:pPr>
              <w:autoSpaceDN w:val="0"/>
              <w:spacing w:line="280" w:lineRule="exact"/>
              <w:jc w:val="left"/>
              <w:textAlignment w:val="center"/>
              <w:rPr>
                <w:rFonts w:ascii="仿宋_GB2312" w:hAnsi="仿宋_GB2312" w:eastAsia="仿宋_GB2312"/>
                <w:b/>
                <w:bCs/>
                <w:sz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>制表人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曾丽娟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分管领导：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邹文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  单位负责人：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  <w:lang w:val="en-US" w:eastAsia="zh-CN"/>
              </w:rPr>
              <w:t>林城峰</w:t>
            </w:r>
            <w:r>
              <w:rPr>
                <w:rFonts w:hint="eastAsia" w:ascii="仿宋_GB2312" w:hAnsi="仿宋_GB2312" w:eastAsia="仿宋_GB2312"/>
                <w:b/>
                <w:bCs/>
                <w:sz w:val="28"/>
              </w:rPr>
              <w:t xml:space="preserve">      联系电话:6622227</w:t>
            </w:r>
          </w:p>
        </w:tc>
      </w:tr>
    </w:tbl>
    <w:p w14:paraId="1E240A0C"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ODU0ZmYyZjAxNDliOTY2ZWNiOGE0Mjk3YzVlMjYifQ=="/>
  </w:docVars>
  <w:rsids>
    <w:rsidRoot w:val="27E5795D"/>
    <w:rsid w:val="27E5795D"/>
    <w:rsid w:val="3E3D0FF4"/>
    <w:rsid w:val="428E3B47"/>
    <w:rsid w:val="5DE93A58"/>
    <w:rsid w:val="67535950"/>
    <w:rsid w:val="6E367A2B"/>
    <w:rsid w:val="6EFA4222"/>
    <w:rsid w:val="75B3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300</Characters>
  <Lines>0</Lines>
  <Paragraphs>0</Paragraphs>
  <TotalTime>5</TotalTime>
  <ScaleCrop>false</ScaleCrop>
  <LinksUpToDate>false</LinksUpToDate>
  <CharactersWithSpaces>418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2024-04-08T01:47:00Z</dcterms:created>
  <dc:creator>羊习习</dc:creator>
  <cp:lastModifiedBy>WPS_1695286310</cp:lastModifiedBy>
  <dcterms:modified xsi:type="dcterms:W3CDTF">2024-07-02T02:39:14Z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D2241E69A6914B3F82FD7F9EFF36231A_11</vt:lpwstr>
  </property>
</Properties>
</file>