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7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90"/>
        <w:gridCol w:w="1020"/>
        <w:gridCol w:w="1635"/>
        <w:gridCol w:w="5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69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2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服务名称</w:t>
            </w:r>
          </w:p>
        </w:tc>
        <w:tc>
          <w:tcPr>
            <w:tcW w:w="163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559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关键指标说明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20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电子病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历系统</w:t>
            </w: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临床医疗</w:t>
            </w:r>
          </w:p>
        </w:tc>
        <w:tc>
          <w:tcPr>
            <w:tcW w:w="559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系统应提供通知公告、病历书写、诊断录入、病历夹、查看患者信息、病历召回等功能。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医疗科室质控</w:t>
            </w:r>
          </w:p>
        </w:tc>
        <w:tc>
          <w:tcPr>
            <w:tcW w:w="559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系统应提供科室环节质控、质控追踪、终末评分等功能。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质控管理</w:t>
            </w:r>
          </w:p>
        </w:tc>
        <w:tc>
          <w:tcPr>
            <w:tcW w:w="559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系统应提供院级质控总览、院级环节质控、重点病历质控、质控评分等功能。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病案管理</w:t>
            </w:r>
          </w:p>
        </w:tc>
        <w:tc>
          <w:tcPr>
            <w:tcW w:w="559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系统应提供病案签收、终末评分、病案编目、病案归档、病案返修等功能。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医务管理</w:t>
            </w:r>
          </w:p>
        </w:tc>
        <w:tc>
          <w:tcPr>
            <w:tcW w:w="559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系统应提供在院患者总览、院级质控总览、重点病历义务报表查询等功能。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WEB病历浏览</w:t>
            </w:r>
          </w:p>
        </w:tc>
        <w:tc>
          <w:tcPr>
            <w:tcW w:w="559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提供在院、出院、已签收、未签收、已归档患者检索功</w:t>
            </w:r>
            <w:r>
              <w:rPr>
                <w:rFonts w:hint="eastAsia"/>
                <w:vertAlign w:val="baseline"/>
                <w:lang w:val="en-US" w:eastAsia="zh-CN"/>
              </w:rPr>
              <w:t>能；提供在院、出院、已签收、未签收、已归档患者浏览病历文书等功能。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病案浏览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提供在院、出院患者检索功能;</w:t>
            </w:r>
          </w:p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提供在院、出院患者浏览病案等功能。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感染上报卡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提供待审批报卡管理功能，包括:审批、打回、修改删除等;</w:t>
            </w:r>
          </w:p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提供已审批报卡管理等功能。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病历维护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提供修改已签名病历的功能;</w:t>
            </w:r>
          </w:p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提供删除已签名病历的等功能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模板维护</w:t>
            </w:r>
          </w:p>
        </w:tc>
        <w:tc>
          <w:tcPr>
            <w:tcW w:w="559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提供病历模板内容维护，包括:关键词库、症状库、体征库、图库;与临床相关的关键词模板新增、修改、删除等功能。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人员管理</w:t>
            </w:r>
          </w:p>
        </w:tc>
        <w:tc>
          <w:tcPr>
            <w:tcW w:w="559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供用户信息维护功能，包括基本信息、用户权限和签名图片维护等功能</w:t>
            </w:r>
            <w:r>
              <w:rPr>
                <w:rFonts w:hint="eastAsia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日常办公</w:t>
            </w:r>
          </w:p>
        </w:tc>
        <w:tc>
          <w:tcPr>
            <w:tcW w:w="559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提供个人设置功能，包括:基本信息维护、上级医师设置、附属帐户设置等功能</w:t>
            </w:r>
            <w:r>
              <w:rPr>
                <w:rFonts w:hint="eastAsia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运维管理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提供用户登陆日志审计管理功能;</w:t>
            </w:r>
          </w:p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提供活跃用户审计管理等功能</w:t>
            </w:r>
            <w:r>
              <w:rPr>
                <w:rFonts w:hint="eastAsia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配置管理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提供病历分类管理功能;</w:t>
            </w:r>
          </w:p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应用程序分类与模板分类对照等功能</w:t>
            </w:r>
            <w:r>
              <w:rPr>
                <w:rFonts w:hint="eastAsia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统计报表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系统应提供质量控制相关的统计报表、病案管理相关的统计报表、医务管理相关的统计报表等。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系统维护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提供二次开发维护功能;包括:临床路径执行与电子病历关联接口、病案首页查询关联接口、诊疗时间轴界面检验检查报告关联接口等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通用接口系统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在实施过程中，服务器端与第三方系统的集成接口，基于同步服务控制台技术实现与临床数据相关的系统的数据集成，包括:HIS、LIS、PACS、RIS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医嘱界面集成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系统提供医嘱界面集成，需要HIS提供医嘱界面程序:配合完成功能及界面集成。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其他接口</w:t>
            </w:r>
          </w:p>
        </w:tc>
        <w:tc>
          <w:tcPr>
            <w:tcW w:w="559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后续医院上线集成平台后，系统提供通过平台系统对接HIS、LIS、PACS、RIS数据;医院上线数据中心后，系统提供按国家标准要求将电子病历数据上传到数据中心的接口</w:t>
            </w:r>
            <w:r>
              <w:rPr>
                <w:rFonts w:hint="eastAsia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临床护理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提供床头卡或列表方式显示患者功能，用不同的颜色显示患者状态;</w:t>
            </w:r>
          </w:p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提供床位使用情况提醒等功能</w:t>
            </w:r>
            <w:r>
              <w:rPr>
                <w:rFonts w:hint="eastAsia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结构化病历查询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提供根据病案首页信息自定义条件查询(简单查询和定制查询两种方式)功能;</w:t>
            </w:r>
          </w:p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提供病案首页全查询字典维护等功能</w:t>
            </w:r>
            <w:r>
              <w:rPr>
                <w:rFonts w:hint="eastAsia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门诊电子病历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提供门诊电子病历书写、修改等功能。包括门诊病历结构化模板录入、病历助手动信息提取、编辑器集成嵌入HIS、病历编辑以及打印等功能。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CA集成</w:t>
            </w:r>
          </w:p>
        </w:tc>
        <w:tc>
          <w:tcPr>
            <w:tcW w:w="559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系统通过与 CA集成，实现病历文件 CA 电子签名、时间戳验证及多系统程序单点登录的功能</w:t>
            </w:r>
            <w:r>
              <w:rPr>
                <w:rFonts w:hint="eastAsia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简单随访管理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系统提供随访安排、随访计划、随访统计等功能，实现对患者的基本随访管理。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690" w:type="dxa"/>
            <w:vMerge w:val="restart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20" w:type="dxa"/>
            <w:vMerge w:val="restart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临床路径系统</w:t>
            </w: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字典管理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提供科室字典维护功能;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提供诊断字典(ICD-10)维护功能;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提供诊疗字典维护功能，将临床路径系统与EMR系统中电子病历文书类别进行对照等功能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路径管理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提供路径创建功能，创建内容包含路径名称、所属专业、所属科室、启用版本、启用时间、最高版本等功能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路径执行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提供路径纳入管理功能;提供路径执行单维护功能;提供路径指标维护功能;提供路径执行查看等功能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路径监控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提供临床路径实时监督功能;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提供科室统计功能;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提供路径统计等功能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路径报表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提供系统按院级报表、科内报表、单路径报表分类管理，统计报表以多种格式(如Word、Exce1、PDF等)导出或打印等功能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系统维护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提供用户管理模块，提供用户增删改查的功能与权限等功能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运维日志</w:t>
            </w:r>
          </w:p>
        </w:tc>
        <w:tc>
          <w:tcPr>
            <w:tcW w:w="5595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提供错误日志审计功能等功能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NzBiZDFmMDgzZTlhYjI0YTU2MmZhM2UzOTI2YWQifQ=="/>
  </w:docVars>
  <w:rsids>
    <w:rsidRoot w:val="25723357"/>
    <w:rsid w:val="2572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2024-07-02T00:29:00Z</dcterms:created>
  <dc:creator>黄大锤</dc:creator>
  <cp:lastModifiedBy>黄大锤</cp:lastModifiedBy>
  <dcterms:modified xsi:type="dcterms:W3CDTF">2024-07-02T01:05:22Z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C20713FF152F490A8A8FFD464330BDFD_11</vt:lpwstr>
  </property>
</Properties>
</file>