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left="4773"/>
        <w:spacing w:before="130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南方电网广东惠州供电局</w:t>
      </w:r>
    </w:p>
    <w:p>
      <w:pPr>
        <w:ind w:left="3966"/>
        <w:spacing w:before="29" w:line="219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67"/>
        <w:spacing w:before="28" w:line="220" w:lineRule="auto"/>
        <w:outlineLvl w:val="0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before="32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99.9871%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spacing w:line="426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99.9756%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99.9896%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  <w:r/>
          </w:p>
          <w:p>
            <w:pPr>
              <w:ind w:left="1631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2702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99.9968%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104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3186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0.56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45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0.100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94" w:bottom="0" w:left="1566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南方电网广东惠州博罗供电局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6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57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2157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99.9800%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615"/>
              <w:spacing w:before="113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342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6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0.61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52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3" w:lineRule="auto"/>
              <w:rPr/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0.107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580" w:bottom="0" w:left="158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2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南方电网广东惠州大亚湾供电局</w:t>
      </w:r>
    </w:p>
    <w:p>
      <w:pPr>
        <w:ind w:left="413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6"/>
        </w:rPr>
        <w:t>2023年第四季度供电质量两率、平</w:t>
      </w:r>
    </w:p>
    <w:p>
      <w:pPr>
        <w:ind w:left="432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100" w14:cap="sq" w14:cmpd="sng">
            <w14:solidFill>
              <w14:srgbClr w14:val="000000"/>
            </w14:solidFill>
            <w14:prstDash w14:val="solid"/>
            <w14:bevel/>
          </w14:textOutline>
          <w:spacing w:val="-19"/>
        </w:rPr>
        <w:t>均停电时间、平均停电次数情况</w:t>
      </w:r>
    </w:p>
    <w:p>
      <w:pPr>
        <w:spacing w:line="92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99.9945%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2535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5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99.9378%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99.9597%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0.26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357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ind w:left="4378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南方电网广东惠州惠城供电局</w:t>
      </w:r>
    </w:p>
    <w:p>
      <w:pPr>
        <w:ind w:left="3974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75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33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99.9882%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29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99.9519%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ind w:left="1615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703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99.9929%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0" w:lineRule="auto"/>
              <w:rPr/>
            </w:pPr>
            <w:r/>
          </w:p>
          <w:p>
            <w:pPr>
              <w:pStyle w:val="TableText"/>
              <w:spacing w:line="250" w:lineRule="auto"/>
              <w:rPr/>
            </w:pPr>
            <w:r/>
          </w:p>
          <w:p>
            <w:pPr>
              <w:ind w:left="1615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99.9892%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268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0.40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1523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6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0.059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6840" w:h="11910"/>
          <w:pgMar w:top="1012" w:right="1602" w:bottom="0" w:left="155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69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南方电网广东惠州惠东供电局</w:t>
      </w:r>
    </w:p>
    <w:p>
      <w:pPr>
        <w:ind w:left="3965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66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11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99.9922%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58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704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99.9701%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16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2" w:lineRule="auto"/>
              <w:rPr/>
            </w:pPr>
            <w:r/>
          </w:p>
          <w:p>
            <w:pPr>
              <w:ind w:left="270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99.9986%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616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704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99.9974%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134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87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0.69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523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84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0.127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93" w:bottom="0" w:left="1567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87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南方电网广东惠州惠阳供电局</w:t>
      </w:r>
    </w:p>
    <w:p>
      <w:pPr>
        <w:ind w:left="3983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84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67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8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99.9835%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99.9817%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4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99.9985%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5" w:lineRule="auto"/>
              <w:rPr/>
            </w:pPr>
            <w:r/>
          </w:p>
          <w:p>
            <w:pPr>
              <w:ind w:left="2703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99.9990%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1097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0" w:lineRule="auto"/>
              <w:rPr/>
            </w:pPr>
            <w:r/>
          </w:p>
          <w:p>
            <w:pPr>
              <w:ind w:left="3186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0.51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57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8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0.117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611" w:bottom="0" w:left="1549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南方电网广东惠州龙门供电局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179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31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99.9819%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8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25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99.9698%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25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99.9991%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459" w:lineRule="auto"/>
              <w:rPr/>
            </w:pPr>
            <w:r/>
          </w:p>
          <w:p>
            <w:pPr>
              <w:ind w:left="2700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99.9999%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09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120"/>
              <w:spacing w:before="106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-3"/>
              </w:rPr>
              <w:t>1.26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1458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1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0.197</w:t>
            </w:r>
          </w:p>
        </w:tc>
      </w:tr>
    </w:tbl>
    <w:p>
      <w:pPr>
        <w:pStyle w:val="BodyText"/>
        <w:rPr/>
      </w:pPr>
      <w:r/>
    </w:p>
    <w:p>
      <w:pPr>
        <w:sectPr>
          <w:pgSz w:w="16840" w:h="11910"/>
          <w:pgMar w:top="1012" w:right="1580" w:bottom="0" w:left="1580" w:header="0" w:footer="0" w:gutter="0"/>
        </w:sectPr>
        <w:rPr/>
      </w:pPr>
    </w:p>
    <w:p>
      <w:pPr>
        <w:pStyle w:val="BodyText"/>
        <w:spacing w:line="357" w:lineRule="auto"/>
        <w:rPr/>
      </w:pPr>
      <w:r/>
    </w:p>
    <w:p>
      <w:pPr>
        <w:pStyle w:val="BodyText"/>
        <w:spacing w:line="358" w:lineRule="auto"/>
        <w:rPr/>
      </w:pPr>
      <w:r/>
    </w:p>
    <w:p>
      <w:pPr>
        <w:ind w:left="4356"/>
        <w:spacing w:before="130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南方电网广东惠州仲恺供电局</w:t>
      </w:r>
    </w:p>
    <w:p>
      <w:pPr>
        <w:ind w:left="3952"/>
        <w:spacing w:before="2" w:line="215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2023年第四季度供电质量两率、平</w:t>
      </w:r>
    </w:p>
    <w:p>
      <w:pPr>
        <w:ind w:left="4153"/>
        <w:spacing w:before="1" w:line="219" w:lineRule="auto"/>
        <w:rPr>
          <w:rFonts w:ascii="SimSun" w:hAnsi="SimSun" w:eastAsia="SimSun" w:cs="SimSun"/>
          <w:sz w:val="40"/>
          <w:szCs w:val="40"/>
        </w:rPr>
      </w:pPr>
      <w:r>
        <w:rPr>
          <w:rFonts w:ascii="SimSun" w:hAnsi="SimSun" w:eastAsia="SimSun" w:cs="SimSun"/>
          <w:sz w:val="40"/>
          <w:szCs w:val="40"/>
          <w14:textOutline w14:w="7282" w14:cap="sq" w14:cmpd="sng">
            <w14:solidFill>
              <w14:srgbClr w14:val="000000"/>
            </w14:solidFill>
            <w14:prstDash w14:val="solid"/>
            <w14:bevel/>
          </w14:textOutline>
        </w:rPr>
        <w:t>均停电时间、平均停电次数情况</w:t>
      </w:r>
    </w:p>
    <w:p>
      <w:pPr>
        <w:spacing w:line="82" w:lineRule="exact"/>
        <w:rPr/>
      </w:pPr>
      <w:r/>
    </w:p>
    <w:tbl>
      <w:tblPr>
        <w:tblStyle w:val="TableNormal"/>
        <w:tblW w:w="13664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6832"/>
        <w:gridCol w:w="6832"/>
      </w:tblGrid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7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99.9887%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59" w:lineRule="auto"/>
              <w:rPr/>
            </w:pPr>
            <w:r/>
          </w:p>
          <w:p>
            <w:pPr>
              <w:ind w:left="2174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农村供电可靠率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1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1632"/>
              <w:spacing w:before="113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城市居民端电压合格率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3" w:lineRule="auto"/>
              <w:rPr/>
            </w:pPr>
            <w:r/>
          </w:p>
          <w:p>
            <w:pPr>
              <w:ind w:left="2700"/>
              <w:spacing w:before="106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3"/>
              </w:rPr>
              <w:t>99.9982%</w:t>
            </w:r>
          </w:p>
        </w:tc>
      </w:tr>
      <w:tr>
        <w:trPr>
          <w:trHeight w:val="111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1632"/>
              <w:spacing w:before="114" w:line="224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农村居民端电压合格率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2624"/>
              <w:spacing w:before="107" w:line="186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100.0000%</w:t>
            </w:r>
          </w:p>
        </w:tc>
      </w:tr>
      <w:tr>
        <w:trPr>
          <w:trHeight w:val="1117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ind w:left="109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平均停电时间（小时/户）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39" w:lineRule="auto"/>
              <w:rPr/>
            </w:pPr>
            <w:r/>
          </w:p>
          <w:p>
            <w:pPr>
              <w:ind w:left="3105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1"/>
              </w:rPr>
              <w:t>0.46</w:t>
            </w:r>
          </w:p>
        </w:tc>
      </w:tr>
      <w:tr>
        <w:trPr>
          <w:trHeight w:val="1126" w:hRule="atLeast"/>
        </w:trPr>
        <w:tc>
          <w:tcPr>
            <w:tcW w:w="6832" w:type="dxa"/>
            <w:vAlign w:val="top"/>
          </w:tcPr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1458"/>
              <w:spacing w:before="114" w:line="225" w:lineRule="auto"/>
              <w:rPr>
                <w:rFonts w:ascii="SimSun" w:hAnsi="SimSun" w:eastAsia="SimSun" w:cs="SimSun"/>
                <w:sz w:val="35"/>
                <w:szCs w:val="35"/>
              </w:rPr>
            </w:pPr>
            <w:r>
              <w:rPr>
                <w:rFonts w:ascii="SimSun" w:hAnsi="SimSun" w:eastAsia="SimSun" w:cs="SimSun"/>
                <w:sz w:val="35"/>
                <w:szCs w:val="35"/>
                <w14:textOutline w14:w="653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平均停电次数（次/户）</w:t>
            </w:r>
          </w:p>
        </w:tc>
        <w:tc>
          <w:tcPr>
            <w:tcW w:w="6832" w:type="dxa"/>
            <w:vAlign w:val="top"/>
          </w:tcPr>
          <w:p>
            <w:pPr>
              <w:pStyle w:val="TableText"/>
              <w:spacing w:line="342" w:lineRule="auto"/>
              <w:rPr/>
            </w:pPr>
            <w:r/>
          </w:p>
          <w:p>
            <w:pPr>
              <w:ind w:left="3013"/>
              <w:spacing w:before="107" w:line="185" w:lineRule="auto"/>
              <w:rPr>
                <w:rFonts w:ascii="Calibri" w:hAnsi="Calibri" w:eastAsia="Calibri" w:cs="Calibri"/>
                <w:sz w:val="35"/>
                <w:szCs w:val="35"/>
              </w:rPr>
            </w:pPr>
            <w:r>
              <w:rPr>
                <w:rFonts w:ascii="Calibri" w:hAnsi="Calibri" w:eastAsia="Calibri" w:cs="Calibri"/>
                <w:sz w:val="35"/>
                <w:szCs w:val="35"/>
                <w:b/>
                <w:bCs/>
                <w:spacing w:val="2"/>
              </w:rPr>
              <w:t>0.064</w:t>
            </w:r>
          </w:p>
        </w:tc>
      </w:tr>
    </w:tbl>
    <w:p>
      <w:pPr>
        <w:pStyle w:val="BodyText"/>
        <w:rPr/>
      </w:pPr>
      <w:r/>
    </w:p>
    <w:sectPr>
      <w:pgSz w:w="16840" w:h="11910"/>
      <w:pgMar w:top="1012" w:right="1580" w:bottom="0" w:left="158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陈谧</dc:creator>
  <dcterms:created xsi:type="dcterms:W3CDTF">2024-04-30T15:44:17Z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2024-05-14T09:59:02</vt:filetime>
  </property>
</Properties>
</file>