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6FD66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Lines="0" w:beforeAutospacing="1" w:line="800" w:lineRule="exact"/>
        <w:ind w:left="-105" w:leftChars="-50" w:right="-105" w:rightChars="-50"/>
        <w:jc w:val="distribute"/>
        <w:textAlignment w:val="auto"/>
        <w:rPr>
          <w:rFonts w:ascii="方正小标宋简体" w:hAnsi="微软雅黑" w:eastAsia="方正小标宋简体" w:cs="微软雅黑"/>
          <w:b w:val="0"/>
          <w:bCs w:val="0"/>
          <w:color w:val="FF0000"/>
          <w:w w:val="95"/>
          <w:kern w:val="0"/>
          <w:sz w:val="60"/>
          <w:szCs w:val="60"/>
        </w:rPr>
      </w:pPr>
      <w:r>
        <w:rPr>
          <w:rFonts w:hint="eastAsia" w:ascii="方正小标宋简体" w:hAnsi="微软雅黑" w:eastAsia="方正小标宋简体" w:cs="微软雅黑"/>
          <w:b w:val="0"/>
          <w:bCs w:val="0"/>
          <w:color w:val="FF0000"/>
          <w:w w:val="95"/>
          <w:kern w:val="0"/>
          <w:sz w:val="60"/>
          <w:szCs w:val="60"/>
          <w:lang w:val="en-US" w:eastAsia="zh-CN"/>
        </w:rPr>
        <w:t>博罗县</w:t>
      </w:r>
      <w:r>
        <w:rPr>
          <w:rFonts w:hint="eastAsia" w:ascii="方正小标宋简体" w:hAnsi="微软雅黑" w:eastAsia="方正小标宋简体" w:cs="微软雅黑"/>
          <w:b w:val="0"/>
          <w:bCs w:val="0"/>
          <w:color w:val="FF0000"/>
          <w:w w:val="95"/>
          <w:kern w:val="0"/>
          <w:sz w:val="60"/>
          <w:szCs w:val="60"/>
        </w:rPr>
        <w:t>民政局</w:t>
      </w:r>
    </w:p>
    <w:p w14:paraId="6301786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-105" w:leftChars="-50" w:right="-105" w:rightChars="-50"/>
        <w:jc w:val="distribute"/>
        <w:textAlignment w:val="auto"/>
        <w:rPr>
          <w:rFonts w:hint="eastAsia" w:ascii="方正小标宋简体" w:hAnsi="微软雅黑" w:eastAsia="方正小标宋简体" w:cs="微软雅黑"/>
          <w:b w:val="0"/>
          <w:bCs w:val="0"/>
          <w:color w:val="FF0000"/>
          <w:w w:val="95"/>
          <w:kern w:val="0"/>
          <w:sz w:val="60"/>
          <w:szCs w:val="60"/>
        </w:rPr>
      </w:pPr>
      <w:r>
        <w:rPr>
          <w:rFonts w:hint="eastAsia" w:ascii="方正小标宋简体" w:hAnsi="微软雅黑" w:eastAsia="方正小标宋简体" w:cs="微软雅黑"/>
          <w:b w:val="0"/>
          <w:bCs w:val="0"/>
          <w:color w:val="FF0000"/>
          <w:w w:val="95"/>
          <w:kern w:val="0"/>
          <w:sz w:val="60"/>
          <w:szCs w:val="60"/>
          <w:lang w:val="en-US" w:eastAsia="zh-CN"/>
        </w:rPr>
        <w:t>博罗县</w:t>
      </w:r>
      <w:r>
        <w:rPr>
          <w:rFonts w:hint="eastAsia" w:ascii="方正小标宋简体" w:hAnsi="微软雅黑" w:eastAsia="方正小标宋简体" w:cs="微软雅黑"/>
          <w:b w:val="0"/>
          <w:bCs w:val="0"/>
          <w:color w:val="FF0000"/>
          <w:w w:val="95"/>
          <w:kern w:val="0"/>
          <w:sz w:val="60"/>
          <w:szCs w:val="60"/>
          <w:lang w:eastAsia="zh-CN"/>
        </w:rPr>
        <w:t>发展和改革</w:t>
      </w:r>
      <w:r>
        <w:rPr>
          <w:rFonts w:hint="eastAsia" w:ascii="方正小标宋简体" w:hAnsi="微软雅黑" w:eastAsia="方正小标宋简体" w:cs="微软雅黑"/>
          <w:b w:val="0"/>
          <w:bCs w:val="0"/>
          <w:color w:val="FF0000"/>
          <w:w w:val="95"/>
          <w:kern w:val="0"/>
          <w:sz w:val="60"/>
          <w:szCs w:val="60"/>
        </w:rPr>
        <w:t>局</w:t>
      </w:r>
    </w:p>
    <w:p w14:paraId="4297021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-105" w:leftChars="-50" w:right="-105" w:rightChars="-50"/>
        <w:jc w:val="distribute"/>
        <w:textAlignment w:val="auto"/>
        <w:rPr>
          <w:rFonts w:hint="eastAsia" w:ascii="方正小标宋简体" w:hAnsi="微软雅黑" w:eastAsia="方正小标宋简体" w:cs="微软雅黑"/>
          <w:b w:val="0"/>
          <w:bCs w:val="0"/>
          <w:color w:val="FF0000"/>
          <w:w w:val="95"/>
          <w:kern w:val="0"/>
          <w:sz w:val="84"/>
          <w:szCs w:val="84"/>
          <w:lang w:eastAsia="zh-CN"/>
        </w:rPr>
      </w:pPr>
      <w:r>
        <w:rPr>
          <w:rFonts w:hint="eastAsia" w:ascii="方正小标宋简体" w:hAnsi="微软雅黑" w:eastAsia="方正小标宋简体" w:cs="微软雅黑"/>
          <w:b w:val="0"/>
          <w:bCs w:val="0"/>
          <w:color w:val="FF0000"/>
          <w:w w:val="95"/>
          <w:kern w:val="0"/>
          <w:sz w:val="60"/>
          <w:szCs w:val="60"/>
          <w:lang w:val="en-US" w:eastAsia="zh-CN"/>
        </w:rPr>
        <w:t>博罗县</w:t>
      </w:r>
      <w:r>
        <w:rPr>
          <w:rFonts w:hint="eastAsia" w:ascii="方正小标宋简体" w:hAnsi="微软雅黑" w:eastAsia="方正小标宋简体" w:cs="微软雅黑"/>
          <w:b w:val="0"/>
          <w:bCs w:val="0"/>
          <w:color w:val="FF0000"/>
          <w:w w:val="95"/>
          <w:kern w:val="0"/>
          <w:sz w:val="60"/>
          <w:szCs w:val="60"/>
          <w:lang w:eastAsia="zh-CN"/>
        </w:rPr>
        <w:t>市场监督管理局</w:t>
      </w:r>
    </w:p>
    <w:p w14:paraId="4EF85FA9">
      <w:pPr>
        <w:keepNext w:val="0"/>
        <w:keepLines w:val="0"/>
        <w:pageBreakBefore w:val="0"/>
        <w:widowControl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80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宋体" w:eastAsia="华文中宋" w:cs="宋体"/>
          <w:b/>
          <w:bCs/>
          <w:color w:val="FF0000"/>
          <w:w w:val="95"/>
          <w:kern w:val="0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-287020</wp:posOffset>
                </wp:positionH>
                <wp:positionV relativeFrom="paragraph">
                  <wp:posOffset>59690</wp:posOffset>
                </wp:positionV>
                <wp:extent cx="5838825" cy="254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38825" cy="254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2.6pt;margin-top:4.7pt;height:0.2pt;width:459.75pt;z-index:251660288;mso-width-relative:page;mso-height-relative:page;" filled="f" stroked="t" coordsize="21600,21600" o:gfxdata="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MJ1bmzWAAAABwEAAA8AAAAAAAAAAQAgAAAAIgAAAGRycy9kb3ducmV2Lnht&#10;bFBLAQIUABQAAAAIAIdO4kBel5Jh+wEAAOgDAAAOAAAAAAAAAAEAIAAAACUBAABkcnMvZTJvRG9j&#10;LnhtbFBLBQYAAAAABgAGAFkBAACSBQAAAAA=&#10;">
                <v:fill on="f" focussize="0,0"/>
                <v:stroke weight="1.2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华文中宋" w:hAnsi="宋体" w:eastAsia="华文中宋" w:cs="宋体"/>
          <w:b/>
          <w:bCs/>
          <w:color w:val="FF0000"/>
          <w:w w:val="95"/>
          <w:kern w:val="0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-287020</wp:posOffset>
                </wp:positionH>
                <wp:positionV relativeFrom="paragraph">
                  <wp:posOffset>12065</wp:posOffset>
                </wp:positionV>
                <wp:extent cx="5838825" cy="2540"/>
                <wp:effectExtent l="0" t="13970" r="9525" b="2159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38825" cy="254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2.6pt;margin-top:0.95pt;height:0.2pt;width:459.75pt;z-index:251659264;mso-width-relative:page;mso-height-relative:page;" filled="f" stroked="t" coordsize="21600,21600" o:gfxdata="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nZ0KI9YAAAAHAQAADwAAAAAAAAABACAAAAAiAAAAZHJzL2Rvd25yZXYueG1s&#10;UEsBAhQAFAAAAAgAh07iQICF2q/6AQAA6AMAAA4AAAAAAAAAAQAgAAAAJQEAAGRycy9lMm9Eb2Mu&#10;eG1sUEsFBgAAAAAGAAYAWQEAAJEFAAAAAA=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关于开展2021年博罗县社会组织“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双随机、一公开”跨部门联合抽查工作的公告</w:t>
      </w:r>
    </w:p>
    <w:p w14:paraId="0C425E8C">
      <w:pPr>
        <w:keepNext w:val="0"/>
        <w:keepLines w:val="0"/>
        <w:pageBreakBefore w:val="0"/>
        <w:widowControl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1181CA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根据《博罗县人民政府办公室关于印发博罗县全面推行“双随机、一公开”监管工作实施方案的通知》（博府办函〔2018〕4号）部署，现将县民政局、县发展和改革局和县市场监督管理局开展2021年县社会组织“双随机、一公开”跨部门联合抽查工作有关事项公告如下：</w:t>
      </w:r>
    </w:p>
    <w:p w14:paraId="1BF034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一、抽查时间及对象</w:t>
      </w:r>
    </w:p>
    <w:p w14:paraId="256969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（一）抽查时间：即日起至2021年10月31日。</w:t>
      </w:r>
    </w:p>
    <w:p w14:paraId="08B42D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（二）抽查名单。经随机抽取3个单位为检查对象，分别为：博罗县房地产协会、博罗县房地产中介协会、博罗县安全生产协会。</w:t>
      </w:r>
    </w:p>
    <w:p w14:paraId="7EA4A2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二、抽查内容</w:t>
      </w:r>
    </w:p>
    <w:p w14:paraId="7201CA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（一）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县民政局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抽查内容。1、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是否存在涂改、出租、出借《社会团体法人登记证书》、《民办非企业单位登记证书》，或者出租、出借社会团体印章、民办非企业单位印章的行为；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是否存在超出其章程规定的宗旨和业务范围进行活动的行为；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是否存在拒不接受或者不按照规定接受监督检查的行为；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是否存在不按照规定办理变更登记的行为；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是否存在设立分支机构的行为；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6、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是否存在从事营利性的经营活动的行为；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7、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是否存在侵占、私分、挪用社会团体、民办非企业单位的资产或者所接受的捐赠、资助的行为；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8、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是否存在违反国家有关规定收取费用、筹集资金或者接受使用捐赠、资助的行为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 w14:paraId="2F339A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二）县发展和改革局抽查内容。1、强制入会并以此为目的的收取会费（法律法规有规定的除外）；2、利用政府名义或政府委托事项为由擅自设立收费项目、提高收费标准的；3、强制会员付费参加各类会议、培训、展览、评比、达标、表彰活动及出国考察等；4、强制会员赞助、捐赠、订购有关产品或刊物；5、以担任理事（常务理事）、负责人为名向会员收取费用的（会费除外）；6、其他违反法律法规的收费行为。</w:t>
      </w:r>
    </w:p>
    <w:p w14:paraId="17AF3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（三）县市场监督管理局抽查内容。1、查看中介机构是否借助行政权力垄断经营、强制服务、强行收费；2、查看中介机构是否以促进行业发展引导行业自律为名，变相开展职能资格认定、资质评价等项目收费。</w:t>
      </w:r>
    </w:p>
    <w:p w14:paraId="155041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三、检查的方式</w:t>
      </w:r>
    </w:p>
    <w:p w14:paraId="14D218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现场检查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听取基本情况介绍和材料核查等。</w:t>
      </w:r>
    </w:p>
    <w:p w14:paraId="72EC8D1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Style w:val="4"/>
          <w:rFonts w:hint="eastAsia" w:ascii="黑体" w:hAnsi="黑体" w:eastAsia="黑体" w:cs="黑体"/>
          <w:sz w:val="32"/>
          <w:szCs w:val="32"/>
        </w:rPr>
        <w:t>检查</w:t>
      </w:r>
      <w:r>
        <w:rPr>
          <w:rStyle w:val="4"/>
          <w:rFonts w:hint="eastAsia" w:ascii="黑体" w:hAnsi="黑体" w:eastAsia="黑体" w:cs="黑体"/>
          <w:sz w:val="32"/>
          <w:szCs w:val="32"/>
          <w:lang w:val="en-US" w:eastAsia="zh-CN"/>
        </w:rPr>
        <w:t>对象</w:t>
      </w:r>
      <w:r>
        <w:rPr>
          <w:rStyle w:val="4"/>
          <w:rFonts w:hint="eastAsia" w:ascii="黑体" w:hAnsi="黑体" w:eastAsia="黑体" w:cs="黑体"/>
          <w:sz w:val="32"/>
          <w:szCs w:val="32"/>
        </w:rPr>
        <w:t>需准备材料</w:t>
      </w:r>
      <w:r>
        <w:rPr>
          <w:rStyle w:val="4"/>
          <w:rFonts w:hint="eastAsia" w:ascii="方正仿宋_GBK" w:hAnsi="方正仿宋_GBK" w:eastAsia="方正仿宋_GBK" w:cs="方正仿宋_GBK"/>
          <w:sz w:val="32"/>
          <w:szCs w:val="32"/>
        </w:rPr>
        <w:br w:type="textWrapping"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　　（一）社会组织登记证书、章程原件；分支机构相关资料；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br w:type="textWrapping"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　　（二）工作总结及财务报表；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br w:type="textWrapping"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　　（三）社会组织机构设置及负责人职责分工情况说明；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br w:type="textWrapping"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　　（四）各项规章制度；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br w:type="textWrapping"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　　（五）重大经济事项的决策程序或相关会议记录；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br w:type="textWrapping"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　　（六）其他与检查有关的资料。</w:t>
      </w:r>
    </w:p>
    <w:p w14:paraId="6D3080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黑体" w:hAnsi="黑体" w:eastAsia="黑体" w:cs="黑体"/>
          <w:b/>
          <w:bCs w:val="0"/>
          <w:sz w:val="32"/>
          <w:szCs w:val="32"/>
        </w:rPr>
      </w:pPr>
      <w:r>
        <w:rPr>
          <w:rStyle w:val="4"/>
          <w:rFonts w:hint="eastAsia" w:ascii="黑体" w:hAnsi="黑体" w:eastAsia="黑体" w:cs="黑体"/>
          <w:b/>
          <w:bCs w:val="0"/>
          <w:sz w:val="32"/>
          <w:szCs w:val="32"/>
        </w:rPr>
        <w:t>五、其他事项</w:t>
      </w:r>
    </w:p>
    <w:p w14:paraId="09991B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被随机抽检的全县性社会组织应当积极配合检查，如实反映情况并根据检查需要提供相关资料。在抽查检查完成之日起20个工作日内，将抽查检查结果通过录入博罗县人民政府门户网站向社会公示。</w:t>
      </w:r>
    </w:p>
    <w:p w14:paraId="42D5E2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245744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咨询电话：6636565（县民政局）</w:t>
      </w:r>
    </w:p>
    <w:p w14:paraId="368242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6621219（县发展和改革局）</w:t>
      </w:r>
    </w:p>
    <w:p w14:paraId="37B45B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both"/>
        <w:textAlignment w:val="auto"/>
        <w:outlineLvl w:val="9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6288020（县市场监督管理局）</w:t>
      </w:r>
    </w:p>
    <w:p w14:paraId="3EF380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72175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8F7BB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博罗县民政局            博罗县发展和改革局</w:t>
      </w:r>
    </w:p>
    <w:p w14:paraId="6C2971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</w:t>
      </w:r>
    </w:p>
    <w:p w14:paraId="4411BC2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53B36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</w:t>
      </w:r>
    </w:p>
    <w:p w14:paraId="5BE2E4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博罗县市场监督管理局</w:t>
      </w:r>
    </w:p>
    <w:p w14:paraId="4A3309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324732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3F52C35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5E20C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2021年8月26日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B3D018F-2580-4B1F-B286-A3A5AC614E5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AD3D623C-8842-4DE2-876F-34362AD88961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7A3EFF67-DD7B-450B-9AC9-79EAF1780CE4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B2032206-601E-4823-B526-6F3B081A0690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EFD084A0-BB4C-4D73-8F8B-19B4317C28F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5374F5DF-A856-4505-9B85-37B18CAAC6FA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5C1E58"/>
    <w:multiLevelType w:val="singleLevel"/>
    <w:tmpl w:val="D45C1E58"/>
    <w:lvl w:ilvl="0" w:tentative="0">
      <w:start w:val="4"/>
      <w:numFmt w:val="chineseCounting"/>
      <w:suff w:val="nothing"/>
      <w:lvlText w:val="%1、"/>
      <w:lvlJc w:val="left"/>
      <w:rPr>
        <w:rFonts w:hint="eastAsia" w:ascii="黑体" w:hAnsi="黑体" w:eastAsia="黑体" w:cs="黑体"/>
        <w:b/>
        <w:bCs/>
        <w:sz w:val="32"/>
        <w:szCs w:val="32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xZmQ2YmU3MTc4YmRkOWU5OTM2MDJkY2NmZDgzOGQifQ=="/>
  </w:docVars>
  <w:rsids>
    <w:rsidRoot w:val="3DA751DC"/>
    <w:rsid w:val="03AA789A"/>
    <w:rsid w:val="04687FD2"/>
    <w:rsid w:val="0656740C"/>
    <w:rsid w:val="093A1C73"/>
    <w:rsid w:val="0E2473A2"/>
    <w:rsid w:val="10547EEC"/>
    <w:rsid w:val="13D30C7F"/>
    <w:rsid w:val="18F85916"/>
    <w:rsid w:val="198A3B52"/>
    <w:rsid w:val="19CA4AB8"/>
    <w:rsid w:val="1DEA351A"/>
    <w:rsid w:val="1F8258AA"/>
    <w:rsid w:val="20BD35D1"/>
    <w:rsid w:val="20E22992"/>
    <w:rsid w:val="22A80AEE"/>
    <w:rsid w:val="234C1602"/>
    <w:rsid w:val="2C435794"/>
    <w:rsid w:val="2DD35B5F"/>
    <w:rsid w:val="2F6E6846"/>
    <w:rsid w:val="36175C3E"/>
    <w:rsid w:val="366C273B"/>
    <w:rsid w:val="3DA751DC"/>
    <w:rsid w:val="442C71C0"/>
    <w:rsid w:val="45D32391"/>
    <w:rsid w:val="46F163CF"/>
    <w:rsid w:val="47E812FC"/>
    <w:rsid w:val="4AA05E32"/>
    <w:rsid w:val="4BA940BA"/>
    <w:rsid w:val="57710F4E"/>
    <w:rsid w:val="594A1449"/>
    <w:rsid w:val="5CF02409"/>
    <w:rsid w:val="5E036CDA"/>
    <w:rsid w:val="5EC552DD"/>
    <w:rsid w:val="60267C00"/>
    <w:rsid w:val="624A08F7"/>
    <w:rsid w:val="62587648"/>
    <w:rsid w:val="666637FB"/>
    <w:rsid w:val="69D22390"/>
    <w:rsid w:val="6D535020"/>
    <w:rsid w:val="71D0780A"/>
    <w:rsid w:val="7339289C"/>
    <w:rsid w:val="73575BD9"/>
    <w:rsid w:val="740979B5"/>
    <w:rsid w:val="75317017"/>
    <w:rsid w:val="76250C11"/>
    <w:rsid w:val="78BB5965"/>
    <w:rsid w:val="7BB41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3</Pages>
  <Words>1125</Words>
  <Characters>1162</Characters>
  <Lines>0</Lines>
  <Paragraphs>0</Paragraphs>
  <TotalTime>10</TotalTime>
  <ScaleCrop>false</ScaleCrop>
  <LinksUpToDate>false</LinksUpToDate>
  <CharactersWithSpaces>1223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2018-10-19T08:48:00Z</dcterms:created>
  <dc:creator>Ruin°</dc:creator>
  <cp:lastModifiedBy>Administrator</cp:lastModifiedBy>
  <cp:lastPrinted>2021-08-20T08:39:00Z</cp:lastPrinted>
  <dcterms:modified xsi:type="dcterms:W3CDTF">2024-10-15T07:03:33Z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7F9CEAB535974A51B573B49B0EB59FB4</vt:lpwstr>
  </property>
</Properties>
</file>