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C09489">
      <w:pPr>
        <w:pageBreakBefore/>
        <w:widowControl/>
        <w:ind w:left="0" w:leftChars="0" w:firstLine="0" w:firstLineChars="0"/>
        <w:jc w:val="center"/>
        <w:rPr>
          <w:rFonts w:hint="eastAsia" w:ascii="黑体" w:hAnsi="黑体" w:eastAsia="黑体" w:cs="黑体"/>
          <w:b/>
          <w:bCs/>
          <w:kern w:val="0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kern w:val="0"/>
          <w:sz w:val="28"/>
          <w:szCs w:val="28"/>
        </w:rPr>
        <w:t>附表一 博罗县“罗浮山居”乡村民宿等级评定必备要求检查表</w:t>
      </w:r>
    </w:p>
    <w:tbl>
      <w:tblPr>
        <w:tblStyle w:val="7"/>
        <w:tblW w:w="0" w:type="auto"/>
        <w:tblInd w:w="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10937"/>
        <w:gridCol w:w="1765"/>
      </w:tblGrid>
      <w:tr w14:paraId="6BB5B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0F1EA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黑体" w:hAnsi="黑体" w:eastAsia="黑体"/>
                <w:b/>
                <w:bCs/>
                <w:sz w:val="24"/>
                <w:szCs w:val="24"/>
              </w:rPr>
            </w:pPr>
            <w:bookmarkStart w:id="0" w:name="_Hlk159937294"/>
            <w:r>
              <w:rPr>
                <w:rFonts w:hint="eastAsia" w:ascii="宋体" w:hAnsi="宋体"/>
                <w:b/>
                <w:bCs/>
                <w:szCs w:val="21"/>
              </w:rPr>
              <w:t>序号</w:t>
            </w:r>
          </w:p>
        </w:tc>
        <w:tc>
          <w:tcPr>
            <w:tcW w:w="10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174F5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评定项目</w:t>
            </w:r>
          </w:p>
        </w:tc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4CC88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是否符合</w:t>
            </w:r>
          </w:p>
        </w:tc>
      </w:tr>
      <w:tr w14:paraId="7CA46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</w:trPr>
        <w:tc>
          <w:tcPr>
            <w:tcW w:w="739" w:type="dxa"/>
            <w:tcBorders>
              <w:top w:val="single" w:color="auto" w:sz="4" w:space="0"/>
            </w:tcBorders>
            <w:vAlign w:val="center"/>
          </w:tcPr>
          <w:p w14:paraId="34E589B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10937" w:type="dxa"/>
            <w:tcBorders>
              <w:top w:val="single" w:color="auto" w:sz="4" w:space="0"/>
            </w:tcBorders>
            <w:vAlign w:val="center"/>
          </w:tcPr>
          <w:p w14:paraId="64E20847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证照证明</w:t>
            </w:r>
          </w:p>
        </w:tc>
        <w:tc>
          <w:tcPr>
            <w:tcW w:w="1765" w:type="dxa"/>
            <w:tcBorders>
              <w:top w:val="single" w:color="auto" w:sz="4" w:space="0"/>
            </w:tcBorders>
          </w:tcPr>
          <w:p w14:paraId="4E6465D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黑体" w:hAnsi="黑体" w:eastAsia="黑体"/>
                <w:szCs w:val="21"/>
              </w:rPr>
            </w:pPr>
          </w:p>
        </w:tc>
      </w:tr>
      <w:tr w14:paraId="3A3FC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39" w:type="dxa"/>
            <w:tcBorders>
              <w:top w:val="single" w:color="auto" w:sz="4" w:space="0"/>
            </w:tcBorders>
            <w:vAlign w:val="center"/>
          </w:tcPr>
          <w:p w14:paraId="4A6230B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1.1</w:t>
            </w:r>
          </w:p>
        </w:tc>
        <w:tc>
          <w:tcPr>
            <w:tcW w:w="10937" w:type="dxa"/>
            <w:tcBorders>
              <w:top w:val="single" w:color="auto" w:sz="4" w:space="0"/>
            </w:tcBorders>
          </w:tcPr>
          <w:p w14:paraId="33F4B86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营业执照（经营范围须含有“民宿服务”或“经营民宿”）</w:t>
            </w:r>
          </w:p>
        </w:tc>
        <w:tc>
          <w:tcPr>
            <w:tcW w:w="1765" w:type="dxa"/>
            <w:tcBorders>
              <w:top w:val="single" w:color="auto" w:sz="4" w:space="0"/>
            </w:tcBorders>
          </w:tcPr>
          <w:p w14:paraId="4E51FC1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</w:p>
        </w:tc>
      </w:tr>
      <w:tr w14:paraId="26858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39" w:type="dxa"/>
            <w:tcBorders>
              <w:top w:val="single" w:color="auto" w:sz="4" w:space="0"/>
            </w:tcBorders>
            <w:vAlign w:val="center"/>
          </w:tcPr>
          <w:p w14:paraId="3C9CD58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1.2</w:t>
            </w:r>
          </w:p>
        </w:tc>
        <w:tc>
          <w:tcPr>
            <w:tcW w:w="10937" w:type="dxa"/>
            <w:tcBorders>
              <w:top w:val="single" w:color="auto" w:sz="4" w:space="0"/>
            </w:tcBorders>
          </w:tcPr>
          <w:p w14:paraId="67B8887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卫生许可证</w:t>
            </w:r>
            <w:r>
              <w:rPr>
                <w:rFonts w:hint="eastAsia" w:ascii="宋体" w:hAnsi="宋体"/>
                <w:szCs w:val="21"/>
              </w:rPr>
              <w:t>（证明）</w:t>
            </w:r>
          </w:p>
        </w:tc>
        <w:tc>
          <w:tcPr>
            <w:tcW w:w="1765" w:type="dxa"/>
            <w:tcBorders>
              <w:top w:val="single" w:color="auto" w:sz="4" w:space="0"/>
            </w:tcBorders>
          </w:tcPr>
          <w:p w14:paraId="2D5810B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</w:p>
        </w:tc>
      </w:tr>
      <w:tr w14:paraId="3F253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</w:trPr>
        <w:tc>
          <w:tcPr>
            <w:tcW w:w="739" w:type="dxa"/>
            <w:tcBorders>
              <w:top w:val="single" w:color="auto" w:sz="4" w:space="0"/>
            </w:tcBorders>
            <w:vAlign w:val="center"/>
          </w:tcPr>
          <w:p w14:paraId="6C13CB4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1.3</w:t>
            </w:r>
          </w:p>
        </w:tc>
        <w:tc>
          <w:tcPr>
            <w:tcW w:w="10937" w:type="dxa"/>
            <w:tcBorders>
              <w:top w:val="single" w:color="auto" w:sz="4" w:space="0"/>
            </w:tcBorders>
          </w:tcPr>
          <w:p w14:paraId="4E6B1DB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经营用地合法</w:t>
            </w:r>
            <w:r>
              <w:rPr>
                <w:rFonts w:hint="eastAsia" w:ascii="宋体" w:hAnsi="宋体"/>
                <w:szCs w:val="21"/>
              </w:rPr>
              <w:t>使用权</w:t>
            </w:r>
            <w:r>
              <w:rPr>
                <w:rFonts w:ascii="宋体" w:hAnsi="宋体"/>
                <w:szCs w:val="21"/>
              </w:rPr>
              <w:t>证明</w:t>
            </w:r>
            <w:r>
              <w:rPr>
                <w:rFonts w:hint="eastAsia" w:ascii="宋体" w:hAnsi="宋体"/>
                <w:szCs w:val="21"/>
              </w:rPr>
              <w:t>（不动产权、房屋租赁合同、村委证明等）</w:t>
            </w:r>
          </w:p>
        </w:tc>
        <w:tc>
          <w:tcPr>
            <w:tcW w:w="1765" w:type="dxa"/>
            <w:tcBorders>
              <w:top w:val="single" w:color="auto" w:sz="4" w:space="0"/>
            </w:tcBorders>
          </w:tcPr>
          <w:p w14:paraId="7E5FE01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</w:p>
        </w:tc>
      </w:tr>
      <w:tr w14:paraId="541E4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" w:hRule="atLeast"/>
        </w:trPr>
        <w:tc>
          <w:tcPr>
            <w:tcW w:w="739" w:type="dxa"/>
            <w:tcBorders>
              <w:top w:val="single" w:color="auto" w:sz="4" w:space="0"/>
            </w:tcBorders>
            <w:vAlign w:val="center"/>
          </w:tcPr>
          <w:p w14:paraId="10E885E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1.4</w:t>
            </w:r>
          </w:p>
        </w:tc>
        <w:tc>
          <w:tcPr>
            <w:tcW w:w="10937" w:type="dxa"/>
            <w:tcBorders>
              <w:top w:val="single" w:color="auto" w:sz="4" w:space="0"/>
            </w:tcBorders>
          </w:tcPr>
          <w:p w14:paraId="4366455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民宿房屋安全鉴定报告</w:t>
            </w:r>
          </w:p>
        </w:tc>
        <w:tc>
          <w:tcPr>
            <w:tcW w:w="1765" w:type="dxa"/>
            <w:tcBorders>
              <w:top w:val="single" w:color="auto" w:sz="4" w:space="0"/>
            </w:tcBorders>
          </w:tcPr>
          <w:p w14:paraId="457FD51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</w:p>
        </w:tc>
      </w:tr>
      <w:tr w14:paraId="64778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39" w:type="dxa"/>
            <w:tcBorders>
              <w:top w:val="single" w:color="auto" w:sz="4" w:space="0"/>
            </w:tcBorders>
            <w:vAlign w:val="center"/>
          </w:tcPr>
          <w:p w14:paraId="28A4B89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1.5</w:t>
            </w:r>
          </w:p>
        </w:tc>
        <w:tc>
          <w:tcPr>
            <w:tcW w:w="10937" w:type="dxa"/>
            <w:tcBorders>
              <w:top w:val="single" w:color="auto" w:sz="4" w:space="0"/>
            </w:tcBorders>
          </w:tcPr>
          <w:p w14:paraId="524A51B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民宿消防安全的有关证明文件</w:t>
            </w:r>
          </w:p>
        </w:tc>
        <w:tc>
          <w:tcPr>
            <w:tcW w:w="1765" w:type="dxa"/>
            <w:tcBorders>
              <w:top w:val="single" w:color="auto" w:sz="4" w:space="0"/>
            </w:tcBorders>
          </w:tcPr>
          <w:p w14:paraId="082DEA0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</w:p>
        </w:tc>
      </w:tr>
      <w:tr w14:paraId="26B1F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39" w:type="dxa"/>
            <w:tcBorders>
              <w:top w:val="single" w:color="auto" w:sz="4" w:space="0"/>
            </w:tcBorders>
            <w:vAlign w:val="center"/>
          </w:tcPr>
          <w:p w14:paraId="5811D67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1.6</w:t>
            </w:r>
          </w:p>
        </w:tc>
        <w:tc>
          <w:tcPr>
            <w:tcW w:w="10937" w:type="dxa"/>
            <w:tcBorders>
              <w:top w:val="single" w:color="auto" w:sz="4" w:space="0"/>
            </w:tcBorders>
          </w:tcPr>
          <w:p w14:paraId="3F5C803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《博罗县“罗浮山居”星级民宿等级评定申请表》</w:t>
            </w:r>
          </w:p>
        </w:tc>
        <w:tc>
          <w:tcPr>
            <w:tcW w:w="1765" w:type="dxa"/>
            <w:tcBorders>
              <w:top w:val="single" w:color="auto" w:sz="4" w:space="0"/>
            </w:tcBorders>
          </w:tcPr>
          <w:p w14:paraId="5AAFD60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</w:p>
        </w:tc>
      </w:tr>
      <w:tr w14:paraId="03B2A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39" w:type="dxa"/>
            <w:tcBorders>
              <w:top w:val="single" w:color="auto" w:sz="4" w:space="0"/>
            </w:tcBorders>
            <w:vAlign w:val="center"/>
          </w:tcPr>
          <w:p w14:paraId="14C21C0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1.7</w:t>
            </w:r>
          </w:p>
        </w:tc>
        <w:tc>
          <w:tcPr>
            <w:tcW w:w="10937" w:type="dxa"/>
            <w:tcBorders>
              <w:top w:val="single" w:color="auto" w:sz="4" w:space="0"/>
            </w:tcBorders>
          </w:tcPr>
          <w:p w14:paraId="75B94AF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在“广东省旅游民宿管理系统”完成信息登记</w:t>
            </w:r>
            <w:r>
              <w:rPr>
                <w:rFonts w:hint="eastAsia" w:ascii="宋体" w:hAnsi="宋体"/>
                <w:szCs w:val="21"/>
              </w:rPr>
              <w:t>证明（账号页面截图/镇街民宿登记回执）</w:t>
            </w:r>
          </w:p>
        </w:tc>
        <w:tc>
          <w:tcPr>
            <w:tcW w:w="1765" w:type="dxa"/>
            <w:tcBorders>
              <w:top w:val="single" w:color="auto" w:sz="4" w:space="0"/>
            </w:tcBorders>
          </w:tcPr>
          <w:p w14:paraId="607F036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</w:p>
        </w:tc>
      </w:tr>
      <w:tr w14:paraId="26CAD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39" w:type="dxa"/>
            <w:tcBorders>
              <w:top w:val="single" w:color="auto" w:sz="4" w:space="0"/>
            </w:tcBorders>
            <w:vAlign w:val="center"/>
          </w:tcPr>
          <w:p w14:paraId="77B75BD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1.8</w:t>
            </w:r>
          </w:p>
        </w:tc>
        <w:tc>
          <w:tcPr>
            <w:tcW w:w="10937" w:type="dxa"/>
            <w:tcBorders>
              <w:top w:val="single" w:color="auto" w:sz="4" w:space="0"/>
            </w:tcBorders>
          </w:tcPr>
          <w:p w14:paraId="504A7FB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开通民宿住客信息采集系统证明（包括但不限于粤商通、粤居码等）</w:t>
            </w:r>
          </w:p>
        </w:tc>
        <w:tc>
          <w:tcPr>
            <w:tcW w:w="1765" w:type="dxa"/>
            <w:tcBorders>
              <w:top w:val="single" w:color="auto" w:sz="4" w:space="0"/>
            </w:tcBorders>
          </w:tcPr>
          <w:p w14:paraId="5511CBF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</w:p>
        </w:tc>
      </w:tr>
      <w:tr w14:paraId="259ED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39" w:type="dxa"/>
            <w:tcBorders>
              <w:top w:val="single" w:color="auto" w:sz="4" w:space="0"/>
            </w:tcBorders>
            <w:vAlign w:val="center"/>
          </w:tcPr>
          <w:p w14:paraId="4D9C25D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1.9</w:t>
            </w:r>
          </w:p>
        </w:tc>
        <w:tc>
          <w:tcPr>
            <w:tcW w:w="10937" w:type="dxa"/>
            <w:tcBorders>
              <w:top w:val="single" w:color="auto" w:sz="4" w:space="0"/>
            </w:tcBorders>
          </w:tcPr>
          <w:p w14:paraId="7A65706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食品经营许可证（提供餐饮服务民宿必备项）及员工健康证。有经营其他项目须获得有关许可证照</w:t>
            </w:r>
          </w:p>
        </w:tc>
        <w:tc>
          <w:tcPr>
            <w:tcW w:w="1765" w:type="dxa"/>
            <w:tcBorders>
              <w:top w:val="single" w:color="auto" w:sz="4" w:space="0"/>
            </w:tcBorders>
          </w:tcPr>
          <w:p w14:paraId="209595C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</w:p>
        </w:tc>
      </w:tr>
      <w:tr w14:paraId="4C41F2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39" w:type="dxa"/>
            <w:tcBorders>
              <w:top w:val="single" w:color="auto" w:sz="4" w:space="0"/>
            </w:tcBorders>
            <w:vAlign w:val="center"/>
          </w:tcPr>
          <w:p w14:paraId="59968CC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1.10</w:t>
            </w:r>
          </w:p>
        </w:tc>
        <w:tc>
          <w:tcPr>
            <w:tcW w:w="10937" w:type="dxa"/>
            <w:tcBorders>
              <w:top w:val="single" w:color="auto" w:sz="4" w:space="0"/>
            </w:tcBorders>
          </w:tcPr>
          <w:p w14:paraId="7FA3068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已纳入</w:t>
            </w:r>
            <w:r>
              <w:rPr>
                <w:rFonts w:hint="eastAsia" w:ascii="宋体" w:hAnsi="宋体"/>
                <w:szCs w:val="21"/>
              </w:rPr>
              <w:t>惠州</w:t>
            </w:r>
            <w:r>
              <w:rPr>
                <w:rFonts w:ascii="宋体" w:hAnsi="宋体"/>
                <w:szCs w:val="21"/>
              </w:rPr>
              <w:t>市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限</w:t>
            </w:r>
            <w:r>
              <w:rPr>
                <w:rFonts w:ascii="宋体" w:hAnsi="宋体"/>
                <w:szCs w:val="21"/>
              </w:rPr>
              <w:t>上住宿餐饮企业统计管理证明（申报</w:t>
            </w:r>
            <w:r>
              <w:rPr>
                <w:rFonts w:hint="eastAsia" w:ascii="宋体" w:hAnsi="宋体"/>
                <w:szCs w:val="21"/>
              </w:rPr>
              <w:t>白金</w:t>
            </w:r>
            <w:r>
              <w:rPr>
                <w:rFonts w:ascii="宋体" w:hAnsi="宋体"/>
                <w:szCs w:val="21"/>
              </w:rPr>
              <w:t>级民宿必备项</w:t>
            </w:r>
            <w:r>
              <w:rPr>
                <w:rFonts w:hint="eastAsia" w:ascii="宋体" w:hAnsi="宋体"/>
                <w:szCs w:val="21"/>
                <w:lang w:eastAsia="zh-CN"/>
              </w:rPr>
              <w:t>，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限上住宿餐饮企业指</w:t>
            </w:r>
            <w:r>
              <w:rPr>
                <w:rFonts w:ascii="宋体" w:hAnsi="宋体"/>
                <w:szCs w:val="21"/>
              </w:rPr>
              <w:t>主营业务收入大于等于</w:t>
            </w:r>
            <w:r>
              <w:rPr>
                <w:rFonts w:hint="default" w:ascii="宋体" w:hAnsi="宋体"/>
                <w:szCs w:val="21"/>
              </w:rPr>
              <w:t>200万元</w:t>
            </w:r>
            <w:r>
              <w:rPr>
                <w:rFonts w:ascii="宋体" w:hAnsi="宋体"/>
                <w:szCs w:val="21"/>
              </w:rPr>
              <w:t>）</w:t>
            </w:r>
          </w:p>
        </w:tc>
        <w:tc>
          <w:tcPr>
            <w:tcW w:w="1765" w:type="dxa"/>
            <w:tcBorders>
              <w:top w:val="single" w:color="auto" w:sz="4" w:space="0"/>
            </w:tcBorders>
          </w:tcPr>
          <w:p w14:paraId="2C3D71C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</w:p>
        </w:tc>
      </w:tr>
      <w:tr w14:paraId="10D66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39" w:type="dxa"/>
            <w:vAlign w:val="center"/>
          </w:tcPr>
          <w:p w14:paraId="1909757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</w:t>
            </w:r>
          </w:p>
        </w:tc>
        <w:tc>
          <w:tcPr>
            <w:tcW w:w="10937" w:type="dxa"/>
          </w:tcPr>
          <w:p w14:paraId="1AECB41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规模要求</w:t>
            </w:r>
          </w:p>
        </w:tc>
        <w:tc>
          <w:tcPr>
            <w:tcW w:w="1765" w:type="dxa"/>
          </w:tcPr>
          <w:p w14:paraId="05C5D05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等线" w:hAnsi="等线" w:eastAsia="等线"/>
                <w:szCs w:val="21"/>
              </w:rPr>
            </w:pPr>
          </w:p>
        </w:tc>
      </w:tr>
      <w:tr w14:paraId="2A1EEA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739" w:type="dxa"/>
            <w:vAlign w:val="center"/>
          </w:tcPr>
          <w:p w14:paraId="0C6E413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2.1</w:t>
            </w:r>
          </w:p>
        </w:tc>
        <w:tc>
          <w:tcPr>
            <w:tcW w:w="10937" w:type="dxa"/>
          </w:tcPr>
          <w:p w14:paraId="7CC9238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经营用客房面积不超过800平方米、高度不超过</w:t>
            </w:r>
            <w:r>
              <w:rPr>
                <w:rFonts w:hint="default" w:ascii="宋体" w:hAnsi="宋体"/>
                <w:szCs w:val="21"/>
              </w:rPr>
              <w:t>4</w:t>
            </w:r>
            <w:r>
              <w:rPr>
                <w:rFonts w:hint="eastAsia" w:ascii="宋体" w:hAnsi="宋体"/>
                <w:szCs w:val="21"/>
              </w:rPr>
              <w:t>层。</w:t>
            </w:r>
          </w:p>
        </w:tc>
        <w:tc>
          <w:tcPr>
            <w:tcW w:w="1765" w:type="dxa"/>
          </w:tcPr>
          <w:p w14:paraId="4B662ED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</w:p>
        </w:tc>
      </w:tr>
      <w:tr w14:paraId="51419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39" w:type="dxa"/>
            <w:vAlign w:val="center"/>
          </w:tcPr>
          <w:p w14:paraId="7F09DF6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2.2</w:t>
            </w:r>
          </w:p>
        </w:tc>
        <w:tc>
          <w:tcPr>
            <w:tcW w:w="10937" w:type="dxa"/>
          </w:tcPr>
          <w:p w14:paraId="38CBD785">
            <w:pPr>
              <w:widowControl/>
              <w:spacing w:line="240" w:lineRule="auto"/>
              <w:ind w:firstLine="0" w:firstLineChars="0"/>
              <w:jc w:val="left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单幢建筑原则上不超过 14间（套）客房。对利用围龙屋、四角楼等特色建筑或者其他条件开办的民宿，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可适当放宽民宿规模要求。</w:t>
            </w:r>
            <w:bookmarkStart w:id="3" w:name="_GoBack"/>
            <w:bookmarkEnd w:id="3"/>
          </w:p>
        </w:tc>
        <w:tc>
          <w:tcPr>
            <w:tcW w:w="1765" w:type="dxa"/>
          </w:tcPr>
          <w:p w14:paraId="7F17DB3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</w:p>
        </w:tc>
      </w:tr>
      <w:tr w14:paraId="2422EC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39" w:type="dxa"/>
            <w:vAlign w:val="center"/>
          </w:tcPr>
          <w:p w14:paraId="5BFA96D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3</w:t>
            </w:r>
          </w:p>
        </w:tc>
        <w:tc>
          <w:tcPr>
            <w:tcW w:w="10937" w:type="dxa"/>
            <w:vAlign w:val="top"/>
          </w:tcPr>
          <w:p w14:paraId="377AB5E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环境保护</w:t>
            </w:r>
          </w:p>
        </w:tc>
        <w:tc>
          <w:tcPr>
            <w:tcW w:w="1765" w:type="dxa"/>
          </w:tcPr>
          <w:p w14:paraId="79A0AD3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</w:p>
        </w:tc>
      </w:tr>
      <w:tr w14:paraId="1B6314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39" w:type="dxa"/>
            <w:vAlign w:val="center"/>
          </w:tcPr>
          <w:p w14:paraId="6AE926C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3</w:t>
            </w:r>
            <w:r>
              <w:rPr>
                <w:rFonts w:ascii="宋体" w:hAnsi="宋体"/>
                <w:szCs w:val="21"/>
              </w:rPr>
              <w:t>.1</w:t>
            </w:r>
          </w:p>
        </w:tc>
        <w:tc>
          <w:tcPr>
            <w:tcW w:w="10937" w:type="dxa"/>
            <w:vAlign w:val="top"/>
          </w:tcPr>
          <w:p w14:paraId="0D818DD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经营场地有专人打扫，无</w:t>
            </w:r>
            <w:r>
              <w:rPr>
                <w:rFonts w:hint="eastAsia" w:ascii="宋体" w:hAnsi="宋体"/>
                <w:szCs w:val="21"/>
              </w:rPr>
              <w:t>严重</w:t>
            </w:r>
            <w:r>
              <w:rPr>
                <w:rFonts w:ascii="宋体" w:hAnsi="宋体"/>
                <w:szCs w:val="21"/>
              </w:rPr>
              <w:t>污水、污物，无乱扔乱放，无</w:t>
            </w:r>
            <w:r>
              <w:rPr>
                <w:rFonts w:hint="eastAsia" w:ascii="宋体" w:hAnsi="宋体"/>
                <w:szCs w:val="21"/>
              </w:rPr>
              <w:t>重大</w:t>
            </w:r>
            <w:r>
              <w:rPr>
                <w:rFonts w:ascii="宋体" w:hAnsi="宋体"/>
                <w:szCs w:val="21"/>
              </w:rPr>
              <w:t>异味。</w:t>
            </w:r>
          </w:p>
        </w:tc>
        <w:tc>
          <w:tcPr>
            <w:tcW w:w="1765" w:type="dxa"/>
          </w:tcPr>
          <w:p w14:paraId="3E2B3A2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</w:p>
        </w:tc>
      </w:tr>
      <w:tr w14:paraId="3F7B8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39" w:type="dxa"/>
            <w:vAlign w:val="center"/>
          </w:tcPr>
          <w:p w14:paraId="4318676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3</w:t>
            </w:r>
            <w:r>
              <w:rPr>
                <w:rFonts w:ascii="宋体" w:hAnsi="宋体"/>
                <w:szCs w:val="21"/>
              </w:rPr>
              <w:t>.2</w:t>
            </w:r>
          </w:p>
        </w:tc>
        <w:tc>
          <w:tcPr>
            <w:tcW w:w="10937" w:type="dxa"/>
            <w:vAlign w:val="top"/>
          </w:tcPr>
          <w:p w14:paraId="1A4294E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旅游服务设施建设、经营服务活动等能保护好周边自然资源和生态环境。</w:t>
            </w:r>
          </w:p>
        </w:tc>
        <w:tc>
          <w:tcPr>
            <w:tcW w:w="1765" w:type="dxa"/>
          </w:tcPr>
          <w:p w14:paraId="0757699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</w:p>
        </w:tc>
      </w:tr>
      <w:tr w14:paraId="2702A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" w:hRule="atLeast"/>
        </w:trPr>
        <w:tc>
          <w:tcPr>
            <w:tcW w:w="739" w:type="dxa"/>
            <w:vAlign w:val="center"/>
          </w:tcPr>
          <w:p w14:paraId="0083D74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3</w:t>
            </w:r>
            <w:r>
              <w:rPr>
                <w:rFonts w:ascii="宋体" w:hAnsi="宋体"/>
                <w:szCs w:val="21"/>
              </w:rPr>
              <w:t>.3</w:t>
            </w:r>
          </w:p>
        </w:tc>
        <w:tc>
          <w:tcPr>
            <w:tcW w:w="10937" w:type="dxa"/>
            <w:vAlign w:val="top"/>
          </w:tcPr>
          <w:p w14:paraId="195A03E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公共场所内应设置醒目的禁止吸烟警语和标志，并能对吸烟者进行劝阻。</w:t>
            </w:r>
          </w:p>
        </w:tc>
        <w:tc>
          <w:tcPr>
            <w:tcW w:w="1765" w:type="dxa"/>
          </w:tcPr>
          <w:p w14:paraId="2D54BDD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</w:p>
        </w:tc>
      </w:tr>
      <w:tr w14:paraId="5232B7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39" w:type="dxa"/>
            <w:vAlign w:val="center"/>
          </w:tcPr>
          <w:p w14:paraId="2C17A08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3</w:t>
            </w:r>
            <w:r>
              <w:rPr>
                <w:rFonts w:ascii="宋体" w:hAnsi="宋体"/>
                <w:szCs w:val="21"/>
              </w:rPr>
              <w:t>.4</w:t>
            </w:r>
          </w:p>
        </w:tc>
        <w:tc>
          <w:tcPr>
            <w:tcW w:w="10937" w:type="dxa"/>
            <w:vAlign w:val="top"/>
          </w:tcPr>
          <w:p w14:paraId="217654B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在不降低旅客舒适度的前提下，客房用品使用符合国家标准要求。</w:t>
            </w:r>
          </w:p>
        </w:tc>
        <w:tc>
          <w:tcPr>
            <w:tcW w:w="1765" w:type="dxa"/>
          </w:tcPr>
          <w:p w14:paraId="539D3CC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</w:p>
        </w:tc>
      </w:tr>
      <w:tr w14:paraId="6232D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39" w:type="dxa"/>
            <w:vAlign w:val="center"/>
          </w:tcPr>
          <w:p w14:paraId="7EC3FA3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3</w:t>
            </w:r>
            <w:r>
              <w:rPr>
                <w:rFonts w:ascii="宋体" w:hAnsi="宋体"/>
                <w:szCs w:val="21"/>
              </w:rPr>
              <w:t>.5</w:t>
            </w:r>
          </w:p>
        </w:tc>
        <w:tc>
          <w:tcPr>
            <w:tcW w:w="10937" w:type="dxa"/>
            <w:vAlign w:val="top"/>
          </w:tcPr>
          <w:p w14:paraId="3F61F50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生活污水集中收集，有效处理后达标排放，设施位置合理，并防渗、密封。</w:t>
            </w:r>
          </w:p>
        </w:tc>
        <w:tc>
          <w:tcPr>
            <w:tcW w:w="1765" w:type="dxa"/>
          </w:tcPr>
          <w:p w14:paraId="2C01F57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</w:p>
        </w:tc>
      </w:tr>
      <w:tr w14:paraId="175CE1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39" w:type="dxa"/>
            <w:vAlign w:val="center"/>
          </w:tcPr>
          <w:p w14:paraId="29862E4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3</w:t>
            </w:r>
            <w:r>
              <w:rPr>
                <w:rFonts w:ascii="宋体" w:hAnsi="宋体"/>
                <w:szCs w:val="21"/>
              </w:rPr>
              <w:t>.6</w:t>
            </w:r>
          </w:p>
        </w:tc>
        <w:tc>
          <w:tcPr>
            <w:tcW w:w="10937" w:type="dxa"/>
            <w:vAlign w:val="top"/>
          </w:tcPr>
          <w:p w14:paraId="78FBB12F">
            <w:pPr>
              <w:widowControl/>
              <w:snapToGrid w:val="0"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设置</w:t>
            </w:r>
            <w:r>
              <w:rPr>
                <w:rFonts w:hint="eastAsia" w:ascii="宋体" w:hAnsi="宋体"/>
                <w:szCs w:val="21"/>
              </w:rPr>
              <w:t>与客房数量匹配</w:t>
            </w:r>
            <w:r>
              <w:rPr>
                <w:rFonts w:ascii="宋体" w:hAnsi="宋体"/>
                <w:szCs w:val="21"/>
              </w:rPr>
              <w:t>的垃圾桶，设计美观，布局合理。桶体完好，有盖，表面整洁。</w:t>
            </w:r>
          </w:p>
          <w:p w14:paraId="313263EE">
            <w:pPr>
              <w:widowControl/>
              <w:snapToGrid w:val="0"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生活垃圾分类收集，统一处理。</w:t>
            </w:r>
          </w:p>
        </w:tc>
        <w:tc>
          <w:tcPr>
            <w:tcW w:w="1765" w:type="dxa"/>
          </w:tcPr>
          <w:p w14:paraId="2A58C0D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</w:p>
        </w:tc>
      </w:tr>
      <w:tr w14:paraId="0D2F9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39" w:type="dxa"/>
            <w:vAlign w:val="center"/>
          </w:tcPr>
          <w:p w14:paraId="194622C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szCs w:val="21"/>
              </w:rPr>
              <w:t>.7</w:t>
            </w:r>
          </w:p>
        </w:tc>
        <w:tc>
          <w:tcPr>
            <w:tcW w:w="10937" w:type="dxa"/>
            <w:vAlign w:val="top"/>
          </w:tcPr>
          <w:p w14:paraId="6BFC2C5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提供餐饮服务的应设置醒目的抵制餐饮浪费的警示语</w:t>
            </w:r>
            <w:r>
              <w:rPr>
                <w:rFonts w:hint="eastAsia" w:ascii="宋体" w:hAnsi="宋体"/>
                <w:szCs w:val="21"/>
                <w:lang w:eastAsia="zh-CN"/>
              </w:rPr>
              <w:t>。</w:t>
            </w:r>
          </w:p>
        </w:tc>
        <w:tc>
          <w:tcPr>
            <w:tcW w:w="1765" w:type="dxa"/>
          </w:tcPr>
          <w:p w14:paraId="126DC61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</w:p>
        </w:tc>
      </w:tr>
      <w:tr w14:paraId="304978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39" w:type="dxa"/>
            <w:vAlign w:val="center"/>
          </w:tcPr>
          <w:p w14:paraId="0F3B6E2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szCs w:val="21"/>
              </w:rPr>
              <w:t>.8</w:t>
            </w:r>
          </w:p>
        </w:tc>
        <w:tc>
          <w:tcPr>
            <w:tcW w:w="10937" w:type="dxa"/>
            <w:vAlign w:val="top"/>
          </w:tcPr>
          <w:p w14:paraId="74345C0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配备口罩、测温枪、消毒液、常用药品等预防疫病所需的基本物资</w:t>
            </w:r>
            <w:r>
              <w:rPr>
                <w:rFonts w:hint="eastAsia" w:ascii="宋体" w:hAnsi="宋体"/>
                <w:szCs w:val="21"/>
                <w:lang w:eastAsia="zh-CN"/>
              </w:rPr>
              <w:t>。</w:t>
            </w:r>
          </w:p>
        </w:tc>
        <w:tc>
          <w:tcPr>
            <w:tcW w:w="1765" w:type="dxa"/>
          </w:tcPr>
          <w:p w14:paraId="33B24F3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</w:p>
        </w:tc>
      </w:tr>
      <w:bookmarkEnd w:id="0"/>
    </w:tbl>
    <w:p w14:paraId="52FA5643">
      <w:pPr>
        <w:pageBreakBefore/>
        <w:widowControl/>
        <w:ind w:left="0" w:leftChars="0" w:firstLine="0" w:firstLineChars="0"/>
        <w:jc w:val="center"/>
        <w:rPr>
          <w:rFonts w:hint="eastAsia" w:ascii="黑体" w:hAnsi="黑体" w:eastAsia="黑体" w:cs="黑体"/>
          <w:b/>
          <w:bCs/>
          <w:kern w:val="0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kern w:val="0"/>
          <w:sz w:val="28"/>
          <w:szCs w:val="28"/>
        </w:rPr>
        <w:t>附表二 博罗县“罗浮山居”乡村民宿等级评定基本要求评分表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8050"/>
        <w:gridCol w:w="2794"/>
        <w:gridCol w:w="630"/>
        <w:gridCol w:w="525"/>
        <w:gridCol w:w="493"/>
        <w:gridCol w:w="493"/>
      </w:tblGrid>
      <w:tr w14:paraId="7F344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3" w:hRule="atLeast"/>
          <w:jc w:val="center"/>
        </w:trPr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CC36A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bookmarkStart w:id="1" w:name="_Hlk159937485"/>
            <w:r>
              <w:rPr>
                <w:rFonts w:hint="eastAsia" w:ascii="宋体" w:hAnsi="宋体"/>
                <w:b/>
                <w:bCs/>
                <w:szCs w:val="21"/>
              </w:rPr>
              <w:t>序号</w:t>
            </w:r>
          </w:p>
        </w:tc>
        <w:tc>
          <w:tcPr>
            <w:tcW w:w="8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58CD1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评  定  项  目</w:t>
            </w:r>
          </w:p>
        </w:tc>
        <w:tc>
          <w:tcPr>
            <w:tcW w:w="2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C0452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检查评定方法与说明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295E0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大项分值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0823B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分项分值</w:t>
            </w:r>
          </w:p>
        </w:tc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4F8ED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自检计分</w:t>
            </w:r>
          </w:p>
        </w:tc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27494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专家评分</w:t>
            </w:r>
          </w:p>
        </w:tc>
      </w:tr>
      <w:tr w14:paraId="59D7A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5" w:type="dxa"/>
            <w:tcBorders>
              <w:top w:val="single" w:color="auto" w:sz="4" w:space="0"/>
            </w:tcBorders>
            <w:shd w:val="clear" w:color="auto" w:fill="D7D7D7"/>
            <w:vAlign w:val="center"/>
          </w:tcPr>
          <w:p w14:paraId="131EA80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1</w:t>
            </w:r>
          </w:p>
        </w:tc>
        <w:tc>
          <w:tcPr>
            <w:tcW w:w="8050" w:type="dxa"/>
            <w:tcBorders>
              <w:top w:val="single" w:color="auto" w:sz="4" w:space="0"/>
            </w:tcBorders>
            <w:shd w:val="clear" w:color="auto" w:fill="D7D7D7"/>
            <w:vAlign w:val="center"/>
          </w:tcPr>
          <w:p w14:paraId="1A21C32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经营服务场地（20分）</w:t>
            </w:r>
          </w:p>
        </w:tc>
        <w:tc>
          <w:tcPr>
            <w:tcW w:w="2794" w:type="dxa"/>
            <w:tcBorders>
              <w:top w:val="single" w:color="auto" w:sz="4" w:space="0"/>
            </w:tcBorders>
            <w:shd w:val="clear" w:color="auto" w:fill="D7D7D7"/>
          </w:tcPr>
          <w:p w14:paraId="1C4987F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630" w:type="dxa"/>
            <w:tcBorders>
              <w:top w:val="single" w:color="auto" w:sz="4" w:space="0"/>
            </w:tcBorders>
            <w:shd w:val="clear" w:color="auto" w:fill="D7D7D7"/>
            <w:vAlign w:val="center"/>
          </w:tcPr>
          <w:p w14:paraId="4BF2CB4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20</w:t>
            </w:r>
          </w:p>
        </w:tc>
        <w:tc>
          <w:tcPr>
            <w:tcW w:w="525" w:type="dxa"/>
            <w:tcBorders>
              <w:top w:val="single" w:color="auto" w:sz="4" w:space="0"/>
            </w:tcBorders>
            <w:shd w:val="clear" w:color="auto" w:fill="D7D7D7"/>
            <w:vAlign w:val="bottom"/>
          </w:tcPr>
          <w:p w14:paraId="3C6E335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黑体" w:hAnsi="黑体" w:eastAsia="黑体"/>
                <w:b/>
                <w:bCs/>
                <w:sz w:val="24"/>
              </w:rPr>
            </w:pP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D7D7D7"/>
          </w:tcPr>
          <w:p w14:paraId="6AB59AA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黑体" w:hAnsi="黑体" w:eastAsia="黑体"/>
                <w:b/>
                <w:bCs/>
                <w:sz w:val="24"/>
              </w:rPr>
            </w:pP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D7D7D7"/>
            <w:vAlign w:val="bottom"/>
          </w:tcPr>
          <w:p w14:paraId="53FADC0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黑体" w:hAnsi="黑体" w:eastAsia="黑体"/>
                <w:b/>
                <w:bCs/>
                <w:sz w:val="24"/>
              </w:rPr>
            </w:pPr>
          </w:p>
        </w:tc>
      </w:tr>
      <w:tr w14:paraId="45B4B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5" w:type="dxa"/>
            <w:vAlign w:val="center"/>
          </w:tcPr>
          <w:p w14:paraId="411A570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1.1</w:t>
            </w:r>
          </w:p>
        </w:tc>
        <w:tc>
          <w:tcPr>
            <w:tcW w:w="8050" w:type="dxa"/>
            <w:vAlign w:val="center"/>
          </w:tcPr>
          <w:p w14:paraId="2A8AB1E4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交通条件便利，路面状况良好，完全满足自驾游需求。（2分）</w:t>
            </w:r>
          </w:p>
        </w:tc>
        <w:tc>
          <w:tcPr>
            <w:tcW w:w="2794" w:type="dxa"/>
            <w:vAlign w:val="center"/>
          </w:tcPr>
          <w:p w14:paraId="25D750B2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共2分，根据情况打分</w:t>
            </w:r>
          </w:p>
        </w:tc>
        <w:tc>
          <w:tcPr>
            <w:tcW w:w="630" w:type="dxa"/>
          </w:tcPr>
          <w:p w14:paraId="503F807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2F308A8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7440594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63AED881">
            <w:pPr>
              <w:widowControl/>
              <w:spacing w:line="240" w:lineRule="auto"/>
              <w:ind w:left="-107" w:leftChars="-51"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6602B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5" w:type="dxa"/>
            <w:vAlign w:val="center"/>
          </w:tcPr>
          <w:p w14:paraId="4203EFA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1.2</w:t>
            </w:r>
          </w:p>
        </w:tc>
        <w:tc>
          <w:tcPr>
            <w:tcW w:w="8050" w:type="dxa"/>
            <w:vAlign w:val="center"/>
          </w:tcPr>
          <w:p w14:paraId="67C61282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经营用房主体建筑结构合理，建筑外立面及室内经过精心设计，具有明显的乡村风情及地方特色，与当地环境协调，有特定的文化内涵。（</w:t>
            </w:r>
            <w:r>
              <w:rPr>
                <w:rFonts w:hint="eastAsia" w:ascii="宋体" w:hAnsi="宋体"/>
                <w:szCs w:val="21"/>
              </w:rPr>
              <w:t>3</w:t>
            </w:r>
            <w:r>
              <w:rPr>
                <w:rFonts w:ascii="宋体" w:hAnsi="宋体"/>
                <w:szCs w:val="21"/>
              </w:rPr>
              <w:t>分）</w:t>
            </w:r>
          </w:p>
          <w:p w14:paraId="2C0EB137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辅助建筑及围墙、大门等附属设施与主体建筑风格协调。（</w:t>
            </w:r>
            <w:r>
              <w:rPr>
                <w:rFonts w:hint="eastAsia" w:ascii="宋体" w:hAnsi="宋体"/>
                <w:szCs w:val="21"/>
              </w:rPr>
              <w:t>3</w:t>
            </w:r>
            <w:r>
              <w:rPr>
                <w:rFonts w:ascii="宋体" w:hAnsi="宋体"/>
                <w:szCs w:val="21"/>
              </w:rPr>
              <w:t>分）</w:t>
            </w:r>
          </w:p>
        </w:tc>
        <w:tc>
          <w:tcPr>
            <w:tcW w:w="2794" w:type="dxa"/>
            <w:vAlign w:val="center"/>
          </w:tcPr>
          <w:p w14:paraId="4AB15E00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共</w:t>
            </w:r>
            <w:r>
              <w:rPr>
                <w:rFonts w:hint="eastAsia" w:ascii="宋体" w:hAnsi="宋体"/>
                <w:szCs w:val="21"/>
              </w:rPr>
              <w:t>6</w:t>
            </w:r>
            <w:r>
              <w:rPr>
                <w:rFonts w:ascii="宋体" w:hAnsi="宋体"/>
                <w:szCs w:val="21"/>
              </w:rPr>
              <w:t>分，根据情况打分</w:t>
            </w:r>
          </w:p>
        </w:tc>
        <w:tc>
          <w:tcPr>
            <w:tcW w:w="630" w:type="dxa"/>
          </w:tcPr>
          <w:p w14:paraId="117009B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12321BB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275DC14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52CB8D9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24AA7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5" w:type="dxa"/>
            <w:vAlign w:val="center"/>
          </w:tcPr>
          <w:p w14:paraId="11CA32B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1.3</w:t>
            </w:r>
          </w:p>
        </w:tc>
        <w:tc>
          <w:tcPr>
            <w:tcW w:w="8050" w:type="dxa"/>
            <w:vAlign w:val="center"/>
          </w:tcPr>
          <w:p w14:paraId="669EFC52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室外接待区域根据经营需要，进行绿化、硬化、美化处理，按实用与美观相结合的原则，经专门设计，按服务功能进行布局。（</w:t>
            </w:r>
            <w:r>
              <w:rPr>
                <w:rFonts w:hint="eastAsia" w:ascii="宋体" w:hAnsi="宋体"/>
                <w:szCs w:val="21"/>
              </w:rPr>
              <w:t>3</w:t>
            </w:r>
            <w:r>
              <w:rPr>
                <w:rFonts w:ascii="宋体" w:hAnsi="宋体"/>
                <w:szCs w:val="21"/>
              </w:rPr>
              <w:t>分）</w:t>
            </w:r>
          </w:p>
          <w:p w14:paraId="26A8D608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室外可绿化地的绿化覆盖率达到100%。（2分）</w:t>
            </w:r>
          </w:p>
          <w:p w14:paraId="1507C8A2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提供环境优美的室外休闲活动空间。（</w:t>
            </w:r>
            <w:r>
              <w:rPr>
                <w:rFonts w:hint="eastAsia" w:ascii="宋体" w:hAnsi="宋体"/>
                <w:szCs w:val="21"/>
              </w:rPr>
              <w:t>3</w:t>
            </w:r>
            <w:r>
              <w:rPr>
                <w:rFonts w:ascii="宋体" w:hAnsi="宋体"/>
                <w:szCs w:val="21"/>
              </w:rPr>
              <w:t>分）</w:t>
            </w:r>
          </w:p>
        </w:tc>
        <w:tc>
          <w:tcPr>
            <w:tcW w:w="2794" w:type="dxa"/>
            <w:vAlign w:val="center"/>
          </w:tcPr>
          <w:p w14:paraId="66A8ACE4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共</w:t>
            </w:r>
            <w:r>
              <w:rPr>
                <w:rFonts w:hint="eastAsia" w:ascii="宋体" w:hAnsi="宋体"/>
                <w:szCs w:val="21"/>
              </w:rPr>
              <w:t>8</w:t>
            </w:r>
            <w:r>
              <w:rPr>
                <w:rFonts w:ascii="宋体" w:hAnsi="宋体"/>
                <w:szCs w:val="21"/>
              </w:rPr>
              <w:t>分，根据情况打分</w:t>
            </w:r>
          </w:p>
        </w:tc>
        <w:tc>
          <w:tcPr>
            <w:tcW w:w="630" w:type="dxa"/>
          </w:tcPr>
          <w:p w14:paraId="6FFD8FF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6D88576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228E33F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446D001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7EF64A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5" w:type="dxa"/>
            <w:vAlign w:val="center"/>
          </w:tcPr>
          <w:p w14:paraId="3B20028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1.4</w:t>
            </w:r>
          </w:p>
        </w:tc>
        <w:tc>
          <w:tcPr>
            <w:tcW w:w="8050" w:type="dxa"/>
            <w:vAlign w:val="center"/>
          </w:tcPr>
          <w:p w14:paraId="560DA765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经营用房四周生态环境好，空气质量符合国家规定的标准，有特色景观。（2分）</w:t>
            </w:r>
          </w:p>
        </w:tc>
        <w:tc>
          <w:tcPr>
            <w:tcW w:w="2794" w:type="dxa"/>
            <w:vAlign w:val="center"/>
          </w:tcPr>
          <w:p w14:paraId="64DBA9ED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共2分，根据情况打分</w:t>
            </w:r>
          </w:p>
        </w:tc>
        <w:tc>
          <w:tcPr>
            <w:tcW w:w="630" w:type="dxa"/>
          </w:tcPr>
          <w:p w14:paraId="5A12D9F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203FBB2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47FBC7B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212AB88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6CF10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5" w:type="dxa"/>
            <w:vAlign w:val="center"/>
          </w:tcPr>
          <w:p w14:paraId="49A4E97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1.5</w:t>
            </w:r>
          </w:p>
        </w:tc>
        <w:tc>
          <w:tcPr>
            <w:tcW w:w="8050" w:type="dxa"/>
            <w:vAlign w:val="center"/>
          </w:tcPr>
          <w:p w14:paraId="569D812D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占地面积300㎡以上。用于接待的建筑面积100㎡以上，区域地面应进行相应硬化处理。（2分）</w:t>
            </w:r>
          </w:p>
        </w:tc>
        <w:tc>
          <w:tcPr>
            <w:tcW w:w="2794" w:type="dxa"/>
            <w:vAlign w:val="center"/>
          </w:tcPr>
          <w:p w14:paraId="73717A5B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共2分，根据情况打分</w:t>
            </w:r>
          </w:p>
        </w:tc>
        <w:tc>
          <w:tcPr>
            <w:tcW w:w="630" w:type="dxa"/>
          </w:tcPr>
          <w:p w14:paraId="636FDB2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55388A1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7516836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7BBBC13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44115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5" w:type="dxa"/>
            <w:vAlign w:val="center"/>
          </w:tcPr>
          <w:p w14:paraId="7649FBE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050" w:type="dxa"/>
            <w:vAlign w:val="center"/>
          </w:tcPr>
          <w:p w14:paraId="0F51C2C9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94" w:type="dxa"/>
            <w:vAlign w:val="center"/>
          </w:tcPr>
          <w:p w14:paraId="4EAA41D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小计</w:t>
            </w:r>
          </w:p>
        </w:tc>
        <w:tc>
          <w:tcPr>
            <w:tcW w:w="630" w:type="dxa"/>
          </w:tcPr>
          <w:p w14:paraId="74AD482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36B6A31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179C755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684F44D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34E84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5" w:type="dxa"/>
            <w:vAlign w:val="center"/>
          </w:tcPr>
          <w:p w14:paraId="68606AE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050" w:type="dxa"/>
            <w:vAlign w:val="center"/>
          </w:tcPr>
          <w:p w14:paraId="55F2911C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94" w:type="dxa"/>
            <w:vAlign w:val="center"/>
          </w:tcPr>
          <w:p w14:paraId="55B5D3E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实际得分</w:t>
            </w:r>
          </w:p>
        </w:tc>
        <w:tc>
          <w:tcPr>
            <w:tcW w:w="630" w:type="dxa"/>
          </w:tcPr>
          <w:p w14:paraId="3B8F6B5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081585F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3CC1A97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6C8E949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1E5E8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" w:hRule="atLeast"/>
          <w:jc w:val="center"/>
        </w:trPr>
        <w:tc>
          <w:tcPr>
            <w:tcW w:w="695" w:type="dxa"/>
            <w:shd w:val="clear" w:color="auto" w:fill="D7D7D7"/>
            <w:vAlign w:val="center"/>
          </w:tcPr>
          <w:p w14:paraId="4D8D011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2</w:t>
            </w:r>
          </w:p>
        </w:tc>
        <w:tc>
          <w:tcPr>
            <w:tcW w:w="8050" w:type="dxa"/>
            <w:shd w:val="clear" w:color="auto" w:fill="D7D7D7"/>
            <w:vAlign w:val="center"/>
          </w:tcPr>
          <w:p w14:paraId="356EA6EB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接待服务设施（8</w:t>
            </w: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/>
                <w:b/>
                <w:bCs/>
                <w:szCs w:val="21"/>
              </w:rPr>
              <w:t>分）</w:t>
            </w:r>
          </w:p>
        </w:tc>
        <w:tc>
          <w:tcPr>
            <w:tcW w:w="2794" w:type="dxa"/>
            <w:shd w:val="clear" w:color="auto" w:fill="D7D7D7"/>
            <w:vAlign w:val="center"/>
          </w:tcPr>
          <w:p w14:paraId="7106529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630" w:type="dxa"/>
            <w:shd w:val="clear" w:color="auto" w:fill="D7D7D7"/>
            <w:vAlign w:val="center"/>
          </w:tcPr>
          <w:p w14:paraId="1A9C8205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80</w:t>
            </w:r>
          </w:p>
        </w:tc>
        <w:tc>
          <w:tcPr>
            <w:tcW w:w="525" w:type="dxa"/>
            <w:shd w:val="clear" w:color="auto" w:fill="D7D7D7"/>
            <w:vAlign w:val="center"/>
          </w:tcPr>
          <w:p w14:paraId="0134AEC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黑体" w:hAnsi="黑体" w:eastAsia="黑体"/>
                <w:b/>
                <w:bCs/>
              </w:rPr>
            </w:pPr>
          </w:p>
        </w:tc>
        <w:tc>
          <w:tcPr>
            <w:tcW w:w="493" w:type="dxa"/>
            <w:shd w:val="clear" w:color="auto" w:fill="D7D7D7"/>
          </w:tcPr>
          <w:p w14:paraId="5D22655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黑体" w:hAnsi="黑体" w:eastAsia="黑体"/>
              </w:rPr>
            </w:pPr>
          </w:p>
        </w:tc>
        <w:tc>
          <w:tcPr>
            <w:tcW w:w="493" w:type="dxa"/>
            <w:shd w:val="clear" w:color="auto" w:fill="D7D7D7"/>
          </w:tcPr>
          <w:p w14:paraId="0B96419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等线" w:hAnsi="等线" w:eastAsia="等线"/>
              </w:rPr>
            </w:pPr>
          </w:p>
        </w:tc>
      </w:tr>
      <w:tr w14:paraId="2B1E2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5" w:type="dxa"/>
            <w:vAlign w:val="center"/>
          </w:tcPr>
          <w:p w14:paraId="2B37958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2.1</w:t>
            </w:r>
          </w:p>
        </w:tc>
        <w:tc>
          <w:tcPr>
            <w:tcW w:w="8050" w:type="dxa"/>
          </w:tcPr>
          <w:p w14:paraId="0E6FFAD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综合服务设施（</w:t>
            </w: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1</w:t>
            </w:r>
            <w:r>
              <w:rPr>
                <w:rFonts w:ascii="宋体" w:hAnsi="宋体"/>
                <w:szCs w:val="21"/>
              </w:rPr>
              <w:t>分）</w:t>
            </w:r>
          </w:p>
          <w:p w14:paraId="78F6D6A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a) 总服务台：位置醒目、合理、宽敞大气，有装饰、有标志，提供咨询、</w:t>
            </w:r>
            <w:r>
              <w:rPr>
                <w:rFonts w:hint="eastAsia" w:ascii="宋体" w:hAnsi="宋体"/>
                <w:szCs w:val="21"/>
                <w:lang w:eastAsia="zh-CN"/>
              </w:rPr>
              <w:t>入住、结账、</w:t>
            </w:r>
            <w:r>
              <w:rPr>
                <w:rFonts w:ascii="宋体" w:hAnsi="宋体"/>
                <w:szCs w:val="21"/>
              </w:rPr>
              <w:t>宣传品、价目表、小件物品寄存、雨伞、紧急救助室等服务项目</w:t>
            </w:r>
            <w:r>
              <w:rPr>
                <w:rFonts w:hint="eastAsia" w:ascii="宋体" w:hAnsi="宋体"/>
                <w:szCs w:val="21"/>
              </w:rPr>
              <w:t>。</w:t>
            </w:r>
            <w:r>
              <w:rPr>
                <w:rFonts w:ascii="宋体" w:hAnsi="宋体"/>
                <w:szCs w:val="21"/>
              </w:rPr>
              <w:t>（2分）</w:t>
            </w:r>
          </w:p>
          <w:p w14:paraId="3096C37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b) 小商场</w:t>
            </w:r>
            <w:r>
              <w:rPr>
                <w:rFonts w:hint="eastAsia" w:ascii="宋体" w:hAnsi="宋体"/>
                <w:szCs w:val="21"/>
                <w:lang w:eastAsia="zh-CN"/>
              </w:rPr>
              <w:t>或自助售卖设备</w:t>
            </w:r>
            <w:r>
              <w:rPr>
                <w:rFonts w:ascii="宋体" w:hAnsi="宋体"/>
                <w:szCs w:val="21"/>
              </w:rPr>
              <w:t>：提供旅行日常用品、纪念品、土特产品等的销售服务</w:t>
            </w:r>
            <w:r>
              <w:rPr>
                <w:rFonts w:hint="eastAsia" w:ascii="宋体" w:hAnsi="宋体"/>
                <w:szCs w:val="21"/>
              </w:rPr>
              <w:t>。</w:t>
            </w:r>
            <w:r>
              <w:rPr>
                <w:rFonts w:ascii="宋体" w:hAnsi="宋体"/>
                <w:szCs w:val="21"/>
              </w:rPr>
              <w:t>（2分）</w:t>
            </w:r>
          </w:p>
          <w:p w14:paraId="22D5F95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c) 有必要的消防设施。（2分）</w:t>
            </w:r>
          </w:p>
          <w:p w14:paraId="05CA2B5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d) </w:t>
            </w:r>
            <w:r>
              <w:rPr>
                <w:rFonts w:hint="eastAsia" w:ascii="宋体" w:hAnsi="宋体"/>
                <w:szCs w:val="21"/>
              </w:rPr>
              <w:t>设有休息区，供客人会客、阅读、休闲所用。（2分）</w:t>
            </w:r>
          </w:p>
          <w:p w14:paraId="37EC46D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e）有无障碍设计或设有可提供帮助的服务电话。（2分）</w:t>
            </w:r>
          </w:p>
          <w:p w14:paraId="32929EB2">
            <w:pPr>
              <w:widowControl/>
              <w:spacing w:line="240" w:lineRule="auto"/>
              <w:ind w:firstLine="0" w:firstLineChars="0"/>
              <w:jc w:val="left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f）有与接待规模相匹配的庭院或休闲设施。</w:t>
            </w: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/>
                <w:szCs w:val="21"/>
              </w:rPr>
              <w:t>分）</w:t>
            </w:r>
          </w:p>
        </w:tc>
        <w:tc>
          <w:tcPr>
            <w:tcW w:w="2794" w:type="dxa"/>
            <w:vAlign w:val="center"/>
          </w:tcPr>
          <w:p w14:paraId="7E66C1CE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共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11</w:t>
            </w:r>
            <w:r>
              <w:rPr>
                <w:rFonts w:ascii="宋体" w:hAnsi="宋体"/>
                <w:szCs w:val="21"/>
              </w:rPr>
              <w:t>分，根据情况打分</w:t>
            </w:r>
          </w:p>
        </w:tc>
        <w:tc>
          <w:tcPr>
            <w:tcW w:w="630" w:type="dxa"/>
          </w:tcPr>
          <w:p w14:paraId="4725E6E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141841D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01A30D6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6747088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0EC4FB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5" w:type="dxa"/>
            <w:vAlign w:val="center"/>
          </w:tcPr>
          <w:p w14:paraId="3F64D17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2.2</w:t>
            </w:r>
          </w:p>
        </w:tc>
        <w:tc>
          <w:tcPr>
            <w:tcW w:w="8050" w:type="dxa"/>
          </w:tcPr>
          <w:p w14:paraId="19C528C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会议设施（</w:t>
            </w:r>
            <w:r>
              <w:rPr>
                <w:rFonts w:hint="eastAsia" w:ascii="宋体" w:hAnsi="宋体"/>
                <w:szCs w:val="21"/>
              </w:rPr>
              <w:t>6</w:t>
            </w:r>
            <w:r>
              <w:rPr>
                <w:rFonts w:ascii="宋体" w:hAnsi="宋体"/>
                <w:szCs w:val="21"/>
              </w:rPr>
              <w:t>分）</w:t>
            </w:r>
          </w:p>
          <w:p w14:paraId="3BBA7D5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a) 至少配有1个小会议室</w:t>
            </w:r>
            <w:r>
              <w:rPr>
                <w:rFonts w:hint="eastAsia" w:ascii="宋体" w:hAnsi="宋体"/>
                <w:szCs w:val="21"/>
              </w:rPr>
              <w:t>。</w:t>
            </w:r>
            <w:r>
              <w:rPr>
                <w:rFonts w:ascii="宋体" w:hAnsi="宋体"/>
                <w:szCs w:val="21"/>
              </w:rPr>
              <w:t>（2分）</w:t>
            </w:r>
          </w:p>
          <w:p w14:paraId="7C672FA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b) </w:t>
            </w:r>
            <w:r>
              <w:rPr>
                <w:rFonts w:hint="eastAsia" w:ascii="宋体" w:hAnsi="宋体"/>
                <w:szCs w:val="21"/>
              </w:rPr>
              <w:t>配</w:t>
            </w:r>
            <w:r>
              <w:rPr>
                <w:rFonts w:ascii="宋体" w:hAnsi="宋体"/>
                <w:szCs w:val="21"/>
              </w:rPr>
              <w:t>有必要的会议音响设备</w:t>
            </w:r>
            <w:r>
              <w:rPr>
                <w:rFonts w:hint="eastAsia" w:ascii="宋体" w:hAnsi="宋体"/>
                <w:szCs w:val="21"/>
              </w:rPr>
              <w:t>。</w:t>
            </w:r>
            <w:r>
              <w:rPr>
                <w:rFonts w:ascii="宋体" w:hAnsi="宋体"/>
                <w:szCs w:val="21"/>
              </w:rPr>
              <w:t>（2分）</w:t>
            </w:r>
          </w:p>
          <w:p w14:paraId="5F6E3BB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c) </w:t>
            </w:r>
            <w:r>
              <w:rPr>
                <w:rFonts w:hint="eastAsia" w:ascii="宋体" w:hAnsi="宋体"/>
                <w:szCs w:val="21"/>
              </w:rPr>
              <w:t>配</w:t>
            </w:r>
            <w:r>
              <w:rPr>
                <w:rFonts w:ascii="宋体" w:hAnsi="宋体"/>
                <w:szCs w:val="21"/>
              </w:rPr>
              <w:t>有多媒体投影设备</w:t>
            </w:r>
            <w:r>
              <w:rPr>
                <w:rFonts w:hint="eastAsia" w:ascii="宋体" w:hAnsi="宋体"/>
                <w:szCs w:val="21"/>
              </w:rPr>
              <w:t>。</w:t>
            </w:r>
            <w:r>
              <w:rPr>
                <w:rFonts w:ascii="宋体" w:hAnsi="宋体"/>
                <w:szCs w:val="21"/>
              </w:rPr>
              <w:t>（2分）</w:t>
            </w:r>
          </w:p>
        </w:tc>
        <w:tc>
          <w:tcPr>
            <w:tcW w:w="2794" w:type="dxa"/>
            <w:vAlign w:val="center"/>
          </w:tcPr>
          <w:p w14:paraId="22F55BDB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共</w:t>
            </w:r>
            <w:r>
              <w:rPr>
                <w:rFonts w:hint="eastAsia" w:ascii="宋体" w:hAnsi="宋体"/>
                <w:szCs w:val="21"/>
              </w:rPr>
              <w:t>6</w:t>
            </w:r>
            <w:r>
              <w:rPr>
                <w:rFonts w:ascii="宋体" w:hAnsi="宋体"/>
                <w:szCs w:val="21"/>
              </w:rPr>
              <w:t>分，根据情况打分</w:t>
            </w:r>
          </w:p>
        </w:tc>
        <w:tc>
          <w:tcPr>
            <w:tcW w:w="630" w:type="dxa"/>
          </w:tcPr>
          <w:p w14:paraId="39D1B6E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3D6192C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6349C41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1FF4D61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11DD3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5" w:type="dxa"/>
            <w:vAlign w:val="center"/>
          </w:tcPr>
          <w:p w14:paraId="35F624D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2.3</w:t>
            </w:r>
          </w:p>
        </w:tc>
        <w:tc>
          <w:tcPr>
            <w:tcW w:w="8050" w:type="dxa"/>
          </w:tcPr>
          <w:p w14:paraId="3EEFD4F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厨房（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12</w:t>
            </w:r>
            <w:r>
              <w:rPr>
                <w:rFonts w:ascii="宋体" w:hAnsi="宋体"/>
                <w:szCs w:val="21"/>
              </w:rPr>
              <w:t>分）</w:t>
            </w:r>
          </w:p>
          <w:p w14:paraId="11C9326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a) 厨房布局流程合理，其使用面积应与接待能力相适应。（</w:t>
            </w: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ascii="宋体" w:hAnsi="宋体"/>
                <w:szCs w:val="21"/>
              </w:rPr>
              <w:t>分）</w:t>
            </w:r>
          </w:p>
          <w:p w14:paraId="6E9EDE1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b) 厨房地面采用硬化处理</w:t>
            </w:r>
            <w:r>
              <w:rPr>
                <w:rFonts w:hint="eastAsia" w:ascii="宋体" w:hAnsi="宋体"/>
                <w:szCs w:val="21"/>
              </w:rPr>
              <w:t>、</w:t>
            </w:r>
            <w:r>
              <w:rPr>
                <w:rFonts w:ascii="宋体" w:hAnsi="宋体"/>
                <w:szCs w:val="21"/>
              </w:rPr>
              <w:t>防滑</w:t>
            </w:r>
            <w:r>
              <w:rPr>
                <w:rFonts w:hint="eastAsia" w:ascii="宋体" w:hAnsi="宋体"/>
                <w:szCs w:val="21"/>
              </w:rPr>
              <w:t>、</w:t>
            </w:r>
            <w:r>
              <w:rPr>
                <w:rFonts w:ascii="宋体" w:hAnsi="宋体"/>
                <w:szCs w:val="21"/>
              </w:rPr>
              <w:t>有地沟，墙面满铺瓷砖</w:t>
            </w:r>
            <w:r>
              <w:rPr>
                <w:rFonts w:hint="eastAsia" w:ascii="宋体" w:hAnsi="宋体"/>
                <w:szCs w:val="21"/>
              </w:rPr>
              <w:t>，</w:t>
            </w:r>
            <w:r>
              <w:rPr>
                <w:rFonts w:ascii="宋体" w:hAnsi="宋体"/>
                <w:szCs w:val="21"/>
              </w:rPr>
              <w:t>易于冲洗。（</w:t>
            </w: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ascii="宋体" w:hAnsi="宋体"/>
                <w:szCs w:val="21"/>
              </w:rPr>
              <w:t>分）</w:t>
            </w:r>
          </w:p>
          <w:p w14:paraId="5FBA5E2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c) 初加工间、烹调间、面点间、凉菜间、洗碗间应独立分设。凉菜间有足够的冷气冷藏设备，有空气消毒装置和专用清洗消毒设施。面点间、凉菜间应有能够开合的食品输送窗口</w:t>
            </w:r>
            <w:r>
              <w:rPr>
                <w:rFonts w:hint="eastAsia" w:ascii="宋体" w:hAnsi="宋体"/>
                <w:szCs w:val="21"/>
              </w:rPr>
              <w:t>。</w:t>
            </w:r>
            <w:r>
              <w:rPr>
                <w:rFonts w:ascii="宋体" w:hAnsi="宋体"/>
                <w:szCs w:val="21"/>
              </w:rPr>
              <w:t>（</w:t>
            </w: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ascii="宋体" w:hAnsi="宋体"/>
                <w:szCs w:val="21"/>
              </w:rPr>
              <w:t>分）</w:t>
            </w:r>
          </w:p>
          <w:p w14:paraId="0BBA397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d) 餐(饮)具洗涤池、清洗池、消毒池及蔬菜清洗池、肉类清洗池应独立分设，符合GB14934的规定</w:t>
            </w:r>
            <w:r>
              <w:rPr>
                <w:rFonts w:hint="eastAsia" w:ascii="宋体" w:hAnsi="宋体"/>
                <w:szCs w:val="21"/>
              </w:rPr>
              <w:t>。</w:t>
            </w:r>
            <w:r>
              <w:rPr>
                <w:rFonts w:ascii="宋体" w:hAnsi="宋体"/>
                <w:szCs w:val="21"/>
              </w:rPr>
              <w:t>（</w:t>
            </w: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ascii="宋体" w:hAnsi="宋体"/>
                <w:szCs w:val="21"/>
              </w:rPr>
              <w:t>分）</w:t>
            </w:r>
          </w:p>
          <w:p w14:paraId="023B280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e) 有食品库房和非食品库房</w:t>
            </w:r>
            <w:r>
              <w:rPr>
                <w:rFonts w:hint="eastAsia" w:ascii="宋体" w:hAnsi="宋体"/>
                <w:szCs w:val="21"/>
              </w:rPr>
              <w:t>。</w:t>
            </w:r>
            <w:r>
              <w:rPr>
                <w:rFonts w:ascii="宋体" w:hAnsi="宋体"/>
                <w:szCs w:val="21"/>
              </w:rPr>
              <w:t>（</w:t>
            </w: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ascii="宋体" w:hAnsi="宋体"/>
                <w:szCs w:val="21"/>
              </w:rPr>
              <w:t>分）</w:t>
            </w:r>
          </w:p>
          <w:p w14:paraId="327C5FC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f) 有消毒专用设备</w:t>
            </w:r>
            <w:r>
              <w:rPr>
                <w:rFonts w:hint="eastAsia" w:ascii="宋体" w:hAnsi="宋体"/>
                <w:szCs w:val="21"/>
              </w:rPr>
              <w:t>。</w:t>
            </w:r>
            <w:r>
              <w:rPr>
                <w:rFonts w:ascii="宋体" w:hAnsi="宋体"/>
                <w:szCs w:val="21"/>
              </w:rPr>
              <w:t>（</w:t>
            </w: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ascii="宋体" w:hAnsi="宋体"/>
                <w:szCs w:val="21"/>
              </w:rPr>
              <w:t>分）</w:t>
            </w:r>
          </w:p>
          <w:p w14:paraId="6874169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g) 有充足的冷藏、冷冻和保鲜设备</w:t>
            </w:r>
            <w:r>
              <w:rPr>
                <w:rFonts w:hint="eastAsia" w:ascii="宋体" w:hAnsi="宋体"/>
                <w:szCs w:val="21"/>
              </w:rPr>
              <w:t>。</w:t>
            </w:r>
            <w:r>
              <w:rPr>
                <w:rFonts w:ascii="宋体" w:hAnsi="宋体"/>
                <w:szCs w:val="21"/>
              </w:rPr>
              <w:t>（</w:t>
            </w: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ascii="宋体" w:hAnsi="宋体"/>
                <w:szCs w:val="21"/>
              </w:rPr>
              <w:t>分）</w:t>
            </w:r>
          </w:p>
          <w:p w14:paraId="4893648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h) 工具用品以不锈钢为主</w:t>
            </w:r>
            <w:r>
              <w:rPr>
                <w:rFonts w:hint="eastAsia" w:ascii="宋体" w:hAnsi="宋体"/>
                <w:szCs w:val="21"/>
              </w:rPr>
              <w:t>。</w:t>
            </w:r>
            <w:r>
              <w:rPr>
                <w:rFonts w:ascii="宋体" w:hAnsi="宋体"/>
                <w:szCs w:val="21"/>
              </w:rPr>
              <w:t>（</w:t>
            </w: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ascii="宋体" w:hAnsi="宋体"/>
                <w:szCs w:val="21"/>
              </w:rPr>
              <w:t>分）</w:t>
            </w:r>
          </w:p>
          <w:p w14:paraId="5984D92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i) 有合理良好的通风排烟设施，饮食油烟达标排放</w:t>
            </w:r>
            <w:r>
              <w:rPr>
                <w:rFonts w:hint="eastAsia" w:ascii="宋体" w:hAnsi="宋体"/>
                <w:szCs w:val="21"/>
              </w:rPr>
              <w:t>。</w:t>
            </w:r>
            <w:r>
              <w:rPr>
                <w:rFonts w:ascii="宋体" w:hAnsi="宋体"/>
                <w:szCs w:val="21"/>
              </w:rPr>
              <w:t>（</w:t>
            </w: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ascii="宋体" w:hAnsi="宋体"/>
                <w:szCs w:val="21"/>
              </w:rPr>
              <w:t>分）</w:t>
            </w:r>
          </w:p>
          <w:p w14:paraId="588A760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j) 有完善的防蝇、防尘、防鼠及污水达标排放设施</w:t>
            </w:r>
            <w:r>
              <w:rPr>
                <w:rFonts w:hint="eastAsia" w:ascii="宋体" w:hAnsi="宋体"/>
                <w:szCs w:val="21"/>
              </w:rPr>
              <w:t>。</w:t>
            </w:r>
            <w:r>
              <w:rPr>
                <w:rFonts w:ascii="宋体" w:hAnsi="宋体"/>
                <w:szCs w:val="21"/>
              </w:rPr>
              <w:t>（</w:t>
            </w: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ascii="宋体" w:hAnsi="宋体"/>
                <w:szCs w:val="21"/>
              </w:rPr>
              <w:t>分）</w:t>
            </w:r>
          </w:p>
          <w:p w14:paraId="52DF608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k) 有符合卫生要求的密闭废弃物存放容器并保持外部整洁。（</w:t>
            </w: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ascii="宋体" w:hAnsi="宋体"/>
                <w:szCs w:val="21"/>
              </w:rPr>
              <w:t>分）</w:t>
            </w:r>
          </w:p>
          <w:p w14:paraId="5E8727C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l) 有必要的消防设施。（</w:t>
            </w: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ascii="宋体" w:hAnsi="宋体"/>
                <w:szCs w:val="21"/>
              </w:rPr>
              <w:t>分）</w:t>
            </w:r>
          </w:p>
        </w:tc>
        <w:tc>
          <w:tcPr>
            <w:tcW w:w="2794" w:type="dxa"/>
            <w:vAlign w:val="center"/>
          </w:tcPr>
          <w:p w14:paraId="020D1BF7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共</w:t>
            </w:r>
            <w:r>
              <w:rPr>
                <w:rFonts w:hint="eastAsia" w:ascii="宋体" w:hAnsi="宋体"/>
                <w:szCs w:val="21"/>
              </w:rPr>
              <w:t>12</w:t>
            </w:r>
            <w:r>
              <w:rPr>
                <w:rFonts w:ascii="宋体" w:hAnsi="宋体"/>
                <w:szCs w:val="21"/>
              </w:rPr>
              <w:t>分，根据情况打分</w:t>
            </w:r>
          </w:p>
        </w:tc>
        <w:tc>
          <w:tcPr>
            <w:tcW w:w="630" w:type="dxa"/>
          </w:tcPr>
          <w:p w14:paraId="4BF6881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4BCF4DB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6AE47BC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5A6C900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2559EA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5" w:type="dxa"/>
            <w:vAlign w:val="center"/>
          </w:tcPr>
          <w:p w14:paraId="6EABD6F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2.4</w:t>
            </w:r>
          </w:p>
        </w:tc>
        <w:tc>
          <w:tcPr>
            <w:tcW w:w="8050" w:type="dxa"/>
          </w:tcPr>
          <w:p w14:paraId="0052ADF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餐厅经过精心装修，与建筑整体室内室外装修风格协调，布局合理、空间宽敞、格调高雅，采光、通风好，整洁卫生。（</w:t>
            </w: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ascii="宋体" w:hAnsi="宋体"/>
                <w:szCs w:val="21"/>
              </w:rPr>
              <w:t>分）</w:t>
            </w:r>
          </w:p>
          <w:p w14:paraId="3B7DEC9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餐具、饮具等各种器具配套，无破损，有消毒设施并及时消毒，有卫生的存放空间。（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1</w:t>
            </w:r>
            <w:r>
              <w:rPr>
                <w:rFonts w:ascii="宋体" w:hAnsi="宋体"/>
                <w:szCs w:val="21"/>
              </w:rPr>
              <w:t>分）</w:t>
            </w:r>
          </w:p>
          <w:p w14:paraId="51633D9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有防蚊蝇、蟑螂等设施。（</w:t>
            </w: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ascii="宋体" w:hAnsi="宋体"/>
                <w:szCs w:val="21"/>
              </w:rPr>
              <w:t>分）</w:t>
            </w:r>
          </w:p>
        </w:tc>
        <w:tc>
          <w:tcPr>
            <w:tcW w:w="2794" w:type="dxa"/>
            <w:vAlign w:val="center"/>
          </w:tcPr>
          <w:p w14:paraId="673DAA2E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共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3</w:t>
            </w:r>
            <w:r>
              <w:rPr>
                <w:rFonts w:ascii="宋体" w:hAnsi="宋体"/>
                <w:szCs w:val="21"/>
              </w:rPr>
              <w:t>分，根据情况打分</w:t>
            </w:r>
          </w:p>
        </w:tc>
        <w:tc>
          <w:tcPr>
            <w:tcW w:w="630" w:type="dxa"/>
          </w:tcPr>
          <w:p w14:paraId="43B6A3F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50BE15B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27543AD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6563164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55F4AB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5" w:type="dxa"/>
            <w:vAlign w:val="center"/>
          </w:tcPr>
          <w:p w14:paraId="0580224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2.5</w:t>
            </w:r>
          </w:p>
        </w:tc>
        <w:tc>
          <w:tcPr>
            <w:tcW w:w="8050" w:type="dxa"/>
          </w:tcPr>
          <w:p w14:paraId="75B1A7B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食品来源和食品加工符合食品卫生要求，台账记录完整，食品来源可以追溯。（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1</w:t>
            </w:r>
            <w:r>
              <w:rPr>
                <w:rFonts w:ascii="宋体" w:hAnsi="宋体"/>
                <w:szCs w:val="21"/>
              </w:rPr>
              <w:t>分）</w:t>
            </w:r>
          </w:p>
          <w:p w14:paraId="7CD6959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至少提供早餐，视情况提供中餐、晚餐、茶吧等服务项目，有富有农家风味、地方特色的菜点</w:t>
            </w:r>
            <w:r>
              <w:rPr>
                <w:rFonts w:ascii="宋体" w:hAnsi="宋体"/>
                <w:szCs w:val="21"/>
              </w:rPr>
              <w:t>。（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1</w:t>
            </w:r>
            <w:r>
              <w:rPr>
                <w:rFonts w:ascii="宋体" w:hAnsi="宋体"/>
                <w:szCs w:val="21"/>
              </w:rPr>
              <w:t>分）</w:t>
            </w:r>
          </w:p>
          <w:p w14:paraId="1FB02F1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有专门印制的菜单和饮品单。（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1</w:t>
            </w:r>
            <w:r>
              <w:rPr>
                <w:rFonts w:ascii="宋体" w:hAnsi="宋体"/>
                <w:szCs w:val="21"/>
              </w:rPr>
              <w:t>分）</w:t>
            </w:r>
          </w:p>
        </w:tc>
        <w:tc>
          <w:tcPr>
            <w:tcW w:w="2794" w:type="dxa"/>
            <w:vAlign w:val="center"/>
          </w:tcPr>
          <w:p w14:paraId="450ABC9A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共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3</w:t>
            </w:r>
            <w:r>
              <w:rPr>
                <w:rFonts w:ascii="宋体" w:hAnsi="宋体"/>
                <w:szCs w:val="21"/>
              </w:rPr>
              <w:t>分，根据情况打分</w:t>
            </w:r>
          </w:p>
        </w:tc>
        <w:tc>
          <w:tcPr>
            <w:tcW w:w="630" w:type="dxa"/>
          </w:tcPr>
          <w:p w14:paraId="47F22B7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307A9E6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6B1B4F9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11C88DC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5CC3B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5" w:type="dxa"/>
            <w:vAlign w:val="center"/>
          </w:tcPr>
          <w:p w14:paraId="266004D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2.6</w:t>
            </w:r>
          </w:p>
        </w:tc>
        <w:tc>
          <w:tcPr>
            <w:tcW w:w="8050" w:type="dxa"/>
          </w:tcPr>
          <w:p w14:paraId="006350D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客房结构布局合理，照明、采光、通风、隔音条件良好，舒适宽敞。（2分）</w:t>
            </w:r>
          </w:p>
          <w:p w14:paraId="5CD78F6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家具配置齐全，</w:t>
            </w:r>
            <w:r>
              <w:rPr>
                <w:rFonts w:hint="eastAsia" w:ascii="宋体" w:hAnsi="宋体"/>
                <w:szCs w:val="21"/>
              </w:rPr>
              <w:t>配有电热水壶、吹风机、矿泉水等便利设备和用品，</w:t>
            </w:r>
            <w:r>
              <w:rPr>
                <w:rFonts w:ascii="宋体" w:hAnsi="宋体"/>
                <w:szCs w:val="21"/>
              </w:rPr>
              <w:t>摆放合理，体量适当。（2分）</w:t>
            </w:r>
          </w:p>
          <w:p w14:paraId="3FFFC98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根据气候需要配备舒适型取暖或制冷设备。（2分）</w:t>
            </w:r>
          </w:p>
          <w:p w14:paraId="4DA3B28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配备品牌的生活用品，使用性能良好。（2分）</w:t>
            </w:r>
          </w:p>
          <w:p w14:paraId="2A377A8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床单、被套、枕套等床上用品以</w:t>
            </w:r>
            <w:r>
              <w:rPr>
                <w:rFonts w:hint="eastAsia" w:ascii="宋体" w:hAnsi="宋体"/>
                <w:szCs w:val="21"/>
              </w:rPr>
              <w:t>干净整洁</w:t>
            </w:r>
            <w:r>
              <w:rPr>
                <w:rFonts w:ascii="宋体" w:hAnsi="宋体"/>
                <w:szCs w:val="21"/>
              </w:rPr>
              <w:t>，并做到一客一换，且定期进行消毒。（2分）</w:t>
            </w:r>
          </w:p>
          <w:p w14:paraId="680C2F4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客房及公共通道等区域每日至少打扫一次，整洁卫生，做到随时服务。（2分）</w:t>
            </w:r>
          </w:p>
          <w:p w14:paraId="4CA6094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有无线WiFi上网。（2分）</w:t>
            </w:r>
          </w:p>
        </w:tc>
        <w:tc>
          <w:tcPr>
            <w:tcW w:w="2794" w:type="dxa"/>
            <w:vAlign w:val="center"/>
          </w:tcPr>
          <w:p w14:paraId="18BE3DC9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共14分，根据情况打分</w:t>
            </w:r>
          </w:p>
        </w:tc>
        <w:tc>
          <w:tcPr>
            <w:tcW w:w="630" w:type="dxa"/>
          </w:tcPr>
          <w:p w14:paraId="555517D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3C7F97E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05F4214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01ACC9B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6250D7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5" w:type="dxa"/>
            <w:vAlign w:val="center"/>
          </w:tcPr>
          <w:p w14:paraId="6150D06E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2.7</w:t>
            </w:r>
          </w:p>
        </w:tc>
        <w:tc>
          <w:tcPr>
            <w:tcW w:w="8050" w:type="dxa"/>
            <w:shd w:val="clear" w:color="auto" w:fill="auto"/>
            <w:vAlign w:val="top"/>
          </w:tcPr>
          <w:p w14:paraId="4262BCE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所有客房内单设卫生间。（2分）</w:t>
            </w:r>
          </w:p>
          <w:p w14:paraId="4B81F29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配有品牌的抽水马桶及洗浴设施，干湿分离，清洁卫生，提供免费洗浴用品。（2分）</w:t>
            </w:r>
          </w:p>
          <w:p w14:paraId="7752F8B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配备梳妆镜、洗脸盆。地面经防滑处理，并有防滑标志。（2分）</w:t>
            </w:r>
          </w:p>
          <w:p w14:paraId="73E08F2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szCs w:val="21"/>
              </w:rPr>
              <w:t>24小时供应冷、热水。（2分）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19502061">
            <w:pPr>
              <w:widowControl/>
              <w:spacing w:line="240" w:lineRule="auto"/>
              <w:ind w:firstLine="0" w:firstLineChars="0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szCs w:val="21"/>
              </w:rPr>
              <w:t>共8分，根据对应申报星级情况酌情打分</w:t>
            </w:r>
          </w:p>
        </w:tc>
        <w:tc>
          <w:tcPr>
            <w:tcW w:w="630" w:type="dxa"/>
          </w:tcPr>
          <w:p w14:paraId="18EFEFD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3EA91A2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5E35950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39B28C2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734C03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5" w:type="dxa"/>
            <w:vAlign w:val="center"/>
          </w:tcPr>
          <w:p w14:paraId="5C0AD83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ascii="宋体" w:hAnsi="宋体"/>
                <w:szCs w:val="21"/>
              </w:rPr>
              <w:t>2.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8</w:t>
            </w:r>
          </w:p>
        </w:tc>
        <w:tc>
          <w:tcPr>
            <w:tcW w:w="8050" w:type="dxa"/>
          </w:tcPr>
          <w:p w14:paraId="4E4F312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ascii="宋体" w:hAnsi="宋体"/>
                <w:szCs w:val="21"/>
                <w:highlight w:val="none"/>
              </w:rPr>
              <w:t>客厅布局合理，动线设计顺畅，整洁卫生，功能完善。（2分）</w:t>
            </w:r>
          </w:p>
          <w:p w14:paraId="2715990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ascii="宋体" w:hAnsi="宋体"/>
                <w:szCs w:val="21"/>
                <w:highlight w:val="none"/>
              </w:rPr>
              <w:t>采光、通风条件好。各类设施及摆件考究，配置合理，位置恰当，体量适宜，与整体风格协调。（2分）</w:t>
            </w:r>
          </w:p>
        </w:tc>
        <w:tc>
          <w:tcPr>
            <w:tcW w:w="2794" w:type="dxa"/>
            <w:vAlign w:val="center"/>
          </w:tcPr>
          <w:p w14:paraId="029CCD0F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ascii="宋体" w:hAnsi="宋体"/>
                <w:szCs w:val="21"/>
                <w:highlight w:val="none"/>
              </w:rPr>
              <w:t>共4分，根据情况打分</w:t>
            </w:r>
          </w:p>
        </w:tc>
        <w:tc>
          <w:tcPr>
            <w:tcW w:w="630" w:type="dxa"/>
          </w:tcPr>
          <w:p w14:paraId="5473634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69B5A3A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7853C88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4140F03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00AEB1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5" w:type="dxa"/>
            <w:vAlign w:val="center"/>
          </w:tcPr>
          <w:p w14:paraId="46230B6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ascii="宋体" w:hAnsi="宋体"/>
                <w:szCs w:val="21"/>
              </w:rPr>
              <w:t>2.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9</w:t>
            </w:r>
          </w:p>
        </w:tc>
        <w:tc>
          <w:tcPr>
            <w:tcW w:w="8050" w:type="dxa"/>
          </w:tcPr>
          <w:p w14:paraId="499E691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至少有一间公共卫生间，且男女分设，厕位各不少于1个，有专人负责打扫，整洁卫生。（2分）</w:t>
            </w:r>
          </w:p>
          <w:p w14:paraId="0F6AB79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采光、通风、照明条件好，有除臭措施。冲洗设备完好，且有手纸框、洗手池（备有洗涤用品）、镜台等辅助设施。（2分）</w:t>
            </w:r>
          </w:p>
          <w:p w14:paraId="0E99D4B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卫生间内适当装修，地面经防滑处理，有明显的指示标志和防滑标志。（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1</w:t>
            </w:r>
            <w:r>
              <w:rPr>
                <w:rFonts w:ascii="宋体" w:hAnsi="宋体"/>
                <w:szCs w:val="21"/>
              </w:rPr>
              <w:t>分）</w:t>
            </w:r>
          </w:p>
          <w:p w14:paraId="497A170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公共卫生间设置特殊群体辅助设备。（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1</w:t>
            </w:r>
            <w:r>
              <w:rPr>
                <w:rFonts w:ascii="宋体" w:hAnsi="宋体"/>
                <w:szCs w:val="21"/>
              </w:rPr>
              <w:t>分）</w:t>
            </w:r>
          </w:p>
        </w:tc>
        <w:tc>
          <w:tcPr>
            <w:tcW w:w="2794" w:type="dxa"/>
            <w:vAlign w:val="center"/>
          </w:tcPr>
          <w:p w14:paraId="6BD378B5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共6分，根据情况打分</w:t>
            </w:r>
          </w:p>
        </w:tc>
        <w:tc>
          <w:tcPr>
            <w:tcW w:w="630" w:type="dxa"/>
          </w:tcPr>
          <w:p w14:paraId="2ACAA4E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3B25E49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37BFACE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4F5811C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2B7CB7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5" w:type="dxa"/>
            <w:vAlign w:val="center"/>
          </w:tcPr>
          <w:p w14:paraId="7B26A88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2.10</w:t>
            </w:r>
          </w:p>
        </w:tc>
        <w:tc>
          <w:tcPr>
            <w:tcW w:w="8050" w:type="dxa"/>
            <w:vAlign w:val="center"/>
          </w:tcPr>
          <w:p w14:paraId="4FF519BF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布草存放场所设置合理</w:t>
            </w:r>
            <w:r>
              <w:rPr>
                <w:rFonts w:hint="eastAsia" w:ascii="宋体" w:hAnsi="宋体"/>
                <w:szCs w:val="21"/>
                <w:lang w:eastAsia="zh-CN"/>
              </w:rPr>
              <w:t>，方便使用</w:t>
            </w:r>
            <w:r>
              <w:rPr>
                <w:rFonts w:hint="eastAsia" w:ascii="宋体" w:hAnsi="宋体"/>
                <w:szCs w:val="21"/>
              </w:rPr>
              <w:t>。（2分）</w:t>
            </w:r>
          </w:p>
          <w:p w14:paraId="3CB07F53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设置专用门柜。（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/>
                <w:szCs w:val="21"/>
              </w:rPr>
              <w:t>分）</w:t>
            </w:r>
          </w:p>
          <w:p w14:paraId="151BA8BF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设置独立布草间。（2分）</w:t>
            </w:r>
          </w:p>
        </w:tc>
        <w:tc>
          <w:tcPr>
            <w:tcW w:w="2794" w:type="dxa"/>
            <w:vAlign w:val="center"/>
          </w:tcPr>
          <w:p w14:paraId="6125644D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共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/>
                <w:szCs w:val="21"/>
              </w:rPr>
              <w:t>分，根据</w:t>
            </w:r>
            <w:r>
              <w:rPr>
                <w:rFonts w:ascii="宋体" w:hAnsi="宋体"/>
                <w:szCs w:val="21"/>
              </w:rPr>
              <w:t>情况打分</w:t>
            </w:r>
          </w:p>
        </w:tc>
        <w:tc>
          <w:tcPr>
            <w:tcW w:w="630" w:type="dxa"/>
          </w:tcPr>
          <w:p w14:paraId="7285D1A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12C92B9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4A9B238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3CAF487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07915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5" w:type="dxa"/>
            <w:vAlign w:val="center"/>
          </w:tcPr>
          <w:p w14:paraId="6AA05B7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2.11</w:t>
            </w:r>
          </w:p>
        </w:tc>
        <w:tc>
          <w:tcPr>
            <w:tcW w:w="8050" w:type="dxa"/>
            <w:vAlign w:val="center"/>
          </w:tcPr>
          <w:p w14:paraId="24E2C837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自备有供旅客专用停车场地，150㎡以上。车辆管理规范，停放安全有序，</w:t>
            </w:r>
            <w:r>
              <w:rPr>
                <w:rFonts w:hint="eastAsia" w:ascii="宋体" w:hAnsi="宋体"/>
                <w:szCs w:val="21"/>
              </w:rPr>
              <w:t>设置一定数量的电动汽车充电桩，</w:t>
            </w:r>
            <w:r>
              <w:rPr>
                <w:rFonts w:ascii="宋体" w:hAnsi="宋体"/>
                <w:szCs w:val="21"/>
              </w:rPr>
              <w:t>且容量能满足旅客接待量需求。</w:t>
            </w:r>
            <w:r>
              <w:rPr>
                <w:rFonts w:hint="eastAsia" w:ascii="宋体" w:hAnsi="宋体"/>
                <w:szCs w:val="21"/>
              </w:rPr>
              <w:t>或者有数量足备的公共停车场。</w:t>
            </w:r>
            <w:r>
              <w:rPr>
                <w:rFonts w:ascii="宋体" w:hAnsi="宋体"/>
                <w:szCs w:val="21"/>
              </w:rPr>
              <w:t>（4分）</w:t>
            </w:r>
          </w:p>
        </w:tc>
        <w:tc>
          <w:tcPr>
            <w:tcW w:w="2794" w:type="dxa"/>
            <w:vAlign w:val="center"/>
          </w:tcPr>
          <w:p w14:paraId="2B27BED9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共4分，根据申报对应星级情况酌情打分</w:t>
            </w:r>
          </w:p>
        </w:tc>
        <w:tc>
          <w:tcPr>
            <w:tcW w:w="630" w:type="dxa"/>
          </w:tcPr>
          <w:p w14:paraId="2ED14EA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2EC2D22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0305F81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170A775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176B0B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695" w:type="dxa"/>
            <w:vAlign w:val="center"/>
          </w:tcPr>
          <w:p w14:paraId="6E9BB8B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2.12</w:t>
            </w:r>
          </w:p>
        </w:tc>
        <w:tc>
          <w:tcPr>
            <w:tcW w:w="8050" w:type="dxa"/>
            <w:vAlign w:val="center"/>
          </w:tcPr>
          <w:p w14:paraId="670B67ED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广告牌、空调机等室外附属设施及线路规范、整洁，视觉效果好。（2分）</w:t>
            </w:r>
          </w:p>
        </w:tc>
        <w:tc>
          <w:tcPr>
            <w:tcW w:w="2794" w:type="dxa"/>
            <w:vAlign w:val="center"/>
          </w:tcPr>
          <w:p w14:paraId="3B9EE8B5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共2分</w:t>
            </w:r>
          </w:p>
        </w:tc>
        <w:tc>
          <w:tcPr>
            <w:tcW w:w="630" w:type="dxa"/>
          </w:tcPr>
          <w:p w14:paraId="5A523A0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1F88E2F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61777E4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40339F1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2D2DE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695" w:type="dxa"/>
            <w:vAlign w:val="center"/>
          </w:tcPr>
          <w:p w14:paraId="00A5E92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2.13</w:t>
            </w:r>
          </w:p>
        </w:tc>
        <w:tc>
          <w:tcPr>
            <w:tcW w:w="8050" w:type="dxa"/>
            <w:vAlign w:val="center"/>
          </w:tcPr>
          <w:p w14:paraId="77EF207C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指示符号牌制作精美，中英文双语标识，位置合理。（2分）</w:t>
            </w:r>
          </w:p>
        </w:tc>
        <w:tc>
          <w:tcPr>
            <w:tcW w:w="2794" w:type="dxa"/>
            <w:vAlign w:val="center"/>
          </w:tcPr>
          <w:p w14:paraId="2BBE3DA5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共2分</w:t>
            </w:r>
          </w:p>
        </w:tc>
        <w:tc>
          <w:tcPr>
            <w:tcW w:w="630" w:type="dxa"/>
          </w:tcPr>
          <w:p w14:paraId="3C4FA70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56C87BD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6443799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0B9D50B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135026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atLeast"/>
          <w:jc w:val="center"/>
        </w:trPr>
        <w:tc>
          <w:tcPr>
            <w:tcW w:w="695" w:type="dxa"/>
            <w:vAlign w:val="center"/>
          </w:tcPr>
          <w:p w14:paraId="55E8CF4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050" w:type="dxa"/>
            <w:vAlign w:val="center"/>
          </w:tcPr>
          <w:p w14:paraId="5F654AFC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94" w:type="dxa"/>
            <w:vAlign w:val="center"/>
          </w:tcPr>
          <w:p w14:paraId="4BFA7E1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小计</w:t>
            </w:r>
          </w:p>
        </w:tc>
        <w:tc>
          <w:tcPr>
            <w:tcW w:w="630" w:type="dxa"/>
          </w:tcPr>
          <w:p w14:paraId="63C4ECD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14BEA07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701EBD1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6648D63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591AA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  <w:jc w:val="center"/>
        </w:trPr>
        <w:tc>
          <w:tcPr>
            <w:tcW w:w="695" w:type="dxa"/>
            <w:vAlign w:val="center"/>
          </w:tcPr>
          <w:p w14:paraId="04DDE60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050" w:type="dxa"/>
            <w:vAlign w:val="center"/>
          </w:tcPr>
          <w:p w14:paraId="4FCE859D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94" w:type="dxa"/>
            <w:vAlign w:val="center"/>
          </w:tcPr>
          <w:p w14:paraId="40E8C78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实际得分</w:t>
            </w:r>
          </w:p>
        </w:tc>
        <w:tc>
          <w:tcPr>
            <w:tcW w:w="630" w:type="dxa"/>
          </w:tcPr>
          <w:p w14:paraId="3D3B6AA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2B78202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3A763F9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6571C83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5187F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5" w:type="dxa"/>
            <w:shd w:val="clear" w:color="auto" w:fill="D7D7D7"/>
            <w:vAlign w:val="center"/>
          </w:tcPr>
          <w:p w14:paraId="6EDF53C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3</w:t>
            </w:r>
          </w:p>
        </w:tc>
        <w:tc>
          <w:tcPr>
            <w:tcW w:w="8050" w:type="dxa"/>
            <w:shd w:val="clear" w:color="auto" w:fill="D7D7D7"/>
            <w:vAlign w:val="center"/>
          </w:tcPr>
          <w:p w14:paraId="089D1B9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安全管理（1</w:t>
            </w: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/>
                <w:b/>
                <w:bCs/>
                <w:szCs w:val="21"/>
              </w:rPr>
              <w:t>分）</w:t>
            </w:r>
          </w:p>
        </w:tc>
        <w:tc>
          <w:tcPr>
            <w:tcW w:w="2794" w:type="dxa"/>
            <w:shd w:val="clear" w:color="auto" w:fill="D7D7D7"/>
            <w:vAlign w:val="center"/>
          </w:tcPr>
          <w:p w14:paraId="0E370DF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630" w:type="dxa"/>
            <w:shd w:val="clear" w:color="auto" w:fill="D7D7D7"/>
            <w:vAlign w:val="center"/>
          </w:tcPr>
          <w:p w14:paraId="711EE45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1</w:t>
            </w: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6</w:t>
            </w:r>
          </w:p>
        </w:tc>
        <w:tc>
          <w:tcPr>
            <w:tcW w:w="525" w:type="dxa"/>
            <w:shd w:val="clear" w:color="auto" w:fill="D7D7D7"/>
            <w:vAlign w:val="center"/>
          </w:tcPr>
          <w:p w14:paraId="4929C46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493" w:type="dxa"/>
            <w:shd w:val="clear" w:color="auto" w:fill="D7D7D7"/>
            <w:vAlign w:val="center"/>
          </w:tcPr>
          <w:p w14:paraId="625F85B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黑体" w:hAnsi="黑体" w:eastAsia="黑体"/>
                <w:b/>
                <w:bCs/>
              </w:rPr>
            </w:pPr>
          </w:p>
        </w:tc>
        <w:tc>
          <w:tcPr>
            <w:tcW w:w="493" w:type="dxa"/>
            <w:shd w:val="clear" w:color="auto" w:fill="D7D7D7"/>
          </w:tcPr>
          <w:p w14:paraId="0598C9F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黑体" w:hAnsi="黑体" w:eastAsia="黑体"/>
              </w:rPr>
            </w:pPr>
          </w:p>
        </w:tc>
      </w:tr>
      <w:tr w14:paraId="6B979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  <w:jc w:val="center"/>
        </w:trPr>
        <w:tc>
          <w:tcPr>
            <w:tcW w:w="695" w:type="dxa"/>
            <w:vAlign w:val="center"/>
          </w:tcPr>
          <w:p w14:paraId="68661FF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3.1</w:t>
            </w:r>
          </w:p>
        </w:tc>
        <w:tc>
          <w:tcPr>
            <w:tcW w:w="8050" w:type="dxa"/>
            <w:vAlign w:val="center"/>
          </w:tcPr>
          <w:p w14:paraId="30E4846C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制订和完善火灾、食品安全、治安事件、设施设备突发故障等各项突发事件处置应急预案，有年度实施计划，并定期演练，有完整记录。（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3</w:t>
            </w:r>
            <w:r>
              <w:rPr>
                <w:rFonts w:ascii="宋体" w:hAnsi="宋体"/>
                <w:szCs w:val="21"/>
              </w:rPr>
              <w:t>分）</w:t>
            </w:r>
          </w:p>
        </w:tc>
        <w:tc>
          <w:tcPr>
            <w:tcW w:w="2794" w:type="dxa"/>
            <w:vAlign w:val="center"/>
          </w:tcPr>
          <w:p w14:paraId="49B8E03A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共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3</w:t>
            </w:r>
            <w:r>
              <w:rPr>
                <w:rFonts w:ascii="宋体" w:hAnsi="宋体"/>
                <w:szCs w:val="21"/>
              </w:rPr>
              <w:t>分</w:t>
            </w:r>
          </w:p>
        </w:tc>
        <w:tc>
          <w:tcPr>
            <w:tcW w:w="630" w:type="dxa"/>
          </w:tcPr>
          <w:p w14:paraId="547EE55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233207E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516566E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3A29AB2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64156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695" w:type="dxa"/>
            <w:vAlign w:val="center"/>
          </w:tcPr>
          <w:p w14:paraId="312D33A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3.2</w:t>
            </w:r>
          </w:p>
        </w:tc>
        <w:tc>
          <w:tcPr>
            <w:tcW w:w="8050" w:type="dxa"/>
            <w:vAlign w:val="center"/>
          </w:tcPr>
          <w:p w14:paraId="2E22BD92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建立安全巡查制度，并在固定时间派专人进行安全巡查。建立旅客人身财产安全保障制度。（2分）</w:t>
            </w:r>
          </w:p>
        </w:tc>
        <w:tc>
          <w:tcPr>
            <w:tcW w:w="2794" w:type="dxa"/>
            <w:vAlign w:val="center"/>
          </w:tcPr>
          <w:p w14:paraId="05CF5D37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共2分</w:t>
            </w:r>
          </w:p>
        </w:tc>
        <w:tc>
          <w:tcPr>
            <w:tcW w:w="630" w:type="dxa"/>
          </w:tcPr>
          <w:p w14:paraId="7F37ABE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15CB454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color w:val="FFFFFF"/>
                <w:highlight w:val="black"/>
                <w:shd w:val="pct10" w:color="auto" w:fill="FFFFFF"/>
              </w:rPr>
            </w:pPr>
          </w:p>
        </w:tc>
        <w:tc>
          <w:tcPr>
            <w:tcW w:w="493" w:type="dxa"/>
          </w:tcPr>
          <w:p w14:paraId="322D14F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0689808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0029EF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  <w:jc w:val="center"/>
        </w:trPr>
        <w:tc>
          <w:tcPr>
            <w:tcW w:w="695" w:type="dxa"/>
            <w:vAlign w:val="center"/>
          </w:tcPr>
          <w:p w14:paraId="23E8CB7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3.3</w:t>
            </w:r>
          </w:p>
        </w:tc>
        <w:tc>
          <w:tcPr>
            <w:tcW w:w="8050" w:type="dxa"/>
            <w:vAlign w:val="center"/>
          </w:tcPr>
          <w:p w14:paraId="34D2AFB5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每间客房内需在明显位置张贴疏散逃生标识或示意图，以及公安、消防、医院、民宿紧急联络电话，保证电话24小时畅通。（2分）</w:t>
            </w:r>
          </w:p>
        </w:tc>
        <w:tc>
          <w:tcPr>
            <w:tcW w:w="2794" w:type="dxa"/>
            <w:vAlign w:val="center"/>
          </w:tcPr>
          <w:p w14:paraId="11AB88ED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共2分</w:t>
            </w:r>
          </w:p>
        </w:tc>
        <w:tc>
          <w:tcPr>
            <w:tcW w:w="630" w:type="dxa"/>
          </w:tcPr>
          <w:p w14:paraId="7CB09B3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1E3FE39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140A60A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6D2A05B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5BAD21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  <w:jc w:val="center"/>
        </w:trPr>
        <w:tc>
          <w:tcPr>
            <w:tcW w:w="695" w:type="dxa"/>
            <w:vAlign w:val="center"/>
          </w:tcPr>
          <w:p w14:paraId="63CE7B9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3.4</w:t>
            </w:r>
          </w:p>
        </w:tc>
        <w:tc>
          <w:tcPr>
            <w:tcW w:w="8050" w:type="dxa"/>
            <w:vAlign w:val="center"/>
          </w:tcPr>
          <w:p w14:paraId="03686485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水、电、气等设施设备、门窗及其他室内室外设施、器具安全可靠，指定专人进行定期检查、维修和保养。（2分）</w:t>
            </w:r>
          </w:p>
        </w:tc>
        <w:tc>
          <w:tcPr>
            <w:tcW w:w="2794" w:type="dxa"/>
            <w:vAlign w:val="center"/>
          </w:tcPr>
          <w:p w14:paraId="56E4EC33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共2分</w:t>
            </w:r>
          </w:p>
        </w:tc>
        <w:tc>
          <w:tcPr>
            <w:tcW w:w="630" w:type="dxa"/>
          </w:tcPr>
          <w:p w14:paraId="27464EF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4F50764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color w:val="FFFFFF"/>
                <w:highlight w:val="black"/>
                <w:shd w:val="pct10" w:color="auto" w:fill="FFFFFF"/>
              </w:rPr>
            </w:pPr>
          </w:p>
        </w:tc>
        <w:tc>
          <w:tcPr>
            <w:tcW w:w="493" w:type="dxa"/>
          </w:tcPr>
          <w:p w14:paraId="5CD5869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0699F73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3D006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695" w:type="dxa"/>
            <w:vAlign w:val="center"/>
          </w:tcPr>
          <w:p w14:paraId="1BFAE54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3.5</w:t>
            </w:r>
          </w:p>
        </w:tc>
        <w:tc>
          <w:tcPr>
            <w:tcW w:w="8050" w:type="dxa"/>
            <w:vAlign w:val="center"/>
          </w:tcPr>
          <w:p w14:paraId="033B85E8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备有消防、防盗、救护、应急照明等设备，由专人负责维护管理，每半年至少进行一次全面检查，确保完好有效。建立完整的维修、保养、更新制度，每次维修与保养均有记录。（2分）</w:t>
            </w:r>
          </w:p>
        </w:tc>
        <w:tc>
          <w:tcPr>
            <w:tcW w:w="2794" w:type="dxa"/>
            <w:vAlign w:val="center"/>
          </w:tcPr>
          <w:p w14:paraId="1D8CBAF9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共2分</w:t>
            </w:r>
          </w:p>
        </w:tc>
        <w:tc>
          <w:tcPr>
            <w:tcW w:w="630" w:type="dxa"/>
          </w:tcPr>
          <w:p w14:paraId="3AEDA3F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49B7625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1B438A6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0920739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49D21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695" w:type="dxa"/>
            <w:vAlign w:val="center"/>
          </w:tcPr>
          <w:p w14:paraId="52726D0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3.6</w:t>
            </w:r>
          </w:p>
        </w:tc>
        <w:tc>
          <w:tcPr>
            <w:tcW w:w="8050" w:type="dxa"/>
            <w:vAlign w:val="center"/>
          </w:tcPr>
          <w:p w14:paraId="0ACE75C0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治安消防安全管理等级应符合标准要求。（2分）</w:t>
            </w:r>
          </w:p>
        </w:tc>
        <w:tc>
          <w:tcPr>
            <w:tcW w:w="2794" w:type="dxa"/>
            <w:vAlign w:val="center"/>
          </w:tcPr>
          <w:p w14:paraId="2D87FB0D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共2分</w:t>
            </w:r>
          </w:p>
        </w:tc>
        <w:tc>
          <w:tcPr>
            <w:tcW w:w="630" w:type="dxa"/>
          </w:tcPr>
          <w:p w14:paraId="54B6F35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09A1633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0F67E0F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1F2E2F1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2851ED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5" w:type="dxa"/>
            <w:vAlign w:val="center"/>
          </w:tcPr>
          <w:p w14:paraId="1B6FD99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3.7</w:t>
            </w:r>
          </w:p>
        </w:tc>
        <w:tc>
          <w:tcPr>
            <w:tcW w:w="8050" w:type="dxa"/>
            <w:vAlign w:val="center"/>
          </w:tcPr>
          <w:p w14:paraId="2CFC0852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主要从业人员掌握基本急救知识及操作技能。备有旅客常用、应急的非处方药品。（2分）</w:t>
            </w:r>
          </w:p>
        </w:tc>
        <w:tc>
          <w:tcPr>
            <w:tcW w:w="2794" w:type="dxa"/>
            <w:vAlign w:val="center"/>
          </w:tcPr>
          <w:p w14:paraId="5BD7F2AD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共2分</w:t>
            </w:r>
          </w:p>
        </w:tc>
        <w:tc>
          <w:tcPr>
            <w:tcW w:w="630" w:type="dxa"/>
          </w:tcPr>
          <w:p w14:paraId="0685BC3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5392CDB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41E9EA3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45CB6E4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33BE4F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5" w:type="dxa"/>
            <w:vAlign w:val="center"/>
          </w:tcPr>
          <w:p w14:paraId="06657F0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3.8</w:t>
            </w:r>
          </w:p>
        </w:tc>
        <w:tc>
          <w:tcPr>
            <w:tcW w:w="8050" w:type="dxa"/>
            <w:vAlign w:val="center"/>
          </w:tcPr>
          <w:p w14:paraId="7EC78C5A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购买民宿公共责任险。（1分）</w:t>
            </w:r>
          </w:p>
        </w:tc>
        <w:tc>
          <w:tcPr>
            <w:tcW w:w="2794" w:type="dxa"/>
            <w:vAlign w:val="center"/>
          </w:tcPr>
          <w:p w14:paraId="48606436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共</w:t>
            </w: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ascii="宋体" w:hAnsi="宋体"/>
                <w:szCs w:val="21"/>
              </w:rPr>
              <w:t>分</w:t>
            </w:r>
          </w:p>
        </w:tc>
        <w:tc>
          <w:tcPr>
            <w:tcW w:w="630" w:type="dxa"/>
          </w:tcPr>
          <w:p w14:paraId="34F14DD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28445CB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61A4CA7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09F9159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71C5C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5" w:type="dxa"/>
            <w:vAlign w:val="center"/>
          </w:tcPr>
          <w:p w14:paraId="6A06078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050" w:type="dxa"/>
            <w:vAlign w:val="center"/>
          </w:tcPr>
          <w:p w14:paraId="045BE139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94" w:type="dxa"/>
            <w:vAlign w:val="center"/>
          </w:tcPr>
          <w:p w14:paraId="53DC020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小计</w:t>
            </w:r>
          </w:p>
        </w:tc>
        <w:tc>
          <w:tcPr>
            <w:tcW w:w="630" w:type="dxa"/>
          </w:tcPr>
          <w:p w14:paraId="3A459FF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1C171BD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3D935DF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5988D7A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6330D5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5" w:type="dxa"/>
            <w:vAlign w:val="center"/>
          </w:tcPr>
          <w:p w14:paraId="4C300DE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050" w:type="dxa"/>
            <w:vAlign w:val="center"/>
          </w:tcPr>
          <w:p w14:paraId="6A91C143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94" w:type="dxa"/>
            <w:vAlign w:val="center"/>
          </w:tcPr>
          <w:p w14:paraId="74B0149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实际得分</w:t>
            </w:r>
          </w:p>
        </w:tc>
        <w:tc>
          <w:tcPr>
            <w:tcW w:w="630" w:type="dxa"/>
          </w:tcPr>
          <w:p w14:paraId="221291E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3D7391C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15AB35E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643F15B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6867D8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jc w:val="center"/>
        </w:trPr>
        <w:tc>
          <w:tcPr>
            <w:tcW w:w="695" w:type="dxa"/>
            <w:shd w:val="clear" w:color="auto" w:fill="D7D7D7"/>
            <w:vAlign w:val="center"/>
          </w:tcPr>
          <w:p w14:paraId="637DC51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4</w:t>
            </w:r>
          </w:p>
        </w:tc>
        <w:tc>
          <w:tcPr>
            <w:tcW w:w="8050" w:type="dxa"/>
            <w:shd w:val="clear" w:color="auto" w:fill="D7D7D7"/>
            <w:vAlign w:val="center"/>
          </w:tcPr>
          <w:p w14:paraId="6AFFAE2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服务要求（</w:t>
            </w: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32</w:t>
            </w:r>
            <w:r>
              <w:rPr>
                <w:rFonts w:hint="eastAsia" w:ascii="宋体" w:hAnsi="宋体"/>
                <w:b/>
                <w:bCs/>
                <w:szCs w:val="21"/>
              </w:rPr>
              <w:t>分）</w:t>
            </w:r>
          </w:p>
        </w:tc>
        <w:tc>
          <w:tcPr>
            <w:tcW w:w="2794" w:type="dxa"/>
            <w:shd w:val="clear" w:color="auto" w:fill="D7D7D7"/>
            <w:vAlign w:val="center"/>
          </w:tcPr>
          <w:p w14:paraId="6DC9902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630" w:type="dxa"/>
            <w:shd w:val="clear" w:color="auto" w:fill="D7D7D7"/>
            <w:vAlign w:val="center"/>
          </w:tcPr>
          <w:p w14:paraId="68ABC44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3</w:t>
            </w: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525" w:type="dxa"/>
            <w:shd w:val="clear" w:color="auto" w:fill="D7D7D7"/>
            <w:vAlign w:val="center"/>
          </w:tcPr>
          <w:p w14:paraId="2095430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黑体" w:hAnsi="黑体" w:eastAsia="黑体"/>
                <w:b/>
                <w:bCs/>
              </w:rPr>
            </w:pPr>
          </w:p>
        </w:tc>
        <w:tc>
          <w:tcPr>
            <w:tcW w:w="493" w:type="dxa"/>
            <w:shd w:val="clear" w:color="auto" w:fill="D7D7D7"/>
          </w:tcPr>
          <w:p w14:paraId="1939A46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黑体" w:hAnsi="黑体" w:eastAsia="黑体"/>
              </w:rPr>
            </w:pPr>
          </w:p>
        </w:tc>
        <w:tc>
          <w:tcPr>
            <w:tcW w:w="493" w:type="dxa"/>
            <w:shd w:val="clear" w:color="auto" w:fill="D7D7D7"/>
          </w:tcPr>
          <w:p w14:paraId="5365187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黑体" w:hAnsi="黑体" w:eastAsia="黑体"/>
              </w:rPr>
            </w:pPr>
          </w:p>
        </w:tc>
      </w:tr>
      <w:tr w14:paraId="28291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5" w:type="dxa"/>
            <w:vAlign w:val="center"/>
          </w:tcPr>
          <w:p w14:paraId="72E8C55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</w:t>
            </w:r>
            <w:r>
              <w:rPr>
                <w:rFonts w:ascii="宋体" w:hAnsi="宋体"/>
                <w:szCs w:val="21"/>
              </w:rPr>
              <w:t>.1</w:t>
            </w:r>
          </w:p>
        </w:tc>
        <w:tc>
          <w:tcPr>
            <w:tcW w:w="8050" w:type="dxa"/>
            <w:vAlign w:val="center"/>
          </w:tcPr>
          <w:p w14:paraId="66E69E13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制定服务接待岗位规章制度和操作规范，并按规定提供服务，定期对服务人员进行培训，有完整记录。建立服务质量监督保障体系，定期进行服务质量考核。（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4</w:t>
            </w:r>
            <w:r>
              <w:rPr>
                <w:rFonts w:ascii="宋体" w:hAnsi="宋体"/>
                <w:szCs w:val="21"/>
              </w:rPr>
              <w:t>分）</w:t>
            </w:r>
          </w:p>
        </w:tc>
        <w:tc>
          <w:tcPr>
            <w:tcW w:w="2794" w:type="dxa"/>
            <w:vAlign w:val="center"/>
          </w:tcPr>
          <w:p w14:paraId="384B1D3D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共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4</w:t>
            </w:r>
            <w:r>
              <w:rPr>
                <w:rFonts w:ascii="宋体" w:hAnsi="宋体"/>
                <w:szCs w:val="21"/>
              </w:rPr>
              <w:t>分，根据情况打分</w:t>
            </w:r>
          </w:p>
        </w:tc>
        <w:tc>
          <w:tcPr>
            <w:tcW w:w="630" w:type="dxa"/>
          </w:tcPr>
          <w:p w14:paraId="34AD7AF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7E52117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2D75F37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210A6DF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7A1A24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5" w:type="dxa"/>
            <w:vAlign w:val="center"/>
          </w:tcPr>
          <w:p w14:paraId="4AD5DC1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</w:t>
            </w:r>
            <w:r>
              <w:rPr>
                <w:rFonts w:ascii="宋体" w:hAnsi="宋体"/>
                <w:szCs w:val="21"/>
              </w:rPr>
              <w:t>.2</w:t>
            </w:r>
          </w:p>
        </w:tc>
        <w:tc>
          <w:tcPr>
            <w:tcW w:w="8050" w:type="dxa"/>
          </w:tcPr>
          <w:p w14:paraId="09685E6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从业人员能用普通话进行服务和接待，部分从业人员可以使用英语。（2分）</w:t>
            </w:r>
          </w:p>
        </w:tc>
        <w:tc>
          <w:tcPr>
            <w:tcW w:w="2794" w:type="dxa"/>
            <w:vAlign w:val="center"/>
          </w:tcPr>
          <w:p w14:paraId="03F97FCA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共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</w:t>
            </w:r>
            <w:r>
              <w:rPr>
                <w:rFonts w:ascii="宋体" w:hAnsi="宋体"/>
                <w:szCs w:val="21"/>
              </w:rPr>
              <w:t>分，根据情况打分</w:t>
            </w:r>
          </w:p>
        </w:tc>
        <w:tc>
          <w:tcPr>
            <w:tcW w:w="630" w:type="dxa"/>
          </w:tcPr>
          <w:p w14:paraId="15A825F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6EC5A72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2FA9AFD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1BCBF24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3E156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5" w:type="dxa"/>
            <w:vAlign w:val="center"/>
          </w:tcPr>
          <w:p w14:paraId="57E8980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</w:t>
            </w:r>
            <w:r>
              <w:rPr>
                <w:rFonts w:ascii="宋体" w:hAnsi="宋体"/>
                <w:szCs w:val="21"/>
              </w:rPr>
              <w:t>.3</w:t>
            </w:r>
          </w:p>
        </w:tc>
        <w:tc>
          <w:tcPr>
            <w:tcW w:w="8050" w:type="dxa"/>
          </w:tcPr>
          <w:p w14:paraId="111DD5A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从业人员着工装、佩</w:t>
            </w:r>
            <w:r>
              <w:rPr>
                <w:rFonts w:hint="eastAsia" w:ascii="宋体" w:hAnsi="宋体"/>
                <w:szCs w:val="21"/>
                <w:lang w:eastAsia="zh-CN"/>
              </w:rPr>
              <w:t>身份标识</w:t>
            </w:r>
            <w:r>
              <w:rPr>
                <w:rFonts w:ascii="宋体" w:hAnsi="宋体"/>
                <w:szCs w:val="21"/>
              </w:rPr>
              <w:t>上岗，仪容仪表端庄、大方、整洁。（2分）</w:t>
            </w:r>
          </w:p>
        </w:tc>
        <w:tc>
          <w:tcPr>
            <w:tcW w:w="2794" w:type="dxa"/>
            <w:vAlign w:val="center"/>
          </w:tcPr>
          <w:p w14:paraId="409A6AF1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共2分，根据情况打分</w:t>
            </w:r>
          </w:p>
        </w:tc>
        <w:tc>
          <w:tcPr>
            <w:tcW w:w="630" w:type="dxa"/>
          </w:tcPr>
          <w:p w14:paraId="7F05826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1167B37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525D536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615612A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32AF7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5" w:type="dxa"/>
            <w:vAlign w:val="center"/>
          </w:tcPr>
          <w:p w14:paraId="5712C3C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</w:t>
            </w:r>
            <w:r>
              <w:rPr>
                <w:rFonts w:ascii="宋体" w:hAnsi="宋体"/>
                <w:szCs w:val="21"/>
              </w:rPr>
              <w:t>.4</w:t>
            </w:r>
          </w:p>
        </w:tc>
        <w:tc>
          <w:tcPr>
            <w:tcW w:w="8050" w:type="dxa"/>
          </w:tcPr>
          <w:p w14:paraId="05ECE44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从业人员可为旅客进行当地旅游景点及民宿自身特色的详细介绍，在服务过程中能为旅客做民宿文化主题的解说。（2分）</w:t>
            </w:r>
          </w:p>
        </w:tc>
        <w:tc>
          <w:tcPr>
            <w:tcW w:w="2794" w:type="dxa"/>
            <w:vAlign w:val="center"/>
          </w:tcPr>
          <w:p w14:paraId="6BFE9331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共2分，根据情况打分</w:t>
            </w:r>
          </w:p>
        </w:tc>
        <w:tc>
          <w:tcPr>
            <w:tcW w:w="630" w:type="dxa"/>
          </w:tcPr>
          <w:p w14:paraId="2061B45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5F512D7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484A650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6913ABB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79442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5" w:type="dxa"/>
            <w:vAlign w:val="center"/>
          </w:tcPr>
          <w:p w14:paraId="11B43F9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</w:t>
            </w:r>
            <w:r>
              <w:rPr>
                <w:rFonts w:ascii="宋体" w:hAnsi="宋体"/>
                <w:szCs w:val="21"/>
              </w:rPr>
              <w:t>.5</w:t>
            </w:r>
          </w:p>
        </w:tc>
        <w:tc>
          <w:tcPr>
            <w:tcW w:w="8050" w:type="dxa"/>
          </w:tcPr>
          <w:p w14:paraId="4AF82C5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设有旅游服务质量投诉电话和意见簿，能及时有效地处理旅客投诉，并能按旅客意见改进服务。无严重质量投诉，</w:t>
            </w:r>
            <w:r>
              <w:rPr>
                <w:rFonts w:hint="eastAsia" w:ascii="宋体" w:hAnsi="宋体"/>
                <w:szCs w:val="21"/>
                <w:lang w:eastAsia="zh-CN"/>
              </w:rPr>
              <w:t>有针对客人开展满意度调查，掌握评定情况及有改进措施</w:t>
            </w:r>
            <w:r>
              <w:rPr>
                <w:rFonts w:ascii="宋体" w:hAnsi="宋体"/>
                <w:szCs w:val="21"/>
              </w:rPr>
              <w:t>。（2分）</w:t>
            </w:r>
          </w:p>
        </w:tc>
        <w:tc>
          <w:tcPr>
            <w:tcW w:w="2794" w:type="dxa"/>
            <w:vAlign w:val="center"/>
          </w:tcPr>
          <w:p w14:paraId="2DC8FC90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共2分，根据对应申报星级情况酌情打分</w:t>
            </w:r>
          </w:p>
        </w:tc>
        <w:tc>
          <w:tcPr>
            <w:tcW w:w="630" w:type="dxa"/>
          </w:tcPr>
          <w:p w14:paraId="128DF1B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6A7DAA7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720102D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2BD72F7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59FA6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5" w:type="dxa"/>
            <w:vAlign w:val="center"/>
          </w:tcPr>
          <w:p w14:paraId="46E2868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</w:t>
            </w:r>
            <w:r>
              <w:rPr>
                <w:rFonts w:ascii="宋体" w:hAnsi="宋体"/>
                <w:szCs w:val="21"/>
              </w:rPr>
              <w:t>.6</w:t>
            </w:r>
          </w:p>
        </w:tc>
        <w:tc>
          <w:tcPr>
            <w:tcW w:w="8050" w:type="dxa"/>
          </w:tcPr>
          <w:p w14:paraId="7B50BEA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提供管家式服务，指派专人为对应的旅客提供在住宿期间有关吃、住、行等各方面的全程安排和规划。（2分）</w:t>
            </w:r>
          </w:p>
        </w:tc>
        <w:tc>
          <w:tcPr>
            <w:tcW w:w="2794" w:type="dxa"/>
            <w:vAlign w:val="center"/>
          </w:tcPr>
          <w:p w14:paraId="63AE773D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共2分，根据情况打分</w:t>
            </w:r>
          </w:p>
        </w:tc>
        <w:tc>
          <w:tcPr>
            <w:tcW w:w="630" w:type="dxa"/>
          </w:tcPr>
          <w:p w14:paraId="37213B1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10E5030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3CB2E2D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35B41E4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5DE91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5" w:type="dxa"/>
            <w:vAlign w:val="center"/>
          </w:tcPr>
          <w:p w14:paraId="76290B6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</w:t>
            </w:r>
            <w:r>
              <w:rPr>
                <w:rFonts w:ascii="宋体" w:hAnsi="宋体"/>
                <w:szCs w:val="21"/>
              </w:rPr>
              <w:t>.7</w:t>
            </w:r>
          </w:p>
        </w:tc>
        <w:tc>
          <w:tcPr>
            <w:tcW w:w="8050" w:type="dxa"/>
          </w:tcPr>
          <w:p w14:paraId="1FA69D9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设有专门的住宿登记接待处。（2分）24小时提供接待、咨询、结账和留言等服务。提供信用卡结算、电话预订等服务。（2分）提供网上查询、预订、付款一站式服务。（2分）</w:t>
            </w:r>
          </w:p>
        </w:tc>
        <w:tc>
          <w:tcPr>
            <w:tcW w:w="2794" w:type="dxa"/>
            <w:vAlign w:val="center"/>
          </w:tcPr>
          <w:p w14:paraId="55F7C454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共6分，根据情况打分</w:t>
            </w:r>
          </w:p>
        </w:tc>
        <w:tc>
          <w:tcPr>
            <w:tcW w:w="630" w:type="dxa"/>
          </w:tcPr>
          <w:p w14:paraId="1D339FA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607FF0E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2748B83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2BCFCC9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2107B6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5" w:type="dxa"/>
            <w:vAlign w:val="center"/>
          </w:tcPr>
          <w:p w14:paraId="528D7A2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</w:t>
            </w:r>
            <w:r>
              <w:rPr>
                <w:rFonts w:ascii="宋体" w:hAnsi="宋体"/>
                <w:szCs w:val="21"/>
              </w:rPr>
              <w:t>.8</w:t>
            </w:r>
          </w:p>
        </w:tc>
        <w:tc>
          <w:tcPr>
            <w:tcW w:w="8050" w:type="dxa"/>
          </w:tcPr>
          <w:p w14:paraId="3A89AD5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提供公用电话、信息查询、小件物品寄存、当地旅游资源介绍及宣传品、本民宿的介绍及宣传品，雨具出借、旅行日常用品、旅游纪念品、土特产品等综合服务。（2分）</w:t>
            </w:r>
          </w:p>
          <w:p w14:paraId="1893BB6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能提供贵重物品专用寄存，传真、洗衣等服务，收费合理。（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1</w:t>
            </w:r>
            <w:r>
              <w:rPr>
                <w:rFonts w:ascii="宋体" w:hAnsi="宋体"/>
                <w:szCs w:val="21"/>
              </w:rPr>
              <w:t>分）</w:t>
            </w:r>
          </w:p>
        </w:tc>
        <w:tc>
          <w:tcPr>
            <w:tcW w:w="2794" w:type="dxa"/>
            <w:vAlign w:val="center"/>
          </w:tcPr>
          <w:p w14:paraId="76892FB6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共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3</w:t>
            </w:r>
            <w:r>
              <w:rPr>
                <w:rFonts w:ascii="宋体" w:hAnsi="宋体"/>
                <w:szCs w:val="21"/>
              </w:rPr>
              <w:t>分，根据情况打分</w:t>
            </w:r>
          </w:p>
        </w:tc>
        <w:tc>
          <w:tcPr>
            <w:tcW w:w="630" w:type="dxa"/>
          </w:tcPr>
          <w:p w14:paraId="07F85C6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5DFD4B2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59392DC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019DE28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52EED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695" w:type="dxa"/>
            <w:vAlign w:val="center"/>
          </w:tcPr>
          <w:p w14:paraId="3FFB951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</w:t>
            </w:r>
            <w:r>
              <w:rPr>
                <w:rFonts w:ascii="宋体" w:hAnsi="宋体"/>
                <w:szCs w:val="21"/>
              </w:rPr>
              <w:t>.9</w:t>
            </w:r>
          </w:p>
        </w:tc>
        <w:tc>
          <w:tcPr>
            <w:tcW w:w="8050" w:type="dxa"/>
            <w:vAlign w:val="center"/>
          </w:tcPr>
          <w:p w14:paraId="31933317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能为残障人士提供有效的服务。（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1</w:t>
            </w:r>
            <w:r>
              <w:rPr>
                <w:rFonts w:ascii="宋体" w:hAnsi="宋体"/>
                <w:szCs w:val="21"/>
              </w:rPr>
              <w:t>分）</w:t>
            </w:r>
          </w:p>
        </w:tc>
        <w:tc>
          <w:tcPr>
            <w:tcW w:w="2794" w:type="dxa"/>
            <w:vAlign w:val="center"/>
          </w:tcPr>
          <w:p w14:paraId="771BBD16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共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1</w:t>
            </w:r>
            <w:r>
              <w:rPr>
                <w:rFonts w:ascii="宋体" w:hAnsi="宋体"/>
                <w:szCs w:val="21"/>
              </w:rPr>
              <w:t>分，根据情况打分</w:t>
            </w:r>
          </w:p>
        </w:tc>
        <w:tc>
          <w:tcPr>
            <w:tcW w:w="630" w:type="dxa"/>
          </w:tcPr>
          <w:p w14:paraId="7E31FCF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5EC3437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03FFDFB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0A35F46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06D57B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695" w:type="dxa"/>
            <w:vAlign w:val="center"/>
          </w:tcPr>
          <w:p w14:paraId="514F9D9D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4.10</w:t>
            </w:r>
          </w:p>
        </w:tc>
        <w:tc>
          <w:tcPr>
            <w:tcW w:w="8050" w:type="dxa"/>
            <w:vAlign w:val="center"/>
          </w:tcPr>
          <w:p w14:paraId="1EEC5460">
            <w:pPr>
              <w:widowControl/>
              <w:spacing w:line="240" w:lineRule="auto"/>
              <w:ind w:firstLine="0" w:firstLineChars="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有降低餐饮物资及节能减排的对策措施。（2分）</w:t>
            </w:r>
          </w:p>
        </w:tc>
        <w:tc>
          <w:tcPr>
            <w:tcW w:w="2794" w:type="dxa"/>
            <w:vAlign w:val="center"/>
          </w:tcPr>
          <w:p w14:paraId="77359CD6">
            <w:pPr>
              <w:widowControl/>
              <w:spacing w:line="240" w:lineRule="auto"/>
              <w:ind w:firstLine="0" w:firstLineChars="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共2分，根据情况打分</w:t>
            </w:r>
          </w:p>
        </w:tc>
        <w:tc>
          <w:tcPr>
            <w:tcW w:w="630" w:type="dxa"/>
          </w:tcPr>
          <w:p w14:paraId="43C6FAB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5164C7B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4187EE8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79D6685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1BB32B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695" w:type="dxa"/>
            <w:vAlign w:val="center"/>
          </w:tcPr>
          <w:p w14:paraId="2F210223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4</w:t>
            </w:r>
            <w:r>
              <w:rPr>
                <w:rFonts w:ascii="宋体" w:hAnsi="宋体"/>
                <w:szCs w:val="21"/>
              </w:rPr>
              <w:t>.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11</w:t>
            </w:r>
          </w:p>
        </w:tc>
        <w:tc>
          <w:tcPr>
            <w:tcW w:w="8050" w:type="dxa"/>
            <w:vAlign w:val="center"/>
          </w:tcPr>
          <w:p w14:paraId="205BC478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餐厅供应的食物、特色产品应遵循地产地销的原则，与当地居民或当地产业互动效果良好。（2分）</w:t>
            </w:r>
          </w:p>
        </w:tc>
        <w:tc>
          <w:tcPr>
            <w:tcW w:w="2794" w:type="dxa"/>
            <w:vAlign w:val="center"/>
          </w:tcPr>
          <w:p w14:paraId="7B8CFB91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共2分，根据情况打分</w:t>
            </w:r>
          </w:p>
        </w:tc>
        <w:tc>
          <w:tcPr>
            <w:tcW w:w="630" w:type="dxa"/>
          </w:tcPr>
          <w:p w14:paraId="6A9BF0E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7B76625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07A70D2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2EAF71F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6C6EC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5" w:type="dxa"/>
            <w:vAlign w:val="center"/>
          </w:tcPr>
          <w:p w14:paraId="43901EE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4</w:t>
            </w:r>
            <w:r>
              <w:rPr>
                <w:rFonts w:ascii="宋体" w:hAnsi="宋体"/>
                <w:szCs w:val="21"/>
              </w:rPr>
              <w:t>.1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</w:t>
            </w:r>
          </w:p>
        </w:tc>
        <w:tc>
          <w:tcPr>
            <w:tcW w:w="8050" w:type="dxa"/>
          </w:tcPr>
          <w:p w14:paraId="0AFD80A6">
            <w:pPr>
              <w:widowControl/>
              <w:spacing w:line="240" w:lineRule="auto"/>
              <w:ind w:firstLine="0" w:firstLineChars="0"/>
              <w:jc w:val="left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接待处、客房、餐厅、厨房等卫生状况良好，卫生清洁程度达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85%以上。</w:t>
            </w:r>
          </w:p>
        </w:tc>
        <w:tc>
          <w:tcPr>
            <w:tcW w:w="2794" w:type="dxa"/>
            <w:vAlign w:val="center"/>
          </w:tcPr>
          <w:p w14:paraId="3A3D0ACA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共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4</w:t>
            </w:r>
            <w:r>
              <w:rPr>
                <w:rFonts w:ascii="宋体" w:hAnsi="宋体"/>
                <w:szCs w:val="21"/>
              </w:rPr>
              <w:t>分，根据情况打分</w:t>
            </w:r>
          </w:p>
        </w:tc>
        <w:tc>
          <w:tcPr>
            <w:tcW w:w="630" w:type="dxa"/>
          </w:tcPr>
          <w:p w14:paraId="52D3C0D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209A1A0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52E5462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40C1F8B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25872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5" w:type="dxa"/>
            <w:vAlign w:val="center"/>
          </w:tcPr>
          <w:p w14:paraId="710A643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050" w:type="dxa"/>
            <w:vAlign w:val="center"/>
          </w:tcPr>
          <w:p w14:paraId="36B4761E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94" w:type="dxa"/>
            <w:vAlign w:val="center"/>
          </w:tcPr>
          <w:p w14:paraId="44241D6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小计</w:t>
            </w:r>
          </w:p>
        </w:tc>
        <w:tc>
          <w:tcPr>
            <w:tcW w:w="630" w:type="dxa"/>
          </w:tcPr>
          <w:p w14:paraId="38892E0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01B8413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14AB10C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01AEAF4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0F606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5" w:type="dxa"/>
            <w:vAlign w:val="center"/>
          </w:tcPr>
          <w:p w14:paraId="4E13B4C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050" w:type="dxa"/>
            <w:vAlign w:val="center"/>
          </w:tcPr>
          <w:p w14:paraId="650BC156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94" w:type="dxa"/>
            <w:vAlign w:val="center"/>
          </w:tcPr>
          <w:p w14:paraId="0F04E82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实际得分</w:t>
            </w:r>
          </w:p>
        </w:tc>
        <w:tc>
          <w:tcPr>
            <w:tcW w:w="630" w:type="dxa"/>
          </w:tcPr>
          <w:p w14:paraId="4A4B90F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50060BC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12FFCC2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7A46F63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310C7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  <w:jc w:val="center"/>
        </w:trPr>
        <w:tc>
          <w:tcPr>
            <w:tcW w:w="695" w:type="dxa"/>
            <w:shd w:val="clear" w:color="auto" w:fill="D7D7D7"/>
            <w:vAlign w:val="center"/>
          </w:tcPr>
          <w:p w14:paraId="00A3817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5</w:t>
            </w:r>
          </w:p>
        </w:tc>
        <w:tc>
          <w:tcPr>
            <w:tcW w:w="8050" w:type="dxa"/>
            <w:shd w:val="clear" w:color="auto" w:fill="D7D7D7"/>
            <w:vAlign w:val="center"/>
          </w:tcPr>
          <w:p w14:paraId="1BAB496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主题特色（</w:t>
            </w: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52</w:t>
            </w:r>
            <w:r>
              <w:rPr>
                <w:rFonts w:hint="eastAsia" w:ascii="宋体" w:hAnsi="宋体"/>
                <w:b/>
                <w:bCs/>
                <w:szCs w:val="21"/>
              </w:rPr>
              <w:t>分）</w:t>
            </w:r>
          </w:p>
        </w:tc>
        <w:tc>
          <w:tcPr>
            <w:tcW w:w="2794" w:type="dxa"/>
            <w:shd w:val="clear" w:color="auto" w:fill="D7D7D7"/>
            <w:vAlign w:val="center"/>
          </w:tcPr>
          <w:p w14:paraId="152C396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630" w:type="dxa"/>
            <w:shd w:val="clear" w:color="auto" w:fill="D7D7D7"/>
            <w:vAlign w:val="center"/>
          </w:tcPr>
          <w:p w14:paraId="5CA31E3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5</w:t>
            </w: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525" w:type="dxa"/>
            <w:shd w:val="clear" w:color="auto" w:fill="D7D7D7"/>
          </w:tcPr>
          <w:p w14:paraId="78CAF47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黑体" w:hAnsi="黑体" w:eastAsia="黑体"/>
              </w:rPr>
            </w:pPr>
          </w:p>
        </w:tc>
        <w:tc>
          <w:tcPr>
            <w:tcW w:w="493" w:type="dxa"/>
            <w:shd w:val="clear" w:color="auto" w:fill="D7D7D7"/>
          </w:tcPr>
          <w:p w14:paraId="1D12531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黑体" w:hAnsi="黑体" w:eastAsia="黑体"/>
              </w:rPr>
            </w:pPr>
          </w:p>
        </w:tc>
        <w:tc>
          <w:tcPr>
            <w:tcW w:w="493" w:type="dxa"/>
            <w:shd w:val="clear" w:color="auto" w:fill="D7D7D7"/>
          </w:tcPr>
          <w:p w14:paraId="630AD14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黑体" w:hAnsi="黑体" w:eastAsia="黑体"/>
              </w:rPr>
            </w:pPr>
          </w:p>
        </w:tc>
      </w:tr>
      <w:tr w14:paraId="622E0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695" w:type="dxa"/>
            <w:vAlign w:val="center"/>
          </w:tcPr>
          <w:p w14:paraId="45DA6FC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</w:t>
            </w:r>
            <w:r>
              <w:rPr>
                <w:rFonts w:ascii="宋体" w:hAnsi="宋体"/>
                <w:szCs w:val="21"/>
              </w:rPr>
              <w:t>.1</w:t>
            </w:r>
          </w:p>
        </w:tc>
        <w:tc>
          <w:tcPr>
            <w:tcW w:w="8050" w:type="dxa"/>
          </w:tcPr>
          <w:p w14:paraId="68000A4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文化主题定位明确，表现到位，内涵健康。（</w:t>
            </w:r>
            <w:r>
              <w:rPr>
                <w:rFonts w:hint="eastAsia" w:ascii="宋体" w:hAnsi="宋体"/>
                <w:szCs w:val="21"/>
              </w:rPr>
              <w:t>4</w:t>
            </w:r>
            <w:r>
              <w:rPr>
                <w:rFonts w:ascii="宋体" w:hAnsi="宋体"/>
                <w:szCs w:val="21"/>
              </w:rPr>
              <w:t>分）</w:t>
            </w:r>
          </w:p>
          <w:p w14:paraId="64961FF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文化主题创建范围覆盖所有营业区域产品、服务，文化氛围浓厚。（</w:t>
            </w:r>
            <w:r>
              <w:rPr>
                <w:rFonts w:hint="eastAsia" w:ascii="宋体" w:hAnsi="宋体"/>
                <w:szCs w:val="21"/>
              </w:rPr>
              <w:t>4</w:t>
            </w:r>
            <w:r>
              <w:rPr>
                <w:rFonts w:ascii="宋体" w:hAnsi="宋体"/>
                <w:szCs w:val="21"/>
              </w:rPr>
              <w:t>分）</w:t>
            </w:r>
          </w:p>
        </w:tc>
        <w:tc>
          <w:tcPr>
            <w:tcW w:w="2794" w:type="dxa"/>
            <w:vAlign w:val="center"/>
          </w:tcPr>
          <w:p w14:paraId="6E5594C8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共</w:t>
            </w:r>
            <w:r>
              <w:rPr>
                <w:rFonts w:hint="eastAsia" w:ascii="宋体" w:hAnsi="宋体"/>
                <w:szCs w:val="21"/>
              </w:rPr>
              <w:t>8</w:t>
            </w:r>
            <w:r>
              <w:rPr>
                <w:rFonts w:ascii="宋体" w:hAnsi="宋体"/>
                <w:szCs w:val="21"/>
              </w:rPr>
              <w:t>分，根据情况打分</w:t>
            </w:r>
          </w:p>
        </w:tc>
        <w:tc>
          <w:tcPr>
            <w:tcW w:w="630" w:type="dxa"/>
          </w:tcPr>
          <w:p w14:paraId="6439AA2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1340760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2AFBB8D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15EDE31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31ECB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695" w:type="dxa"/>
            <w:vAlign w:val="center"/>
          </w:tcPr>
          <w:p w14:paraId="19CCDD7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</w:t>
            </w:r>
            <w:r>
              <w:rPr>
                <w:rFonts w:ascii="宋体" w:hAnsi="宋体"/>
                <w:szCs w:val="21"/>
              </w:rPr>
              <w:t>.2</w:t>
            </w:r>
          </w:p>
        </w:tc>
        <w:tc>
          <w:tcPr>
            <w:tcW w:w="8050" w:type="dxa"/>
            <w:vAlign w:val="center"/>
          </w:tcPr>
          <w:p w14:paraId="6D7339EC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项目特色文化在本地区内同行业中具有独特性，在地域文化中有代表性。（</w:t>
            </w:r>
            <w:r>
              <w:rPr>
                <w:rFonts w:hint="eastAsia" w:ascii="宋体" w:hAnsi="宋体"/>
                <w:szCs w:val="21"/>
              </w:rPr>
              <w:t>4</w:t>
            </w:r>
            <w:r>
              <w:rPr>
                <w:rFonts w:ascii="宋体" w:hAnsi="宋体"/>
                <w:szCs w:val="21"/>
              </w:rPr>
              <w:t>分）</w:t>
            </w:r>
          </w:p>
          <w:p w14:paraId="6357D605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民宿内有体现地域文化的装饰、展示空间。（4分）</w:t>
            </w:r>
          </w:p>
        </w:tc>
        <w:tc>
          <w:tcPr>
            <w:tcW w:w="2794" w:type="dxa"/>
            <w:vAlign w:val="center"/>
          </w:tcPr>
          <w:p w14:paraId="3BBA70D5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共</w:t>
            </w:r>
            <w:r>
              <w:rPr>
                <w:rFonts w:hint="eastAsia" w:ascii="宋体" w:hAnsi="宋体"/>
                <w:szCs w:val="21"/>
              </w:rPr>
              <w:t>8</w:t>
            </w:r>
            <w:r>
              <w:rPr>
                <w:rFonts w:ascii="宋体" w:hAnsi="宋体"/>
                <w:szCs w:val="21"/>
              </w:rPr>
              <w:t>分，根据情况打分</w:t>
            </w:r>
          </w:p>
        </w:tc>
        <w:tc>
          <w:tcPr>
            <w:tcW w:w="630" w:type="dxa"/>
          </w:tcPr>
          <w:p w14:paraId="7A876E3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389D630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color w:val="FFFFFF"/>
                <w:highlight w:val="black"/>
                <w:shd w:val="pct10" w:color="auto" w:fill="FFFFFF"/>
              </w:rPr>
            </w:pPr>
          </w:p>
        </w:tc>
        <w:tc>
          <w:tcPr>
            <w:tcW w:w="493" w:type="dxa"/>
          </w:tcPr>
          <w:p w14:paraId="08ED761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18D802B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4B7184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" w:hRule="atLeast"/>
          <w:jc w:val="center"/>
        </w:trPr>
        <w:tc>
          <w:tcPr>
            <w:tcW w:w="695" w:type="dxa"/>
            <w:vAlign w:val="center"/>
          </w:tcPr>
          <w:p w14:paraId="610E9BC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</w:t>
            </w:r>
            <w:r>
              <w:rPr>
                <w:rFonts w:ascii="宋体" w:hAnsi="宋体"/>
                <w:szCs w:val="21"/>
              </w:rPr>
              <w:t>.3</w:t>
            </w:r>
          </w:p>
        </w:tc>
        <w:tc>
          <w:tcPr>
            <w:tcW w:w="8050" w:type="dxa"/>
            <w:vAlign w:val="center"/>
          </w:tcPr>
          <w:p w14:paraId="087A03B9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建筑室内外设计均能体现出明显的主题性，采用与主题相符的建筑材料装修客房、客厅，工艺精良，风格突出，形成浓郁主题氛围</w:t>
            </w:r>
            <w:r>
              <w:rPr>
                <w:rFonts w:hint="eastAsia" w:ascii="宋体" w:hAnsi="宋体"/>
                <w:szCs w:val="21"/>
                <w:lang w:eastAsia="zh-CN"/>
              </w:rPr>
              <w:t>，</w:t>
            </w:r>
            <w:r>
              <w:rPr>
                <w:rFonts w:ascii="宋体" w:hAnsi="宋体"/>
                <w:szCs w:val="21"/>
              </w:rPr>
              <w:t>材料的选择做到地产地销的原则</w:t>
            </w:r>
            <w:r>
              <w:rPr>
                <w:rFonts w:hint="eastAsia" w:ascii="宋体" w:hAnsi="宋体"/>
                <w:szCs w:val="21"/>
                <w:lang w:eastAsia="zh-CN"/>
              </w:rPr>
              <w:t>；</w:t>
            </w:r>
            <w:r>
              <w:rPr>
                <w:rFonts w:ascii="宋体" w:hAnsi="宋体"/>
                <w:szCs w:val="21"/>
              </w:rPr>
              <w:t>灯光的设计及运用有助于文化主题氛围的营造，灯光适宜,目的物照明效果良好，开关与插座位置合理</w:t>
            </w:r>
            <w:r>
              <w:rPr>
                <w:rFonts w:hint="eastAsia" w:ascii="宋体" w:hAnsi="宋体"/>
                <w:szCs w:val="21"/>
              </w:rPr>
              <w:t>，</w:t>
            </w:r>
            <w:r>
              <w:rPr>
                <w:rFonts w:ascii="宋体" w:hAnsi="宋体"/>
                <w:szCs w:val="21"/>
              </w:rPr>
              <w:t>灯饰造型有特色，符合主题风格。（6分）</w:t>
            </w:r>
          </w:p>
        </w:tc>
        <w:tc>
          <w:tcPr>
            <w:tcW w:w="2794" w:type="dxa"/>
            <w:vAlign w:val="center"/>
          </w:tcPr>
          <w:p w14:paraId="4BED840F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共6分，根据情况打分</w:t>
            </w:r>
          </w:p>
        </w:tc>
        <w:tc>
          <w:tcPr>
            <w:tcW w:w="630" w:type="dxa"/>
          </w:tcPr>
          <w:p w14:paraId="71F0019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1F7A35B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2E6C172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03C22E2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6FFC2D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5" w:type="dxa"/>
            <w:shd w:val="clear" w:color="auto" w:fill="auto"/>
            <w:vAlign w:val="center"/>
          </w:tcPr>
          <w:p w14:paraId="5CEE758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5</w:t>
            </w:r>
            <w:r>
              <w:rPr>
                <w:rFonts w:ascii="宋体" w:hAnsi="宋体"/>
                <w:szCs w:val="21"/>
              </w:rPr>
              <w:t>.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4</w:t>
            </w:r>
          </w:p>
        </w:tc>
        <w:tc>
          <w:tcPr>
            <w:tcW w:w="8050" w:type="dxa"/>
            <w:shd w:val="clear" w:color="auto" w:fill="auto"/>
            <w:vAlign w:val="center"/>
          </w:tcPr>
          <w:p w14:paraId="431F0B1D">
            <w:pPr>
              <w:widowControl/>
              <w:spacing w:line="240" w:lineRule="auto"/>
              <w:ind w:firstLine="0" w:firstLineChars="0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szCs w:val="21"/>
              </w:rPr>
              <w:t>配置及陈设的艺术品与主题风格相符，形成良好文化氛围。（</w:t>
            </w:r>
            <w:r>
              <w:rPr>
                <w:rFonts w:hint="eastAsia" w:ascii="宋体" w:hAnsi="宋体"/>
                <w:szCs w:val="21"/>
              </w:rPr>
              <w:t>4</w:t>
            </w:r>
            <w:r>
              <w:rPr>
                <w:rFonts w:ascii="宋体" w:hAnsi="宋体"/>
                <w:szCs w:val="21"/>
              </w:rPr>
              <w:t>分）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18FA404A">
            <w:pPr>
              <w:widowControl/>
              <w:spacing w:line="240" w:lineRule="auto"/>
              <w:ind w:firstLine="0" w:firstLineChars="0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szCs w:val="21"/>
              </w:rPr>
              <w:t>共</w:t>
            </w:r>
            <w:r>
              <w:rPr>
                <w:rFonts w:hint="eastAsia" w:ascii="宋体" w:hAnsi="宋体"/>
                <w:szCs w:val="21"/>
              </w:rPr>
              <w:t>4</w:t>
            </w:r>
            <w:r>
              <w:rPr>
                <w:rFonts w:ascii="宋体" w:hAnsi="宋体"/>
                <w:szCs w:val="21"/>
              </w:rPr>
              <w:t>分，根据情况打分</w:t>
            </w:r>
          </w:p>
        </w:tc>
        <w:tc>
          <w:tcPr>
            <w:tcW w:w="630" w:type="dxa"/>
          </w:tcPr>
          <w:p w14:paraId="538107C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1815817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color w:val="FFFFFF"/>
                <w:highlight w:val="black"/>
                <w:shd w:val="pct10" w:color="auto" w:fill="FFFFFF"/>
              </w:rPr>
            </w:pPr>
          </w:p>
        </w:tc>
        <w:tc>
          <w:tcPr>
            <w:tcW w:w="493" w:type="dxa"/>
          </w:tcPr>
          <w:p w14:paraId="0C158AD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317BA88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7FF85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jc w:val="center"/>
        </w:trPr>
        <w:tc>
          <w:tcPr>
            <w:tcW w:w="695" w:type="dxa"/>
            <w:shd w:val="clear" w:color="auto" w:fill="auto"/>
            <w:vAlign w:val="center"/>
          </w:tcPr>
          <w:p w14:paraId="3861395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5</w:t>
            </w:r>
            <w:r>
              <w:rPr>
                <w:rFonts w:ascii="宋体" w:hAnsi="宋体"/>
                <w:szCs w:val="21"/>
              </w:rPr>
              <w:t>.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5</w:t>
            </w:r>
          </w:p>
        </w:tc>
        <w:tc>
          <w:tcPr>
            <w:tcW w:w="8050" w:type="dxa"/>
            <w:shd w:val="clear" w:color="auto" w:fill="auto"/>
            <w:vAlign w:val="center"/>
          </w:tcPr>
          <w:p w14:paraId="04E245FB">
            <w:pPr>
              <w:widowControl/>
              <w:spacing w:line="240" w:lineRule="auto"/>
              <w:ind w:firstLine="0" w:firstLineChars="0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sz w:val="20"/>
                <w:szCs w:val="20"/>
              </w:rPr>
              <w:t>环境美化设计与主题相适应，绿色植物规划合理，造型美观，养护情况良好。（4分）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77A37390">
            <w:pPr>
              <w:widowControl/>
              <w:spacing w:line="240" w:lineRule="auto"/>
              <w:ind w:firstLine="0" w:firstLineChars="0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szCs w:val="21"/>
              </w:rPr>
              <w:t>共4分，根据情况打分</w:t>
            </w:r>
          </w:p>
        </w:tc>
        <w:tc>
          <w:tcPr>
            <w:tcW w:w="630" w:type="dxa"/>
          </w:tcPr>
          <w:p w14:paraId="5495632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0209DB8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4F36EC3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091183C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3665B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5" w:type="dxa"/>
            <w:shd w:val="clear" w:color="auto" w:fill="auto"/>
            <w:vAlign w:val="center"/>
          </w:tcPr>
          <w:p w14:paraId="7560965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5</w:t>
            </w:r>
            <w:r>
              <w:rPr>
                <w:rFonts w:ascii="宋体" w:hAnsi="宋体"/>
                <w:szCs w:val="21"/>
              </w:rPr>
              <w:t>.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6</w:t>
            </w:r>
          </w:p>
        </w:tc>
        <w:tc>
          <w:tcPr>
            <w:tcW w:w="8050" w:type="dxa"/>
            <w:shd w:val="clear" w:color="auto" w:fill="auto"/>
            <w:vAlign w:val="center"/>
          </w:tcPr>
          <w:p w14:paraId="1574073C">
            <w:pPr>
              <w:widowControl/>
              <w:spacing w:line="240" w:lineRule="auto"/>
              <w:ind w:firstLine="0" w:firstLineChars="0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szCs w:val="21"/>
              </w:rPr>
              <w:t>餐厅的餐饮用具及菜单设计、餐饮出品配合文化主题的展示，并形成特色菜系列。（2分）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1F463FDF">
            <w:pPr>
              <w:widowControl/>
              <w:spacing w:line="240" w:lineRule="auto"/>
              <w:ind w:firstLine="0" w:firstLineChars="0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szCs w:val="21"/>
              </w:rPr>
              <w:t>共2分，根据情况打分</w:t>
            </w:r>
          </w:p>
        </w:tc>
        <w:tc>
          <w:tcPr>
            <w:tcW w:w="630" w:type="dxa"/>
          </w:tcPr>
          <w:p w14:paraId="650D14E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41E7689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color w:val="FFFFFF"/>
                <w:highlight w:val="black"/>
                <w:shd w:val="pct10" w:color="auto" w:fill="FFFFFF"/>
              </w:rPr>
            </w:pPr>
          </w:p>
        </w:tc>
        <w:tc>
          <w:tcPr>
            <w:tcW w:w="493" w:type="dxa"/>
          </w:tcPr>
          <w:p w14:paraId="65A422B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64D40F8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61E054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695" w:type="dxa"/>
            <w:shd w:val="clear" w:color="auto" w:fill="auto"/>
            <w:vAlign w:val="center"/>
          </w:tcPr>
          <w:p w14:paraId="76E9D27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5</w:t>
            </w:r>
            <w:r>
              <w:rPr>
                <w:rFonts w:ascii="宋体" w:hAnsi="宋体"/>
                <w:szCs w:val="21"/>
              </w:rPr>
              <w:t>.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7</w:t>
            </w:r>
          </w:p>
        </w:tc>
        <w:tc>
          <w:tcPr>
            <w:tcW w:w="8050" w:type="dxa"/>
            <w:shd w:val="clear" w:color="auto" w:fill="auto"/>
            <w:vAlign w:val="center"/>
          </w:tcPr>
          <w:p w14:paraId="033D2576">
            <w:pPr>
              <w:widowControl/>
              <w:spacing w:line="240" w:lineRule="auto"/>
              <w:ind w:firstLine="0" w:firstLineChars="0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szCs w:val="21"/>
              </w:rPr>
              <w:t>背景音乐曲目适宜，音质良好，音量适中，能烘托主题文化气氛。（</w:t>
            </w:r>
            <w:r>
              <w:rPr>
                <w:rFonts w:hint="eastAsia" w:ascii="宋体" w:hAnsi="宋体"/>
                <w:szCs w:val="21"/>
              </w:rPr>
              <w:t>2</w:t>
            </w:r>
            <w:r>
              <w:rPr>
                <w:rFonts w:ascii="宋体" w:hAnsi="宋体"/>
                <w:szCs w:val="21"/>
              </w:rPr>
              <w:t>分）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5BD2D2BE">
            <w:pPr>
              <w:widowControl/>
              <w:spacing w:line="240" w:lineRule="auto"/>
              <w:ind w:firstLine="0" w:firstLineChars="0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szCs w:val="21"/>
              </w:rPr>
              <w:t>共</w:t>
            </w:r>
            <w:r>
              <w:rPr>
                <w:rFonts w:hint="eastAsia" w:ascii="宋体" w:hAnsi="宋体"/>
                <w:szCs w:val="21"/>
              </w:rPr>
              <w:t>2</w:t>
            </w:r>
            <w:r>
              <w:rPr>
                <w:rFonts w:ascii="宋体" w:hAnsi="宋体"/>
                <w:szCs w:val="21"/>
              </w:rPr>
              <w:t>分，根据情况打分</w:t>
            </w:r>
          </w:p>
        </w:tc>
        <w:tc>
          <w:tcPr>
            <w:tcW w:w="630" w:type="dxa"/>
          </w:tcPr>
          <w:p w14:paraId="41EBA9A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08D93CD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110012F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4AE5830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2D5A7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695" w:type="dxa"/>
            <w:vAlign w:val="center"/>
          </w:tcPr>
          <w:p w14:paraId="761570E2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5.8</w:t>
            </w:r>
          </w:p>
        </w:tc>
        <w:tc>
          <w:tcPr>
            <w:tcW w:w="8050" w:type="dxa"/>
            <w:vAlign w:val="center"/>
          </w:tcPr>
          <w:p w14:paraId="2F988085">
            <w:pPr>
              <w:widowControl/>
              <w:spacing w:line="240" w:lineRule="auto"/>
              <w:ind w:firstLine="0"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有主人服务，常态化参与接待和运营，营造温馨舒适的民宿氛围；</w:t>
            </w:r>
            <w:r>
              <w:rPr>
                <w:rFonts w:ascii="宋体" w:hAnsi="宋体"/>
                <w:szCs w:val="21"/>
              </w:rPr>
              <w:t>（</w:t>
            </w:r>
            <w:r>
              <w:rPr>
                <w:rFonts w:hint="eastAsia" w:ascii="宋体" w:hAnsi="宋体"/>
                <w:szCs w:val="21"/>
              </w:rPr>
              <w:t>2</w:t>
            </w:r>
            <w:r>
              <w:rPr>
                <w:rFonts w:ascii="宋体" w:hAnsi="宋体"/>
                <w:szCs w:val="21"/>
              </w:rPr>
              <w:t>分）</w:t>
            </w:r>
          </w:p>
          <w:p w14:paraId="7988D949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有售卖服务，提供旅行用品、纪念品、土特产等售卖和展示区域，且提供足够的信息介绍乡村文化民俗等；（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2分</w:t>
            </w:r>
            <w:r>
              <w:rPr>
                <w:rFonts w:hint="eastAsia" w:ascii="宋体" w:hAnsi="宋体"/>
                <w:szCs w:val="21"/>
                <w:lang w:eastAsia="zh-CN"/>
              </w:rPr>
              <w:t>）</w:t>
            </w:r>
          </w:p>
          <w:p w14:paraId="6FAEA772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有团建、会议等服务。（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2分</w:t>
            </w:r>
            <w:r>
              <w:rPr>
                <w:rFonts w:hint="eastAsia" w:ascii="宋体" w:hAnsi="宋体"/>
                <w:szCs w:val="21"/>
                <w:lang w:eastAsia="zh-CN"/>
              </w:rPr>
              <w:t>）</w:t>
            </w:r>
          </w:p>
        </w:tc>
        <w:tc>
          <w:tcPr>
            <w:tcW w:w="2794" w:type="dxa"/>
            <w:vAlign w:val="center"/>
          </w:tcPr>
          <w:p w14:paraId="08872FE2">
            <w:pPr>
              <w:widowControl/>
              <w:spacing w:line="240" w:lineRule="auto"/>
              <w:ind w:firstLine="0" w:firstLineChars="0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ascii="宋体" w:hAnsi="宋体"/>
                <w:szCs w:val="21"/>
              </w:rPr>
              <w:t>共6分，根据情况打分</w:t>
            </w:r>
          </w:p>
        </w:tc>
        <w:tc>
          <w:tcPr>
            <w:tcW w:w="630" w:type="dxa"/>
          </w:tcPr>
          <w:p w14:paraId="4544A21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750BB7B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  <w:color w:val="FFFFFF"/>
                <w:highlight w:val="black"/>
                <w:shd w:val="pct10" w:color="auto" w:fill="FFFFFF"/>
              </w:rPr>
            </w:pPr>
          </w:p>
        </w:tc>
        <w:tc>
          <w:tcPr>
            <w:tcW w:w="493" w:type="dxa"/>
          </w:tcPr>
          <w:p w14:paraId="5D9362A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7A3DBBC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64A8C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  <w:jc w:val="center"/>
        </w:trPr>
        <w:tc>
          <w:tcPr>
            <w:tcW w:w="695" w:type="dxa"/>
            <w:vAlign w:val="center"/>
          </w:tcPr>
          <w:p w14:paraId="022E624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</w:t>
            </w:r>
            <w:r>
              <w:rPr>
                <w:rFonts w:ascii="宋体" w:hAnsi="宋体"/>
                <w:szCs w:val="21"/>
              </w:rPr>
              <w:t>.9</w:t>
            </w:r>
          </w:p>
        </w:tc>
        <w:tc>
          <w:tcPr>
            <w:tcW w:w="8050" w:type="dxa"/>
            <w:vAlign w:val="center"/>
          </w:tcPr>
          <w:p w14:paraId="489A8164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有</w:t>
            </w:r>
            <w:r>
              <w:rPr>
                <w:rFonts w:hint="eastAsia" w:ascii="宋体" w:hAnsi="宋体"/>
                <w:szCs w:val="21"/>
              </w:rPr>
              <w:t>具备</w:t>
            </w:r>
            <w:r>
              <w:rPr>
                <w:rFonts w:ascii="宋体" w:hAnsi="宋体"/>
                <w:szCs w:val="21"/>
              </w:rPr>
              <w:t>乡村风情和浓郁的</w:t>
            </w:r>
            <w:r>
              <w:rPr>
                <w:rFonts w:hint="eastAsia" w:ascii="宋体" w:hAnsi="宋体"/>
                <w:szCs w:val="21"/>
                <w:lang w:eastAsia="zh-CN"/>
              </w:rPr>
              <w:t>文化</w:t>
            </w:r>
            <w:r>
              <w:rPr>
                <w:rFonts w:ascii="宋体" w:hAnsi="宋体"/>
                <w:szCs w:val="21"/>
              </w:rPr>
              <w:t>特色表演活动</w:t>
            </w:r>
            <w:r>
              <w:rPr>
                <w:rFonts w:hint="eastAsia" w:ascii="宋体" w:hAnsi="宋体"/>
                <w:szCs w:val="21"/>
              </w:rPr>
              <w:t>，或具备民宿主人特色的文艺活动</w:t>
            </w:r>
            <w:r>
              <w:rPr>
                <w:rFonts w:hint="eastAsia" w:ascii="宋体" w:hAnsi="宋体"/>
                <w:szCs w:val="21"/>
                <w:lang w:eastAsia="zh-CN"/>
              </w:rPr>
              <w:t>；</w:t>
            </w:r>
            <w:r>
              <w:rPr>
                <w:rFonts w:ascii="宋体" w:hAnsi="宋体"/>
                <w:szCs w:val="21"/>
              </w:rPr>
              <w:t>（</w:t>
            </w:r>
            <w:r>
              <w:rPr>
                <w:rFonts w:hint="eastAsia" w:ascii="宋体" w:hAnsi="宋体"/>
                <w:szCs w:val="21"/>
              </w:rPr>
              <w:t>4</w:t>
            </w:r>
            <w:r>
              <w:rPr>
                <w:rFonts w:ascii="宋体" w:hAnsi="宋体"/>
                <w:szCs w:val="21"/>
              </w:rPr>
              <w:t>分）</w:t>
            </w:r>
          </w:p>
          <w:p w14:paraId="6985B303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有特色室内活动，可提供游戏、阅读、茶艺、非遗手工、地方特色美食等；（4分）</w:t>
            </w:r>
          </w:p>
          <w:p w14:paraId="487C5558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有特色室外活动，可提供农事体验、体育活动、民俗文化等。（4分）</w:t>
            </w:r>
          </w:p>
        </w:tc>
        <w:tc>
          <w:tcPr>
            <w:tcW w:w="2794" w:type="dxa"/>
            <w:vAlign w:val="center"/>
          </w:tcPr>
          <w:p w14:paraId="64E2E2DE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共</w:t>
            </w:r>
            <w:r>
              <w:rPr>
                <w:rFonts w:hint="eastAsia" w:ascii="宋体" w:hAnsi="宋体"/>
                <w:szCs w:val="21"/>
              </w:rPr>
              <w:t>12</w:t>
            </w:r>
            <w:r>
              <w:rPr>
                <w:rFonts w:ascii="宋体" w:hAnsi="宋体"/>
                <w:szCs w:val="21"/>
              </w:rPr>
              <w:t>分，根据情况打分</w:t>
            </w:r>
          </w:p>
        </w:tc>
        <w:tc>
          <w:tcPr>
            <w:tcW w:w="630" w:type="dxa"/>
          </w:tcPr>
          <w:p w14:paraId="6F263D9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29155C4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338250B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29600B9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1C8F92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5" w:type="dxa"/>
            <w:vAlign w:val="center"/>
          </w:tcPr>
          <w:p w14:paraId="38F272C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5.10</w:t>
            </w:r>
          </w:p>
        </w:tc>
        <w:tc>
          <w:tcPr>
            <w:tcW w:w="8050" w:type="dxa"/>
            <w:vAlign w:val="center"/>
          </w:tcPr>
          <w:p w14:paraId="4829D5B2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加分项目：获得省部级政府相关部门奖励或荣誉：民宿主/民宿管家个人（2分/项）、民宿（4分/项），此项最高8分；</w:t>
            </w:r>
          </w:p>
          <w:p w14:paraId="192E8BFD">
            <w:pPr>
              <w:widowControl/>
              <w:spacing w:line="240" w:lineRule="auto"/>
              <w:ind w:firstLine="0" w:firstLineChars="0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获得市级以上社会组织奖励或荣誉：民宿主/民宿管家个人（1分/项）、民宿（2分/项），此项最高4分</w:t>
            </w:r>
            <w:r>
              <w:rPr>
                <w:rFonts w:hint="eastAsia" w:ascii="宋体" w:hAnsi="宋体"/>
                <w:szCs w:val="21"/>
                <w:lang w:eastAsia="zh-CN"/>
              </w:rPr>
              <w:t>；</w:t>
            </w:r>
          </w:p>
          <w:p w14:paraId="359DF8BA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为当地百千万工程、乡村振兴作出贡献：如捐资助学、抚恤孤寡、改善基础设施、为当地提供劳动岗位、参加公益活动等（1分/项），根据情况给与加分，此项最高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/>
                <w:szCs w:val="21"/>
              </w:rPr>
              <w:t>分</w:t>
            </w:r>
            <w:r>
              <w:rPr>
                <w:rFonts w:hint="eastAsia" w:ascii="宋体" w:hAnsi="宋体"/>
                <w:szCs w:val="21"/>
                <w:lang w:eastAsia="zh-CN"/>
              </w:rPr>
              <w:t>；</w:t>
            </w:r>
          </w:p>
          <w:p w14:paraId="46BB00A6">
            <w:pPr>
              <w:widowControl/>
              <w:spacing w:line="240" w:lineRule="auto"/>
              <w:ind w:firstLine="0" w:firstLineChars="0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有</w:t>
            </w:r>
            <w:r>
              <w:rPr>
                <w:rFonts w:hint="eastAsia" w:ascii="宋体" w:hAnsi="宋体"/>
                <w:szCs w:val="21"/>
              </w:rPr>
              <w:t>500㎡</w:t>
            </w:r>
            <w:r>
              <w:rPr>
                <w:rFonts w:hint="eastAsia" w:ascii="宋体" w:hAnsi="宋体"/>
                <w:szCs w:val="21"/>
                <w:lang w:eastAsia="zh-CN"/>
              </w:rPr>
              <w:t>以上</w:t>
            </w:r>
            <w:r>
              <w:rPr>
                <w:rFonts w:hint="eastAsia" w:ascii="宋体" w:hAnsi="宋体"/>
                <w:szCs w:val="21"/>
              </w:rPr>
              <w:t>停车场</w:t>
            </w:r>
            <w:r>
              <w:rPr>
                <w:rFonts w:hint="eastAsia" w:ascii="宋体" w:hAnsi="宋体"/>
                <w:szCs w:val="21"/>
                <w:lang w:eastAsia="zh-CN"/>
              </w:rPr>
              <w:t>，</w:t>
            </w:r>
            <w:r>
              <w:rPr>
                <w:rFonts w:hint="eastAsia" w:ascii="宋体" w:hAnsi="宋体"/>
                <w:szCs w:val="21"/>
              </w:rPr>
              <w:t>有容纳50人以上的专用会议厅</w:t>
            </w:r>
            <w:r>
              <w:rPr>
                <w:rFonts w:hint="eastAsia" w:ascii="宋体" w:hAnsi="宋体"/>
                <w:szCs w:val="21"/>
                <w:lang w:eastAsia="zh-CN"/>
              </w:rPr>
              <w:t>，</w:t>
            </w:r>
            <w:r>
              <w:rPr>
                <w:rFonts w:hint="eastAsia" w:ascii="宋体" w:hAnsi="宋体"/>
                <w:szCs w:val="21"/>
              </w:rPr>
              <w:t>有50㎡以上的展示厅</w:t>
            </w:r>
            <w:r>
              <w:rPr>
                <w:rFonts w:hint="eastAsia" w:ascii="宋体" w:hAnsi="宋体"/>
                <w:szCs w:val="21"/>
                <w:lang w:eastAsia="zh-CN"/>
              </w:rPr>
              <w:t>等设施（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szCs w:val="21"/>
              </w:rPr>
              <w:t>分/项</w:t>
            </w:r>
            <w:r>
              <w:rPr>
                <w:rFonts w:hint="eastAsia" w:ascii="宋体" w:hAnsi="宋体"/>
                <w:szCs w:val="21"/>
                <w:lang w:eastAsia="zh-CN"/>
              </w:rPr>
              <w:t>），</w:t>
            </w:r>
            <w:r>
              <w:rPr>
                <w:rFonts w:hint="eastAsia" w:ascii="宋体" w:hAnsi="宋体"/>
                <w:szCs w:val="21"/>
              </w:rPr>
              <w:t>根据情况给与加分，此项最高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/>
                <w:szCs w:val="21"/>
              </w:rPr>
              <w:t>分</w:t>
            </w:r>
            <w:r>
              <w:rPr>
                <w:rFonts w:hint="eastAsia" w:ascii="宋体" w:hAnsi="宋体"/>
                <w:szCs w:val="21"/>
                <w:lang w:eastAsia="zh-CN"/>
              </w:rPr>
              <w:t>。</w:t>
            </w:r>
          </w:p>
        </w:tc>
        <w:tc>
          <w:tcPr>
            <w:tcW w:w="2794" w:type="dxa"/>
            <w:vAlign w:val="center"/>
          </w:tcPr>
          <w:p w14:paraId="4A094D99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加分项，最高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/>
                <w:szCs w:val="21"/>
              </w:rPr>
              <w:t>分</w:t>
            </w:r>
          </w:p>
        </w:tc>
        <w:tc>
          <w:tcPr>
            <w:tcW w:w="630" w:type="dxa"/>
          </w:tcPr>
          <w:p w14:paraId="61F2CBE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3A848D1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0A26A6F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07DF4CB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1BC6DD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5" w:type="dxa"/>
            <w:vAlign w:val="center"/>
          </w:tcPr>
          <w:p w14:paraId="4AED65A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050" w:type="dxa"/>
            <w:vAlign w:val="center"/>
          </w:tcPr>
          <w:p w14:paraId="10626A6D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94" w:type="dxa"/>
            <w:vAlign w:val="center"/>
          </w:tcPr>
          <w:p w14:paraId="2A99A38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小计</w:t>
            </w:r>
          </w:p>
        </w:tc>
        <w:tc>
          <w:tcPr>
            <w:tcW w:w="630" w:type="dxa"/>
          </w:tcPr>
          <w:p w14:paraId="63223F6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33E79E2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57AAED1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5355C08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2ADBD1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95" w:type="dxa"/>
            <w:vAlign w:val="center"/>
          </w:tcPr>
          <w:p w14:paraId="371CBF7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050" w:type="dxa"/>
            <w:vAlign w:val="center"/>
          </w:tcPr>
          <w:p w14:paraId="64E9A7E5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94" w:type="dxa"/>
            <w:vAlign w:val="center"/>
          </w:tcPr>
          <w:p w14:paraId="72DAE57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实际得分</w:t>
            </w:r>
          </w:p>
        </w:tc>
        <w:tc>
          <w:tcPr>
            <w:tcW w:w="630" w:type="dxa"/>
          </w:tcPr>
          <w:p w14:paraId="52A1E7F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525" w:type="dxa"/>
          </w:tcPr>
          <w:p w14:paraId="284BB6A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7BAA338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  <w:tc>
          <w:tcPr>
            <w:tcW w:w="493" w:type="dxa"/>
          </w:tcPr>
          <w:p w14:paraId="4B87913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/>
              </w:rPr>
            </w:pPr>
          </w:p>
        </w:tc>
      </w:tr>
      <w:tr w14:paraId="378D53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87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F5EEB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ascii="黑体" w:hAnsi="黑体" w:eastAsia="黑体"/>
                <w:szCs w:val="21"/>
              </w:rPr>
              <w:t>总分</w:t>
            </w:r>
          </w:p>
        </w:tc>
        <w:tc>
          <w:tcPr>
            <w:tcW w:w="2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D3C41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ascii="黑体" w:hAnsi="黑体" w:eastAsia="黑体"/>
                <w:szCs w:val="21"/>
              </w:rPr>
              <w:t>200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175A0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黑体" w:hAnsi="黑体" w:eastAsia="黑体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E4F80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黑体" w:hAnsi="黑体" w:eastAsia="黑体"/>
              </w:rPr>
            </w:pPr>
          </w:p>
        </w:tc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0C4E0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黑体" w:hAnsi="黑体" w:eastAsia="黑体"/>
              </w:rPr>
            </w:pPr>
          </w:p>
        </w:tc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1A5DC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黑体" w:hAnsi="黑体" w:eastAsia="黑体"/>
              </w:rPr>
            </w:pPr>
          </w:p>
        </w:tc>
      </w:tr>
      <w:tr w14:paraId="0A823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jc w:val="center"/>
        </w:trPr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CCCB0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说明</w:t>
            </w:r>
          </w:p>
        </w:tc>
        <w:tc>
          <w:tcPr>
            <w:tcW w:w="129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96B3F3">
            <w:pPr>
              <w:widowControl/>
              <w:spacing w:line="240" w:lineRule="auto"/>
              <w:ind w:firstLine="0" w:firstLineChars="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罗浮山居银级民宿需达到120分；罗浮山居金级民宿需达到150分；罗浮山居白金级民宿需达到180分。</w:t>
            </w:r>
          </w:p>
        </w:tc>
      </w:tr>
      <w:bookmarkEnd w:id="1"/>
    </w:tbl>
    <w:p w14:paraId="41C26401">
      <w:pPr>
        <w:ind w:firstLine="700"/>
        <w:rPr>
          <w:rFonts w:hint="eastAsia" w:ascii="仿宋" w:hAnsi="仿宋" w:eastAsia="仿宋" w:cs="宋体"/>
          <w:b/>
          <w:bCs/>
          <w:kern w:val="0"/>
          <w:sz w:val="28"/>
          <w:szCs w:val="28"/>
        </w:rPr>
      </w:pPr>
      <w:bookmarkStart w:id="2" w:name="_Hlk159937628"/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br w:type="page"/>
      </w:r>
    </w:p>
    <w:p w14:paraId="0E70A639">
      <w:pPr>
        <w:pageBreakBefore/>
        <w:widowControl/>
        <w:ind w:firstLine="700"/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sectPr>
          <w:headerReference r:id="rId5" w:type="default"/>
          <w:footerReference r:id="rId6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1E08A327">
      <w:pPr>
        <w:pageBreakBefore/>
        <w:widowControl/>
        <w:ind w:left="0" w:leftChars="0" w:firstLine="0" w:firstLineChars="0"/>
        <w:jc w:val="center"/>
        <w:rPr>
          <w:rFonts w:hint="eastAsia" w:ascii="仿宋" w:hAnsi="仿宋" w:eastAsia="仿宋" w:cs="宋体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附表三 博罗县“罗浮山居”乡村民宿等级评定申请表</w:t>
      </w:r>
    </w:p>
    <w:p w14:paraId="4C67C7E3">
      <w:pPr>
        <w:spacing w:line="560" w:lineRule="exact"/>
        <w:ind w:firstLine="700"/>
        <w:rPr>
          <w:rFonts w:hint="eastAsia" w:ascii="仿宋" w:hAnsi="仿宋" w:eastAsia="仿宋" w:cs="宋体"/>
          <w:b/>
          <w:bCs/>
          <w:kern w:val="0"/>
          <w:sz w:val="28"/>
          <w:szCs w:val="28"/>
        </w:rPr>
      </w:pPr>
    </w:p>
    <w:p w14:paraId="446C3C8F">
      <w:pPr>
        <w:spacing w:line="560" w:lineRule="exact"/>
        <w:ind w:firstLine="700"/>
        <w:jc w:val="center"/>
        <w:rPr>
          <w:rFonts w:hint="eastAsia" w:ascii="仿宋" w:hAnsi="仿宋" w:eastAsia="仿宋" w:cs="宋体"/>
          <w:b/>
          <w:bCs/>
          <w:kern w:val="0"/>
          <w:sz w:val="28"/>
          <w:szCs w:val="28"/>
        </w:rPr>
      </w:pPr>
    </w:p>
    <w:p w14:paraId="075C25C6">
      <w:pPr>
        <w:widowControl/>
        <w:ind w:left="0" w:leftChars="0" w:firstLine="0" w:firstLineChars="0"/>
        <w:jc w:val="center"/>
        <w:rPr>
          <w:rFonts w:hint="eastAsia" w:ascii="华文中宋" w:hAnsi="华文中宋" w:eastAsia="华文中宋" w:cs="华文中宋"/>
          <w:b/>
          <w:bCs/>
          <w:sz w:val="52"/>
          <w:szCs w:val="52"/>
        </w:rPr>
      </w:pPr>
      <w:r>
        <w:rPr>
          <w:rFonts w:hint="eastAsia" w:ascii="华文中宋" w:hAnsi="华文中宋" w:eastAsia="华文中宋" w:cs="华文中宋"/>
          <w:b/>
          <w:bCs/>
          <w:sz w:val="52"/>
          <w:szCs w:val="52"/>
        </w:rPr>
        <w:t>博罗县“罗浮山居”</w:t>
      </w:r>
    </w:p>
    <w:p w14:paraId="7521DF03">
      <w:pPr>
        <w:widowControl/>
        <w:ind w:left="0" w:leftChars="0" w:firstLine="0" w:firstLineChars="0"/>
        <w:jc w:val="center"/>
        <w:rPr>
          <w:rFonts w:hint="eastAsia" w:ascii="华文中宋" w:hAnsi="华文中宋" w:eastAsia="华文中宋" w:cs="华文中宋"/>
          <w:b/>
          <w:bCs/>
          <w:sz w:val="52"/>
          <w:szCs w:val="52"/>
        </w:rPr>
      </w:pPr>
      <w:r>
        <w:rPr>
          <w:rFonts w:hint="eastAsia" w:ascii="华文中宋" w:hAnsi="华文中宋" w:eastAsia="华文中宋" w:cs="华文中宋"/>
          <w:b/>
          <w:bCs/>
          <w:sz w:val="52"/>
          <w:szCs w:val="52"/>
        </w:rPr>
        <w:t>乡村民宿等级评定</w:t>
      </w:r>
    </w:p>
    <w:p w14:paraId="2F757E3C">
      <w:pPr>
        <w:widowControl/>
        <w:ind w:left="0" w:leftChars="0" w:firstLine="0" w:firstLineChars="0"/>
        <w:jc w:val="center"/>
        <w:rPr>
          <w:rFonts w:hint="eastAsia" w:ascii="华文中宋" w:hAnsi="华文中宋" w:eastAsia="华文中宋" w:cs="华文中宋"/>
          <w:b/>
          <w:bCs/>
          <w:sz w:val="52"/>
          <w:szCs w:val="52"/>
        </w:rPr>
      </w:pPr>
      <w:r>
        <w:rPr>
          <w:rFonts w:hint="eastAsia" w:ascii="华文中宋" w:hAnsi="华文中宋" w:eastAsia="华文中宋" w:cs="华文中宋"/>
          <w:b/>
          <w:bCs/>
          <w:sz w:val="52"/>
          <w:szCs w:val="52"/>
        </w:rPr>
        <w:t>申  请  表</w:t>
      </w:r>
    </w:p>
    <w:p w14:paraId="49789F49">
      <w:pPr>
        <w:widowControl/>
        <w:spacing w:line="560" w:lineRule="exact"/>
        <w:ind w:firstLine="420" w:firstLineChars="200"/>
        <w:jc w:val="left"/>
        <w:rPr>
          <w:szCs w:val="21"/>
        </w:rPr>
      </w:pPr>
    </w:p>
    <w:p w14:paraId="3383850B">
      <w:pPr>
        <w:widowControl/>
        <w:spacing w:line="560" w:lineRule="exact"/>
        <w:ind w:firstLine="420" w:firstLineChars="200"/>
        <w:jc w:val="left"/>
        <w:rPr>
          <w:szCs w:val="21"/>
        </w:rPr>
      </w:pPr>
    </w:p>
    <w:p w14:paraId="5793C273">
      <w:pPr>
        <w:widowControl/>
        <w:spacing w:line="560" w:lineRule="exact"/>
        <w:ind w:firstLine="420" w:firstLineChars="200"/>
        <w:jc w:val="left"/>
        <w:rPr>
          <w:szCs w:val="21"/>
        </w:rPr>
      </w:pPr>
    </w:p>
    <w:p w14:paraId="5A978C3E">
      <w:pPr>
        <w:widowControl/>
        <w:spacing w:line="560" w:lineRule="exact"/>
        <w:ind w:firstLine="562" w:firstLineChars="200"/>
        <w:jc w:val="left"/>
        <w:rPr>
          <w:b/>
          <w:sz w:val="18"/>
          <w:szCs w:val="18"/>
          <w:u w:val="single"/>
        </w:rPr>
      </w:pPr>
      <w:r>
        <w:rPr>
          <w:rFonts w:hint="eastAsia"/>
          <w:b/>
          <w:sz w:val="28"/>
          <w:szCs w:val="18"/>
        </w:rPr>
        <w:t>民宿</w:t>
      </w:r>
      <w:r>
        <w:rPr>
          <w:b/>
          <w:sz w:val="28"/>
          <w:szCs w:val="18"/>
        </w:rPr>
        <w:t xml:space="preserve">名称 </w:t>
      </w:r>
      <w:r>
        <w:rPr>
          <w:b/>
          <w:sz w:val="18"/>
          <w:szCs w:val="18"/>
          <w:u w:val="single"/>
        </w:rPr>
        <w:t xml:space="preserve">                                                           </w:t>
      </w:r>
    </w:p>
    <w:p w14:paraId="02EC17E5">
      <w:pPr>
        <w:widowControl/>
        <w:spacing w:line="560" w:lineRule="exact"/>
        <w:ind w:firstLine="984" w:firstLineChars="350"/>
        <w:jc w:val="left"/>
        <w:rPr>
          <w:b/>
          <w:sz w:val="28"/>
          <w:szCs w:val="18"/>
        </w:rPr>
      </w:pPr>
    </w:p>
    <w:p w14:paraId="365D58D9">
      <w:pPr>
        <w:widowControl/>
        <w:spacing w:line="560" w:lineRule="exact"/>
        <w:ind w:firstLine="562" w:firstLineChars="200"/>
        <w:jc w:val="left"/>
        <w:rPr>
          <w:sz w:val="28"/>
          <w:szCs w:val="18"/>
          <w:u w:val="single"/>
        </w:rPr>
      </w:pPr>
      <w:r>
        <w:rPr>
          <w:b/>
          <w:sz w:val="28"/>
          <w:szCs w:val="18"/>
        </w:rPr>
        <w:t>申请</w:t>
      </w:r>
      <w:r>
        <w:rPr>
          <w:rFonts w:hint="eastAsia"/>
          <w:b/>
          <w:sz w:val="28"/>
          <w:szCs w:val="18"/>
        </w:rPr>
        <w:t>等级</w:t>
      </w:r>
      <w:r>
        <w:rPr>
          <w:b/>
          <w:sz w:val="28"/>
          <w:szCs w:val="18"/>
        </w:rPr>
        <w:t xml:space="preserve"> </w:t>
      </w:r>
      <w:r>
        <w:rPr>
          <w:sz w:val="28"/>
          <w:szCs w:val="18"/>
          <w:u w:val="single"/>
        </w:rPr>
        <w:t xml:space="preserve">                                      </w:t>
      </w:r>
    </w:p>
    <w:p w14:paraId="36266091">
      <w:pPr>
        <w:widowControl/>
        <w:spacing w:line="560" w:lineRule="exact"/>
        <w:ind w:firstLine="984" w:firstLineChars="350"/>
        <w:jc w:val="left"/>
        <w:rPr>
          <w:b/>
          <w:sz w:val="28"/>
          <w:szCs w:val="18"/>
        </w:rPr>
      </w:pPr>
    </w:p>
    <w:p w14:paraId="79535C16">
      <w:pPr>
        <w:widowControl/>
        <w:spacing w:line="560" w:lineRule="exact"/>
        <w:ind w:firstLine="562" w:firstLineChars="200"/>
        <w:jc w:val="left"/>
        <w:rPr>
          <w:b/>
          <w:sz w:val="28"/>
          <w:szCs w:val="18"/>
          <w:u w:val="single"/>
        </w:rPr>
      </w:pPr>
      <w:r>
        <w:rPr>
          <w:b/>
          <w:sz w:val="28"/>
          <w:szCs w:val="18"/>
        </w:rPr>
        <w:t>所在地区</w:t>
      </w:r>
      <w:r>
        <w:rPr>
          <w:rFonts w:hint="eastAsia"/>
          <w:b/>
          <w:sz w:val="28"/>
          <w:szCs w:val="18"/>
        </w:rPr>
        <w:t xml:space="preserve"> </w:t>
      </w:r>
      <w:r>
        <w:rPr>
          <w:sz w:val="28"/>
          <w:szCs w:val="18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 </w:t>
      </w:r>
      <w:r>
        <w:rPr>
          <w:sz w:val="28"/>
          <w:szCs w:val="18"/>
          <w:u w:val="single"/>
        </w:rPr>
        <w:t xml:space="preserve">        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>镇（街）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 </w:t>
      </w:r>
      <w:r>
        <w:rPr>
          <w:sz w:val="24"/>
          <w:u w:val="single"/>
        </w:rPr>
        <w:t xml:space="preserve">         </w:t>
      </w:r>
      <w:r>
        <w:rPr>
          <w:rFonts w:hint="eastAsia"/>
          <w:sz w:val="24"/>
          <w:u w:val="single"/>
        </w:rPr>
        <w:t xml:space="preserve"> 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>村（社区）</w:t>
      </w:r>
      <w:r>
        <w:rPr>
          <w:sz w:val="28"/>
          <w:szCs w:val="18"/>
          <w:u w:val="single"/>
        </w:rPr>
        <w:t xml:space="preserve"> </w:t>
      </w:r>
    </w:p>
    <w:p w14:paraId="0E00A7CA">
      <w:pPr>
        <w:widowControl/>
        <w:spacing w:line="560" w:lineRule="exact"/>
        <w:ind w:firstLine="984" w:firstLineChars="350"/>
        <w:jc w:val="left"/>
        <w:rPr>
          <w:b/>
          <w:sz w:val="28"/>
          <w:szCs w:val="18"/>
        </w:rPr>
      </w:pPr>
    </w:p>
    <w:p w14:paraId="4A31A428">
      <w:pPr>
        <w:widowControl/>
        <w:spacing w:line="560" w:lineRule="exact"/>
        <w:ind w:firstLine="562" w:firstLineChars="200"/>
        <w:jc w:val="left"/>
        <w:rPr>
          <w:rFonts w:eastAsia="华文中宋"/>
          <w:sz w:val="28"/>
          <w:szCs w:val="18"/>
          <w:u w:val="single"/>
        </w:rPr>
      </w:pPr>
      <w:r>
        <w:rPr>
          <w:rFonts w:hint="eastAsia"/>
          <w:b/>
          <w:sz w:val="28"/>
          <w:szCs w:val="18"/>
        </w:rPr>
        <w:t>申请</w:t>
      </w:r>
      <w:r>
        <w:rPr>
          <w:b/>
          <w:sz w:val="28"/>
          <w:szCs w:val="18"/>
        </w:rPr>
        <w:t xml:space="preserve">日期 </w:t>
      </w:r>
      <w:r>
        <w:rPr>
          <w:sz w:val="28"/>
          <w:szCs w:val="18"/>
          <w:u w:val="single"/>
        </w:rPr>
        <w:t xml:space="preserve">      </w:t>
      </w:r>
      <w:r>
        <w:rPr>
          <w:rFonts w:eastAsia="华文中宋"/>
          <w:sz w:val="28"/>
          <w:szCs w:val="18"/>
          <w:u w:val="single"/>
        </w:rPr>
        <w:t xml:space="preserve">                               </w:t>
      </w:r>
    </w:p>
    <w:p w14:paraId="6D738013">
      <w:pPr>
        <w:widowControl/>
        <w:spacing w:line="560" w:lineRule="exact"/>
        <w:ind w:firstLine="360" w:firstLineChars="200"/>
        <w:jc w:val="left"/>
        <w:rPr>
          <w:sz w:val="18"/>
          <w:szCs w:val="18"/>
        </w:rPr>
      </w:pPr>
    </w:p>
    <w:p w14:paraId="0305482D">
      <w:pPr>
        <w:widowControl/>
        <w:spacing w:line="560" w:lineRule="exact"/>
        <w:ind w:firstLine="562" w:firstLineChars="200"/>
        <w:jc w:val="left"/>
        <w:rPr>
          <w:b/>
          <w:sz w:val="28"/>
          <w:szCs w:val="18"/>
        </w:rPr>
      </w:pPr>
      <w:r>
        <w:rPr>
          <w:rFonts w:hint="eastAsia"/>
          <w:b/>
          <w:sz w:val="28"/>
          <w:szCs w:val="18"/>
        </w:rPr>
        <w:t>企业名称</w:t>
      </w:r>
      <w:r>
        <w:rPr>
          <w:rFonts w:hint="eastAsia"/>
          <w:b/>
          <w:sz w:val="28"/>
          <w:szCs w:val="18"/>
          <w:u w:val="single"/>
        </w:rPr>
        <w:t xml:space="preserve">            </w:t>
      </w:r>
      <w:r>
        <w:rPr>
          <w:b/>
          <w:sz w:val="28"/>
          <w:szCs w:val="18"/>
          <w:u w:val="single"/>
        </w:rPr>
        <w:t xml:space="preserve">       </w:t>
      </w:r>
      <w:r>
        <w:rPr>
          <w:rFonts w:hint="eastAsia"/>
          <w:b/>
          <w:sz w:val="28"/>
          <w:szCs w:val="18"/>
          <w:u w:val="single"/>
        </w:rPr>
        <w:t xml:space="preserve">                   </w:t>
      </w:r>
    </w:p>
    <w:p w14:paraId="7CAE8FC8">
      <w:pPr>
        <w:spacing w:line="560" w:lineRule="exact"/>
        <w:ind w:firstLine="700"/>
        <w:rPr>
          <w:rFonts w:hint="eastAsia" w:ascii="仿宋" w:hAnsi="仿宋" w:eastAsia="仿宋" w:cs="宋体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 xml:space="preserve"> </w:t>
      </w:r>
      <w:r>
        <w:rPr>
          <w:rFonts w:ascii="仿宋" w:hAnsi="仿宋" w:eastAsia="仿宋" w:cs="宋体"/>
          <w:b/>
          <w:bCs/>
          <w:kern w:val="0"/>
          <w:sz w:val="28"/>
          <w:szCs w:val="28"/>
        </w:rPr>
        <w:t xml:space="preserve">  </w:t>
      </w:r>
    </w:p>
    <w:p w14:paraId="4FCED6A8">
      <w:pPr>
        <w:spacing w:line="560" w:lineRule="exact"/>
        <w:ind w:firstLine="700"/>
        <w:rPr>
          <w:rFonts w:hint="eastAsia" w:ascii="仿宋" w:hAnsi="仿宋" w:eastAsia="仿宋" w:cs="宋体"/>
          <w:b/>
          <w:bCs/>
          <w:kern w:val="0"/>
          <w:sz w:val="28"/>
          <w:szCs w:val="28"/>
        </w:rPr>
      </w:pPr>
    </w:p>
    <w:p w14:paraId="4D0DC445">
      <w:pPr>
        <w:spacing w:line="560" w:lineRule="exact"/>
        <w:ind w:firstLine="700"/>
        <w:rPr>
          <w:rFonts w:hint="eastAsia" w:ascii="仿宋" w:hAnsi="仿宋" w:eastAsia="仿宋" w:cs="宋体"/>
          <w:b/>
          <w:bCs/>
          <w:kern w:val="0"/>
          <w:sz w:val="28"/>
          <w:szCs w:val="28"/>
        </w:rPr>
      </w:pPr>
    </w:p>
    <w:p w14:paraId="242F71B8">
      <w:pPr>
        <w:spacing w:line="560" w:lineRule="exact"/>
        <w:ind w:firstLine="700"/>
        <w:rPr>
          <w:rFonts w:hint="eastAsia" w:ascii="仿宋" w:hAnsi="仿宋" w:eastAsia="仿宋" w:cs="宋体"/>
          <w:b/>
          <w:bCs/>
          <w:kern w:val="0"/>
          <w:sz w:val="28"/>
          <w:szCs w:val="28"/>
        </w:rPr>
      </w:pPr>
    </w:p>
    <w:p w14:paraId="4B2A73D7">
      <w:pPr>
        <w:widowControl/>
        <w:snapToGrid w:val="0"/>
        <w:spacing w:line="48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</w:p>
    <w:p w14:paraId="36AACA56">
      <w:pPr>
        <w:widowControl/>
        <w:snapToGrid w:val="0"/>
        <w:spacing w:line="480" w:lineRule="auto"/>
        <w:ind w:firstLine="797"/>
        <w:jc w:val="left"/>
        <w:rPr>
          <w:rFonts w:hint="eastAsia" w:ascii="仿宋" w:hAnsi="仿宋" w:eastAsia="仿宋" w:cs="仿宋"/>
          <w:sz w:val="32"/>
          <w:szCs w:val="32"/>
        </w:rPr>
      </w:pPr>
    </w:p>
    <w:p w14:paraId="512106CE">
      <w:pPr>
        <w:widowControl/>
        <w:snapToGrid w:val="0"/>
        <w:spacing w:line="480" w:lineRule="auto"/>
        <w:ind w:firstLine="0" w:firstLineChars="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博罗县文化广电旅游体育局：</w:t>
      </w:r>
    </w:p>
    <w:p w14:paraId="7B0EE433">
      <w:pPr>
        <w:widowControl/>
        <w:snapToGrid w:val="0"/>
        <w:spacing w:line="48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根据《博罗县“罗浮山居”乡村民宿等级评定与扶持办法》，本民宿自愿申请评定：</w:t>
      </w:r>
    </w:p>
    <w:p w14:paraId="055570CB">
      <w:pPr>
        <w:widowControl/>
        <w:snapToGrid w:val="0"/>
        <w:spacing w:line="48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□博罗县“罗浮山居”银级乡村民宿；    </w:t>
      </w:r>
    </w:p>
    <w:p w14:paraId="39D4BD64">
      <w:pPr>
        <w:widowControl/>
        <w:snapToGrid w:val="0"/>
        <w:spacing w:line="48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sym w:font="Wingdings 2" w:char="00A3"/>
      </w:r>
      <w:r>
        <w:rPr>
          <w:rFonts w:hint="eastAsia" w:ascii="仿宋" w:hAnsi="仿宋" w:eastAsia="仿宋" w:cs="仿宋"/>
          <w:sz w:val="32"/>
          <w:szCs w:val="32"/>
        </w:rPr>
        <w:t>博罗县“罗浮山居”金级乡村民宿；</w:t>
      </w:r>
    </w:p>
    <w:p w14:paraId="31726E29">
      <w:pPr>
        <w:widowControl/>
        <w:snapToGrid w:val="0"/>
        <w:spacing w:line="48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sym w:font="Wingdings 2" w:char="00A3"/>
      </w:r>
      <w:r>
        <w:rPr>
          <w:rFonts w:hint="eastAsia" w:ascii="仿宋" w:hAnsi="仿宋" w:eastAsia="仿宋" w:cs="仿宋"/>
          <w:sz w:val="32"/>
          <w:szCs w:val="32"/>
        </w:rPr>
        <w:t>博罗县“罗浮山居”白金级乡村民宿。</w:t>
      </w:r>
    </w:p>
    <w:p w14:paraId="0DF8E3A7">
      <w:pPr>
        <w:widowControl/>
        <w:snapToGrid w:val="0"/>
        <w:spacing w:line="480" w:lineRule="auto"/>
        <w:ind w:right="420" w:firstLine="4480" w:firstLineChars="1400"/>
        <w:rPr>
          <w:rFonts w:hint="eastAsia" w:ascii="仿宋" w:hAnsi="仿宋" w:eastAsia="仿宋" w:cs="仿宋"/>
          <w:sz w:val="32"/>
          <w:szCs w:val="32"/>
        </w:rPr>
      </w:pPr>
    </w:p>
    <w:p w14:paraId="20423F75">
      <w:pPr>
        <w:widowControl/>
        <w:snapToGrid w:val="0"/>
        <w:spacing w:line="480" w:lineRule="auto"/>
        <w:ind w:right="420" w:firstLine="4480" w:firstLineChars="1400"/>
        <w:rPr>
          <w:rFonts w:hint="eastAsia" w:ascii="仿宋" w:hAnsi="仿宋" w:eastAsia="仿宋" w:cs="仿宋"/>
          <w:sz w:val="32"/>
          <w:szCs w:val="32"/>
        </w:rPr>
      </w:pPr>
    </w:p>
    <w:p w14:paraId="2889316A">
      <w:pPr>
        <w:widowControl/>
        <w:snapToGrid w:val="0"/>
        <w:spacing w:line="480" w:lineRule="auto"/>
        <w:ind w:right="1700" w:firstLine="198" w:firstLineChars="62"/>
        <w:jc w:val="center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</w:rPr>
        <w:t xml:space="preserve">                        </w:t>
      </w:r>
      <w:r>
        <w:rPr>
          <w:rFonts w:hint="eastAsia" w:ascii="仿宋" w:hAnsi="仿宋" w:eastAsia="仿宋" w:cs="仿宋"/>
          <w:sz w:val="32"/>
          <w:szCs w:val="32"/>
        </w:rPr>
        <w:t>法人代表签字：</w:t>
      </w:r>
    </w:p>
    <w:p w14:paraId="3239750B">
      <w:pPr>
        <w:widowControl/>
        <w:snapToGrid w:val="0"/>
        <w:spacing w:line="480" w:lineRule="auto"/>
        <w:ind w:right="420" w:firstLine="640" w:firstLineChars="200"/>
        <w:rPr>
          <w:rFonts w:hint="eastAsia" w:ascii="仿宋" w:hAnsi="仿宋" w:eastAsia="仿宋" w:cs="仿宋"/>
          <w:sz w:val="32"/>
          <w:szCs w:val="32"/>
        </w:rPr>
      </w:pPr>
    </w:p>
    <w:p w14:paraId="614BF00D">
      <w:pPr>
        <w:widowControl/>
        <w:snapToGrid w:val="0"/>
        <w:spacing w:line="480" w:lineRule="auto"/>
        <w:ind w:right="420" w:firstLine="4358" w:firstLineChars="1362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日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期：</w:t>
      </w:r>
    </w:p>
    <w:p w14:paraId="39450062">
      <w:pPr>
        <w:spacing w:line="560" w:lineRule="exact"/>
        <w:ind w:firstLine="700"/>
        <w:rPr>
          <w:rFonts w:hint="eastAsia" w:ascii="仿宋" w:hAnsi="仿宋" w:eastAsia="仿宋" w:cs="宋体"/>
          <w:b/>
          <w:bCs/>
          <w:kern w:val="0"/>
          <w:sz w:val="28"/>
          <w:szCs w:val="28"/>
        </w:rPr>
      </w:pPr>
    </w:p>
    <w:p w14:paraId="272C8B64">
      <w:pPr>
        <w:spacing w:line="560" w:lineRule="exact"/>
        <w:ind w:firstLine="700"/>
        <w:rPr>
          <w:rFonts w:hint="eastAsia" w:ascii="仿宋" w:hAnsi="仿宋" w:eastAsia="仿宋" w:cs="宋体"/>
          <w:b/>
          <w:bCs/>
          <w:kern w:val="0"/>
          <w:sz w:val="28"/>
          <w:szCs w:val="28"/>
        </w:rPr>
      </w:pPr>
    </w:p>
    <w:p w14:paraId="72EC425B">
      <w:pPr>
        <w:spacing w:line="560" w:lineRule="exact"/>
        <w:ind w:firstLine="700"/>
        <w:rPr>
          <w:rFonts w:hint="eastAsia" w:ascii="仿宋" w:hAnsi="仿宋" w:eastAsia="仿宋" w:cs="宋体"/>
          <w:b/>
          <w:bCs/>
          <w:kern w:val="0"/>
          <w:sz w:val="28"/>
          <w:szCs w:val="28"/>
        </w:rPr>
      </w:pPr>
    </w:p>
    <w:p w14:paraId="6CBAA4C0">
      <w:pPr>
        <w:spacing w:line="560" w:lineRule="exact"/>
        <w:ind w:firstLine="700"/>
        <w:rPr>
          <w:rFonts w:hint="eastAsia" w:ascii="仿宋" w:hAnsi="仿宋" w:eastAsia="仿宋" w:cs="宋体"/>
          <w:b/>
          <w:bCs/>
          <w:kern w:val="0"/>
          <w:sz w:val="28"/>
          <w:szCs w:val="28"/>
        </w:rPr>
      </w:pPr>
    </w:p>
    <w:p w14:paraId="4F4F5827">
      <w:pPr>
        <w:spacing w:line="560" w:lineRule="exact"/>
        <w:ind w:firstLine="697"/>
        <w:rPr>
          <w:rFonts w:hint="eastAsia" w:ascii="方正小标宋_GBK" w:hAnsi="方正小标宋_GBK" w:eastAsia="方正小标宋_GBK" w:cs="方正小标宋_GBK"/>
          <w:kern w:val="0"/>
          <w:sz w:val="28"/>
          <w:szCs w:val="28"/>
        </w:rPr>
      </w:pPr>
    </w:p>
    <w:p w14:paraId="31F5BA7E">
      <w:pPr>
        <w:spacing w:line="560" w:lineRule="exact"/>
        <w:ind w:firstLine="700"/>
        <w:rPr>
          <w:rFonts w:hint="eastAsia" w:ascii="仿宋" w:hAnsi="仿宋" w:eastAsia="仿宋" w:cs="宋体"/>
          <w:b/>
          <w:bCs/>
          <w:kern w:val="0"/>
          <w:sz w:val="28"/>
          <w:szCs w:val="28"/>
        </w:rPr>
      </w:pPr>
    </w:p>
    <w:p w14:paraId="3B0043F3">
      <w:pPr>
        <w:spacing w:line="560" w:lineRule="exact"/>
        <w:ind w:firstLine="700"/>
        <w:rPr>
          <w:rFonts w:hint="eastAsia" w:ascii="仿宋" w:hAnsi="仿宋" w:eastAsia="仿宋" w:cs="宋体"/>
          <w:b/>
          <w:bCs/>
          <w:kern w:val="0"/>
          <w:sz w:val="28"/>
          <w:szCs w:val="28"/>
        </w:rPr>
      </w:pPr>
    </w:p>
    <w:p w14:paraId="143B8265">
      <w:pPr>
        <w:spacing w:line="560" w:lineRule="exact"/>
        <w:ind w:firstLine="700"/>
        <w:rPr>
          <w:rFonts w:hint="eastAsia" w:ascii="仿宋" w:hAnsi="仿宋" w:eastAsia="仿宋" w:cs="宋体"/>
          <w:b/>
          <w:bCs/>
          <w:kern w:val="0"/>
          <w:sz w:val="28"/>
          <w:szCs w:val="28"/>
        </w:rPr>
      </w:pPr>
    </w:p>
    <w:p w14:paraId="4A060A3F">
      <w:pPr>
        <w:spacing w:line="560" w:lineRule="exact"/>
        <w:ind w:firstLine="700"/>
        <w:rPr>
          <w:rFonts w:hint="eastAsia" w:ascii="仿宋" w:hAnsi="仿宋" w:eastAsia="仿宋" w:cs="宋体"/>
          <w:b/>
          <w:bCs/>
          <w:kern w:val="0"/>
          <w:sz w:val="28"/>
          <w:szCs w:val="28"/>
        </w:rPr>
      </w:pPr>
    </w:p>
    <w:p w14:paraId="64C3FD82">
      <w:pPr>
        <w:widowControl/>
        <w:spacing w:line="580" w:lineRule="exact"/>
        <w:ind w:left="0" w:leftChars="0" w:firstLine="0" w:firstLineChars="0"/>
        <w:jc w:val="center"/>
        <w:outlineLvl w:val="0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博罗县“罗浮山居”乡村民宿</w:t>
      </w:r>
    </w:p>
    <w:p w14:paraId="4DE15046">
      <w:pPr>
        <w:widowControl/>
        <w:spacing w:line="580" w:lineRule="exact"/>
        <w:ind w:left="0" w:leftChars="0" w:firstLine="0" w:firstLineChars="0"/>
        <w:jc w:val="center"/>
        <w:outlineLvl w:val="0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无违法违规行为承诺书</w:t>
      </w:r>
    </w:p>
    <w:p w14:paraId="57D1646C">
      <w:pPr>
        <w:widowControl/>
        <w:spacing w:line="580" w:lineRule="exact"/>
        <w:ind w:firstLine="723" w:firstLineChars="200"/>
        <w:rPr>
          <w:rFonts w:hint="eastAsia" w:ascii="黑体" w:hAnsi="黑体" w:eastAsia="黑体" w:cs="黑体"/>
          <w:b/>
          <w:bCs/>
          <w:sz w:val="36"/>
          <w:szCs w:val="36"/>
        </w:rPr>
      </w:pPr>
    </w:p>
    <w:p w14:paraId="170658A8">
      <w:pPr>
        <w:widowControl/>
        <w:spacing w:line="580" w:lineRule="exact"/>
        <w:ind w:firstLine="723" w:firstLineChars="200"/>
        <w:jc w:val="left"/>
        <w:rPr>
          <w:rFonts w:cs="宋体"/>
          <w:b/>
          <w:bCs/>
          <w:sz w:val="36"/>
          <w:szCs w:val="36"/>
        </w:rPr>
      </w:pPr>
    </w:p>
    <w:p w14:paraId="6983DB34">
      <w:pPr>
        <w:widowControl/>
        <w:spacing w:line="580" w:lineRule="exact"/>
        <w:ind w:firstLine="723" w:firstLineChars="200"/>
        <w:jc w:val="left"/>
        <w:rPr>
          <w:rFonts w:cs="宋体"/>
          <w:b/>
          <w:bCs/>
          <w:sz w:val="36"/>
          <w:szCs w:val="36"/>
        </w:rPr>
      </w:pPr>
      <w:r>
        <w:rPr>
          <w:rFonts w:hint="eastAsia" w:cs="宋体"/>
          <w:b/>
          <w:bCs/>
          <w:sz w:val="36"/>
          <w:szCs w:val="36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（乡村民宿名称 ）  </w:t>
      </w:r>
      <w:r>
        <w:rPr>
          <w:rFonts w:hint="eastAsia" w:ascii="仿宋_GB2312" w:hAnsi="仿宋_GB2312" w:eastAsia="仿宋_GB2312" w:cs="仿宋_GB2312"/>
          <w:sz w:val="32"/>
          <w:szCs w:val="32"/>
        </w:rPr>
        <w:t>申请进行博罗县“罗浮山居”乡村民宿等级评定，作出如下承诺：</w:t>
      </w:r>
    </w:p>
    <w:p w14:paraId="027D403F">
      <w:pPr>
        <w:widowControl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1.近一年未发生相关违法违规事件。</w:t>
      </w:r>
    </w:p>
    <w:p w14:paraId="1A166903">
      <w:pPr>
        <w:widowControl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2.提供的相关文件均真实、有效。</w:t>
      </w:r>
    </w:p>
    <w:p w14:paraId="68C74D70">
      <w:pPr>
        <w:widowControl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3.接受相应乡村民宿等级评定主体的评定结果，如有异议，服从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"/>
        </w:rPr>
        <w:t>县旅游行政主管部门</w:t>
      </w:r>
      <w:r>
        <w:rPr>
          <w:rFonts w:hint="eastAsia" w:ascii="仿宋_GB2312" w:hAnsi="仿宋_GB2312" w:eastAsia="仿宋_GB2312" w:cs="仿宋_GB2312"/>
          <w:sz w:val="32"/>
          <w:szCs w:val="32"/>
        </w:rPr>
        <w:t>的最终裁决。</w:t>
      </w:r>
    </w:p>
    <w:p w14:paraId="40F2BF1E">
      <w:pPr>
        <w:widowControl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B9ABE49">
      <w:pPr>
        <w:widowControl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特此承诺。</w:t>
      </w:r>
    </w:p>
    <w:p w14:paraId="3A82CEF0">
      <w:pPr>
        <w:widowControl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7498D8D">
      <w:pPr>
        <w:widowControl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法人代表（签字）：</w:t>
      </w:r>
    </w:p>
    <w:p w14:paraId="6BC8352F">
      <w:pPr>
        <w:widowControl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AAD398B">
      <w:pPr>
        <w:widowControl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企业名称（公章）：</w:t>
      </w:r>
    </w:p>
    <w:p w14:paraId="628571DF">
      <w:pPr>
        <w:widowControl/>
        <w:spacing w:line="580" w:lineRule="exact"/>
        <w:ind w:firstLine="723" w:firstLineChars="200"/>
        <w:rPr>
          <w:rFonts w:cs="宋体"/>
          <w:b/>
          <w:bCs/>
          <w:sz w:val="36"/>
          <w:szCs w:val="36"/>
        </w:rPr>
      </w:pPr>
      <w:r>
        <w:rPr>
          <w:rFonts w:hint="eastAsia" w:cs="宋体"/>
          <w:b/>
          <w:bCs/>
          <w:sz w:val="36"/>
          <w:szCs w:val="36"/>
        </w:rPr>
        <w:t xml:space="preserve"> </w:t>
      </w:r>
    </w:p>
    <w:p w14:paraId="346E52E7">
      <w:pPr>
        <w:widowControl/>
        <w:spacing w:line="580" w:lineRule="exact"/>
        <w:ind w:firstLine="3840" w:firstLineChars="1200"/>
      </w:pPr>
      <w:r>
        <w:rPr>
          <w:rFonts w:hint="eastAsia" w:ascii="仿宋_GB2312" w:hAnsi="仿宋_GB2312" w:eastAsia="仿宋_GB2312" w:cs="仿宋_GB2312"/>
          <w:sz w:val="32"/>
          <w:szCs w:val="32"/>
        </w:rPr>
        <w:t>日期：</w:t>
      </w:r>
      <w:bookmarkEnd w:id="2"/>
    </w:p>
    <w:p w14:paraId="076F280F">
      <w:pPr>
        <w:ind w:firstLine="523"/>
      </w:pPr>
    </w:p>
    <w:p w14:paraId="6AE2BBFC">
      <w:pPr>
        <w:ind w:firstLine="523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8"/>
        <w:tblpPr w:leftFromText="180" w:rightFromText="180" w:vertAnchor="page" w:horzAnchor="page" w:tblpX="1183" w:tblpY="1751"/>
        <w:tblOverlap w:val="never"/>
        <w:tblW w:w="93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3"/>
        <w:gridCol w:w="1443"/>
        <w:gridCol w:w="1109"/>
        <w:gridCol w:w="1202"/>
        <w:gridCol w:w="1321"/>
        <w:gridCol w:w="1666"/>
        <w:gridCol w:w="1361"/>
      </w:tblGrid>
      <w:tr w14:paraId="5D5D7C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729" w:type="dxa"/>
            <w:gridSpan w:val="2"/>
          </w:tcPr>
          <w:p w14:paraId="692187B2">
            <w:pPr>
              <w:snapToGrid w:val="0"/>
              <w:spacing w:before="156" w:beforeLines="50"/>
              <w:ind w:firstLine="0" w:firstLineChars="0"/>
              <w:jc w:val="center"/>
              <w:rPr>
                <w:rFonts w:hint="eastAsia" w:ascii="宋体" w:hAnsi="宋体" w:eastAsia="等线"/>
                <w:szCs w:val="21"/>
              </w:rPr>
            </w:pPr>
            <w:r>
              <w:rPr>
                <w:rFonts w:ascii="宋体" w:hAnsi="宋体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824230</wp:posOffset>
                      </wp:positionH>
                      <wp:positionV relativeFrom="paragraph">
                        <wp:posOffset>-549910</wp:posOffset>
                      </wp:positionV>
                      <wp:extent cx="4109085" cy="445770"/>
                      <wp:effectExtent l="0" t="0" r="5715" b="1143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1774190" y="363220"/>
                                <a:ext cx="4109085" cy="4457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3DFEEAE">
                                  <w:pPr>
                                    <w:widowControl/>
                                    <w:spacing w:line="580" w:lineRule="exact"/>
                                    <w:ind w:firstLine="0" w:firstLineChars="0"/>
                                    <w:jc w:val="center"/>
                                    <w:outlineLvl w:val="0"/>
                                    <w:rPr>
                                      <w:rFonts w:hint="eastAsia" w:ascii="黑体" w:hAnsi="黑体" w:eastAsia="黑体" w:cs="黑体"/>
                                      <w:b/>
                                      <w:bCs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rFonts w:hint="eastAsia" w:ascii="黑体" w:hAnsi="黑体" w:eastAsia="黑体" w:cs="黑体"/>
                                      <w:b/>
                                      <w:bCs/>
                                      <w:sz w:val="36"/>
                                      <w:szCs w:val="36"/>
                                    </w:rPr>
                                    <w:t>博罗县“罗浮山居”乡村民宿申报表</w:t>
                                  </w:r>
                                </w:p>
                                <w:p w14:paraId="60D4477A">
                                  <w:pPr>
                                    <w:spacing w:line="240" w:lineRule="auto"/>
                                    <w:ind w:firstLine="0" w:firstLineChars="0"/>
                                    <w:rPr>
                                      <w:rFonts w:hint="eastAsia" w:ascii="宋体" w:hAnsi="宋体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64.9pt;margin-top:-43.3pt;height:35.1pt;width:323.55pt;z-index:251659264;mso-width-relative:page;mso-height-relative:page;" fillcolor="#FFFFFF" filled="t" stroked="f" coordsize="21600,21600" o:gfxdata="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CR78o41gAAAAsBAAAPAAAAAAAAAAEAIAAAACIAAABkcnMvZG93bnJldi54bWxQSwECFAAUAAAA&#10;CACHTuJAv3Ut1WICAACoBAAADgAAAAAAAAABACAAAAAlAQAAZHJzL2Uyb0RvYy54bWxQSwUGAAAA&#10;AAYABgBZAQAA+QUAAAAA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 w14:paraId="23DFEEAE">
                            <w:pPr>
                              <w:widowControl/>
                              <w:spacing w:line="580" w:lineRule="exact"/>
                              <w:ind w:firstLine="0" w:firstLineChars="0"/>
                              <w:jc w:val="center"/>
                              <w:outlineLvl w:val="0"/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sz w:val="36"/>
                                <w:szCs w:val="36"/>
                              </w:rPr>
                              <w:t>博罗县“罗浮山居”乡村民宿申报表</w:t>
                            </w:r>
                          </w:p>
                          <w:p w14:paraId="60D4477A">
                            <w:pPr>
                              <w:spacing w:line="240" w:lineRule="auto"/>
                              <w:ind w:firstLine="0" w:firstLineChars="0"/>
                              <w:rPr>
                                <w:rFonts w:hint="eastAsia" w:ascii="宋体" w:hAnsi="宋体"/>
                                <w:szCs w:val="24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hAnsi="宋体"/>
                <w:szCs w:val="21"/>
              </w:rPr>
              <w:t>民宿名称</w:t>
            </w:r>
          </w:p>
        </w:tc>
        <w:tc>
          <w:tcPr>
            <w:tcW w:w="6656" w:type="dxa"/>
            <w:gridSpan w:val="5"/>
          </w:tcPr>
          <w:p w14:paraId="465F9ED7">
            <w:pPr>
              <w:spacing w:line="240" w:lineRule="auto"/>
              <w:ind w:firstLine="0" w:firstLineChars="0"/>
              <w:rPr>
                <w:rFonts w:hint="eastAsia" w:ascii="宋体" w:hAnsi="宋体"/>
                <w:szCs w:val="21"/>
              </w:rPr>
            </w:pPr>
          </w:p>
        </w:tc>
      </w:tr>
      <w:tr w14:paraId="2C5AB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729" w:type="dxa"/>
            <w:gridSpan w:val="2"/>
            <w:vAlign w:val="center"/>
          </w:tcPr>
          <w:p w14:paraId="667EA8B2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工商登记企业名</w:t>
            </w:r>
          </w:p>
        </w:tc>
        <w:tc>
          <w:tcPr>
            <w:tcW w:w="6656" w:type="dxa"/>
            <w:gridSpan w:val="5"/>
            <w:vAlign w:val="center"/>
          </w:tcPr>
          <w:p w14:paraId="241A9F37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 w14:paraId="38142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729" w:type="dxa"/>
            <w:gridSpan w:val="2"/>
            <w:vAlign w:val="center"/>
          </w:tcPr>
          <w:p w14:paraId="3078EAC7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法人代表姓名</w:t>
            </w:r>
          </w:p>
        </w:tc>
        <w:tc>
          <w:tcPr>
            <w:tcW w:w="6656" w:type="dxa"/>
            <w:gridSpan w:val="5"/>
            <w:vAlign w:val="center"/>
          </w:tcPr>
          <w:p w14:paraId="29D3A957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 w14:paraId="09749F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2729" w:type="dxa"/>
            <w:gridSpan w:val="2"/>
            <w:vAlign w:val="center"/>
          </w:tcPr>
          <w:p w14:paraId="785AE690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民宿主（理）人姓名</w:t>
            </w:r>
          </w:p>
        </w:tc>
        <w:tc>
          <w:tcPr>
            <w:tcW w:w="2314" w:type="dxa"/>
            <w:gridSpan w:val="2"/>
            <w:vAlign w:val="center"/>
          </w:tcPr>
          <w:p w14:paraId="524C2549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18" w:type="dxa"/>
            <w:vAlign w:val="center"/>
          </w:tcPr>
          <w:p w14:paraId="4E3F4ED7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出生年月</w:t>
            </w:r>
          </w:p>
        </w:tc>
        <w:tc>
          <w:tcPr>
            <w:tcW w:w="3024" w:type="dxa"/>
            <w:gridSpan w:val="2"/>
            <w:vAlign w:val="center"/>
          </w:tcPr>
          <w:p w14:paraId="6DC06877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 w14:paraId="74FDE7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729" w:type="dxa"/>
            <w:gridSpan w:val="2"/>
            <w:vAlign w:val="center"/>
          </w:tcPr>
          <w:p w14:paraId="5A1EB931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  <w:tc>
          <w:tcPr>
            <w:tcW w:w="2309" w:type="dxa"/>
            <w:gridSpan w:val="2"/>
            <w:vAlign w:val="center"/>
          </w:tcPr>
          <w:p w14:paraId="67B3649D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23" w:type="dxa"/>
            <w:vAlign w:val="center"/>
          </w:tcPr>
          <w:p w14:paraId="6827D6BD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邮箱</w:t>
            </w:r>
          </w:p>
        </w:tc>
        <w:tc>
          <w:tcPr>
            <w:tcW w:w="3024" w:type="dxa"/>
            <w:gridSpan w:val="2"/>
            <w:vAlign w:val="center"/>
          </w:tcPr>
          <w:p w14:paraId="5B660C97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 w14:paraId="7DB075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2729" w:type="dxa"/>
            <w:gridSpan w:val="2"/>
            <w:vAlign w:val="center"/>
          </w:tcPr>
          <w:p w14:paraId="4BA05FA0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填报人姓名</w:t>
            </w:r>
          </w:p>
        </w:tc>
        <w:tc>
          <w:tcPr>
            <w:tcW w:w="2309" w:type="dxa"/>
            <w:gridSpan w:val="2"/>
            <w:vAlign w:val="center"/>
          </w:tcPr>
          <w:p w14:paraId="62815C5B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23" w:type="dxa"/>
            <w:vAlign w:val="center"/>
          </w:tcPr>
          <w:p w14:paraId="17C10A18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  <w:tc>
          <w:tcPr>
            <w:tcW w:w="3024" w:type="dxa"/>
            <w:gridSpan w:val="2"/>
            <w:vAlign w:val="center"/>
          </w:tcPr>
          <w:p w14:paraId="63ACF7EF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 w14:paraId="014921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729" w:type="dxa"/>
            <w:gridSpan w:val="2"/>
            <w:vAlign w:val="center"/>
          </w:tcPr>
          <w:p w14:paraId="758641EA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民宿地址</w:t>
            </w:r>
          </w:p>
        </w:tc>
        <w:tc>
          <w:tcPr>
            <w:tcW w:w="6656" w:type="dxa"/>
            <w:gridSpan w:val="5"/>
            <w:vAlign w:val="center"/>
          </w:tcPr>
          <w:p w14:paraId="3A9BAD03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 w14:paraId="141A19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2729" w:type="dxa"/>
            <w:gridSpan w:val="2"/>
            <w:vAlign w:val="center"/>
          </w:tcPr>
          <w:p w14:paraId="6D9474E4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网址/新媒体账号</w:t>
            </w:r>
          </w:p>
          <w:p w14:paraId="7355394D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（公众号、小红书、抖音）</w:t>
            </w:r>
          </w:p>
        </w:tc>
        <w:tc>
          <w:tcPr>
            <w:tcW w:w="6656" w:type="dxa"/>
            <w:gridSpan w:val="5"/>
            <w:vAlign w:val="center"/>
          </w:tcPr>
          <w:p w14:paraId="278428B3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 w14:paraId="0BA6EA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729" w:type="dxa"/>
            <w:gridSpan w:val="2"/>
            <w:vAlign w:val="center"/>
          </w:tcPr>
          <w:p w14:paraId="486028E1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房屋属性</w:t>
            </w:r>
          </w:p>
        </w:tc>
        <w:tc>
          <w:tcPr>
            <w:tcW w:w="6656" w:type="dxa"/>
            <w:gridSpan w:val="5"/>
            <w:vAlign w:val="center"/>
          </w:tcPr>
          <w:p w14:paraId="2C0D0C8B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自有□    租赁□    兼有□   其他□</w:t>
            </w:r>
          </w:p>
        </w:tc>
      </w:tr>
      <w:tr w14:paraId="54AAB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2729" w:type="dxa"/>
            <w:gridSpan w:val="2"/>
            <w:vMerge w:val="restart"/>
            <w:vAlign w:val="center"/>
          </w:tcPr>
          <w:p w14:paraId="1D8FED1B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证照情况</w:t>
            </w:r>
          </w:p>
        </w:tc>
        <w:tc>
          <w:tcPr>
            <w:tcW w:w="2309" w:type="dxa"/>
            <w:gridSpan w:val="2"/>
            <w:vAlign w:val="center"/>
          </w:tcPr>
          <w:p w14:paraId="3587D836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特种行业许可证</w:t>
            </w:r>
          </w:p>
          <w:p w14:paraId="377E5A52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（有/无）</w:t>
            </w:r>
          </w:p>
        </w:tc>
        <w:tc>
          <w:tcPr>
            <w:tcW w:w="1323" w:type="dxa"/>
            <w:vAlign w:val="center"/>
          </w:tcPr>
          <w:p w14:paraId="055BD94E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62" w:type="dxa"/>
            <w:vAlign w:val="center"/>
          </w:tcPr>
          <w:p w14:paraId="2FAC2CD3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卫生许可证</w:t>
            </w:r>
          </w:p>
          <w:p w14:paraId="7B4069EC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（有/无）</w:t>
            </w:r>
          </w:p>
        </w:tc>
        <w:tc>
          <w:tcPr>
            <w:tcW w:w="1362" w:type="dxa"/>
            <w:vAlign w:val="center"/>
          </w:tcPr>
          <w:p w14:paraId="712C89AD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219B39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2729" w:type="dxa"/>
            <w:gridSpan w:val="2"/>
            <w:vMerge w:val="continue"/>
            <w:vAlign w:val="center"/>
          </w:tcPr>
          <w:p w14:paraId="3446A56B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309" w:type="dxa"/>
            <w:gridSpan w:val="2"/>
            <w:vAlign w:val="center"/>
          </w:tcPr>
          <w:p w14:paraId="1544C64D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食品经营许可证</w:t>
            </w:r>
          </w:p>
          <w:p w14:paraId="0A7835F1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（有/无）</w:t>
            </w:r>
          </w:p>
        </w:tc>
        <w:tc>
          <w:tcPr>
            <w:tcW w:w="1323" w:type="dxa"/>
            <w:vAlign w:val="center"/>
          </w:tcPr>
          <w:p w14:paraId="40BA1A58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62" w:type="dxa"/>
            <w:vAlign w:val="center"/>
          </w:tcPr>
          <w:p w14:paraId="3E9179DC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民宿协会证</w:t>
            </w:r>
          </w:p>
          <w:p w14:paraId="6DFCC93B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（有/无）</w:t>
            </w:r>
          </w:p>
        </w:tc>
        <w:tc>
          <w:tcPr>
            <w:tcW w:w="1362" w:type="dxa"/>
            <w:vAlign w:val="center"/>
          </w:tcPr>
          <w:p w14:paraId="15C0D43F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3791A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2729" w:type="dxa"/>
            <w:gridSpan w:val="2"/>
            <w:vAlign w:val="center"/>
          </w:tcPr>
          <w:p w14:paraId="5AF7ABF8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其他兼营证照</w:t>
            </w:r>
          </w:p>
        </w:tc>
        <w:tc>
          <w:tcPr>
            <w:tcW w:w="3632" w:type="dxa"/>
            <w:gridSpan w:val="3"/>
            <w:vAlign w:val="center"/>
          </w:tcPr>
          <w:p w14:paraId="6A8D35F6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67" w:type="dxa"/>
            <w:vAlign w:val="center"/>
          </w:tcPr>
          <w:p w14:paraId="465C1BA6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是否限上企业</w:t>
            </w:r>
          </w:p>
          <w:p w14:paraId="569D7DC1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（是/否）</w:t>
            </w:r>
          </w:p>
        </w:tc>
        <w:tc>
          <w:tcPr>
            <w:tcW w:w="1357" w:type="dxa"/>
            <w:vAlign w:val="center"/>
          </w:tcPr>
          <w:p w14:paraId="72EE35C5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 w14:paraId="0703E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729" w:type="dxa"/>
            <w:gridSpan w:val="2"/>
            <w:vAlign w:val="center"/>
          </w:tcPr>
          <w:p w14:paraId="6A953293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投资总额（万元）</w:t>
            </w:r>
          </w:p>
        </w:tc>
        <w:tc>
          <w:tcPr>
            <w:tcW w:w="3632" w:type="dxa"/>
            <w:gridSpan w:val="3"/>
            <w:vAlign w:val="center"/>
          </w:tcPr>
          <w:p w14:paraId="78C228AF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67" w:type="dxa"/>
            <w:vAlign w:val="center"/>
          </w:tcPr>
          <w:p w14:paraId="4B9FC85F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开业日期</w:t>
            </w:r>
          </w:p>
        </w:tc>
        <w:tc>
          <w:tcPr>
            <w:tcW w:w="1357" w:type="dxa"/>
            <w:vAlign w:val="center"/>
          </w:tcPr>
          <w:p w14:paraId="4BD6B5A9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 w14:paraId="669556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285" w:type="dxa"/>
            <w:vMerge w:val="restart"/>
            <w:vAlign w:val="center"/>
          </w:tcPr>
          <w:p w14:paraId="3B367839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民宿规模</w:t>
            </w:r>
          </w:p>
        </w:tc>
        <w:tc>
          <w:tcPr>
            <w:tcW w:w="1444" w:type="dxa"/>
            <w:vAlign w:val="center"/>
          </w:tcPr>
          <w:p w14:paraId="33AEEBD7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占地面积（㎡）</w:t>
            </w:r>
          </w:p>
        </w:tc>
        <w:tc>
          <w:tcPr>
            <w:tcW w:w="1111" w:type="dxa"/>
            <w:vAlign w:val="center"/>
          </w:tcPr>
          <w:p w14:paraId="589A555F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98" w:type="dxa"/>
            <w:vAlign w:val="center"/>
          </w:tcPr>
          <w:p w14:paraId="33C9F52E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总建筑面积</w:t>
            </w:r>
            <w:r>
              <w:rPr>
                <w:rFonts w:hint="eastAsia" w:ascii="宋体" w:hAnsi="宋体" w:cs="宋体"/>
                <w:szCs w:val="21"/>
              </w:rPr>
              <w:t>（㎡）</w:t>
            </w:r>
          </w:p>
        </w:tc>
        <w:tc>
          <w:tcPr>
            <w:tcW w:w="1323" w:type="dxa"/>
            <w:vAlign w:val="center"/>
          </w:tcPr>
          <w:p w14:paraId="65CFAD1E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62" w:type="dxa"/>
            <w:vAlign w:val="center"/>
          </w:tcPr>
          <w:p w14:paraId="6B3135B5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庭院面积</w:t>
            </w:r>
          </w:p>
          <w:p w14:paraId="59E64A7A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（㎡）</w:t>
            </w:r>
          </w:p>
        </w:tc>
        <w:tc>
          <w:tcPr>
            <w:tcW w:w="1362" w:type="dxa"/>
            <w:vAlign w:val="center"/>
          </w:tcPr>
          <w:p w14:paraId="72C40F8C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52610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285" w:type="dxa"/>
            <w:vMerge w:val="continue"/>
            <w:vAlign w:val="center"/>
          </w:tcPr>
          <w:p w14:paraId="0A33F599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444" w:type="dxa"/>
            <w:vAlign w:val="center"/>
          </w:tcPr>
          <w:p w14:paraId="0661B6F7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建筑物数量（栋数）</w:t>
            </w:r>
          </w:p>
        </w:tc>
        <w:tc>
          <w:tcPr>
            <w:tcW w:w="1111" w:type="dxa"/>
            <w:vAlign w:val="center"/>
          </w:tcPr>
          <w:p w14:paraId="6DB4E709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98" w:type="dxa"/>
            <w:vAlign w:val="center"/>
          </w:tcPr>
          <w:p w14:paraId="50104525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经营用</w:t>
            </w:r>
          </w:p>
          <w:p w14:paraId="1B398678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客房数</w:t>
            </w:r>
          </w:p>
          <w:p w14:paraId="08E85DE6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（间/套）</w:t>
            </w:r>
          </w:p>
        </w:tc>
        <w:tc>
          <w:tcPr>
            <w:tcW w:w="1323" w:type="dxa"/>
            <w:vAlign w:val="center"/>
          </w:tcPr>
          <w:p w14:paraId="5566EBCA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62" w:type="dxa"/>
            <w:vAlign w:val="center"/>
          </w:tcPr>
          <w:p w14:paraId="687076CD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经营用</w:t>
            </w:r>
          </w:p>
          <w:p w14:paraId="3D8A8F2F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客房面积</w:t>
            </w:r>
          </w:p>
          <w:p w14:paraId="07A3C975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（㎡）</w:t>
            </w:r>
          </w:p>
        </w:tc>
        <w:tc>
          <w:tcPr>
            <w:tcW w:w="1362" w:type="dxa"/>
            <w:vAlign w:val="center"/>
          </w:tcPr>
          <w:p w14:paraId="317436A4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39402C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285" w:type="dxa"/>
            <w:vMerge w:val="continue"/>
            <w:vAlign w:val="center"/>
          </w:tcPr>
          <w:p w14:paraId="6E64CC09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444" w:type="dxa"/>
            <w:vAlign w:val="center"/>
          </w:tcPr>
          <w:p w14:paraId="2BF45C86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建筑层</w:t>
            </w:r>
          </w:p>
          <w:p w14:paraId="588E3FD8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（层数区间）</w:t>
            </w:r>
          </w:p>
        </w:tc>
        <w:tc>
          <w:tcPr>
            <w:tcW w:w="1111" w:type="dxa"/>
            <w:vAlign w:val="center"/>
          </w:tcPr>
          <w:p w14:paraId="64342007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203" w:type="dxa"/>
            <w:vAlign w:val="center"/>
          </w:tcPr>
          <w:p w14:paraId="3EBD8F39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房型数（种）</w:t>
            </w:r>
          </w:p>
        </w:tc>
        <w:tc>
          <w:tcPr>
            <w:tcW w:w="1318" w:type="dxa"/>
            <w:vAlign w:val="center"/>
          </w:tcPr>
          <w:p w14:paraId="092C6004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62" w:type="dxa"/>
            <w:vAlign w:val="center"/>
          </w:tcPr>
          <w:p w14:paraId="066C38EC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床位数</w:t>
            </w:r>
          </w:p>
          <w:p w14:paraId="00D06372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（张）</w:t>
            </w:r>
          </w:p>
        </w:tc>
        <w:tc>
          <w:tcPr>
            <w:tcW w:w="1362" w:type="dxa"/>
            <w:vAlign w:val="center"/>
          </w:tcPr>
          <w:p w14:paraId="5583B83F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05982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285" w:type="dxa"/>
            <w:vAlign w:val="center"/>
          </w:tcPr>
          <w:p w14:paraId="6DFF6581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建筑属性</w:t>
            </w:r>
          </w:p>
        </w:tc>
        <w:tc>
          <w:tcPr>
            <w:tcW w:w="8100" w:type="dxa"/>
            <w:gridSpan w:val="6"/>
            <w:vAlign w:val="center"/>
          </w:tcPr>
          <w:p w14:paraId="79E5F295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新建□  民居改建□  公有物业改建□ 文物建筑活化□  其他□ </w:t>
            </w:r>
          </w:p>
        </w:tc>
      </w:tr>
      <w:tr w14:paraId="4A681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285" w:type="dxa"/>
            <w:vAlign w:val="center"/>
          </w:tcPr>
          <w:p w14:paraId="3A183198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管理情况</w:t>
            </w:r>
          </w:p>
        </w:tc>
        <w:tc>
          <w:tcPr>
            <w:tcW w:w="8100" w:type="dxa"/>
            <w:gridSpan w:val="6"/>
            <w:vAlign w:val="center"/>
          </w:tcPr>
          <w:p w14:paraId="4D3376F9">
            <w:pPr>
              <w:spacing w:line="240" w:lineRule="auto"/>
              <w:ind w:firstLine="210" w:firstLineChars="100"/>
              <w:rPr>
                <w:rFonts w:hint="eastAsia" w:ascii="宋体" w:hAnsi="宋体" w:cs="宋体"/>
                <w:szCs w:val="21"/>
                <w:u w:val="single"/>
              </w:rPr>
            </w:pPr>
            <w:r>
              <w:rPr>
                <w:rFonts w:hint="eastAsia" w:ascii="宋体" w:hAnsi="宋体" w:cs="宋体"/>
                <w:szCs w:val="21"/>
              </w:rPr>
              <w:t>自主管理□    委托管理□：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                               </w:t>
            </w:r>
            <w:r>
              <w:rPr>
                <w:rFonts w:hint="eastAsia" w:ascii="宋体" w:hAnsi="宋体" w:cs="宋体"/>
                <w:szCs w:val="21"/>
              </w:rPr>
              <w:t>（管理主体名）</w:t>
            </w:r>
          </w:p>
        </w:tc>
      </w:tr>
      <w:tr w14:paraId="63C9F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1285" w:type="dxa"/>
            <w:vMerge w:val="restart"/>
            <w:vAlign w:val="center"/>
          </w:tcPr>
          <w:p w14:paraId="166342A5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上一年</w:t>
            </w:r>
          </w:p>
          <w:p w14:paraId="79006205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经营情况</w:t>
            </w:r>
          </w:p>
        </w:tc>
        <w:tc>
          <w:tcPr>
            <w:tcW w:w="1444" w:type="dxa"/>
            <w:vAlign w:val="center"/>
          </w:tcPr>
          <w:p w14:paraId="1EBD4EDB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营业总收入（万元）</w:t>
            </w:r>
          </w:p>
        </w:tc>
        <w:tc>
          <w:tcPr>
            <w:tcW w:w="1111" w:type="dxa"/>
            <w:vAlign w:val="center"/>
          </w:tcPr>
          <w:p w14:paraId="5F86F6E8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98" w:type="dxa"/>
            <w:vAlign w:val="center"/>
          </w:tcPr>
          <w:p w14:paraId="57BB09D5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平均入住率（%）</w:t>
            </w:r>
          </w:p>
        </w:tc>
        <w:tc>
          <w:tcPr>
            <w:tcW w:w="1323" w:type="dxa"/>
            <w:vAlign w:val="center"/>
          </w:tcPr>
          <w:p w14:paraId="3D750B44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62" w:type="dxa"/>
            <w:vAlign w:val="center"/>
          </w:tcPr>
          <w:p w14:paraId="4E3E1634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平均房价</w:t>
            </w:r>
          </w:p>
          <w:p w14:paraId="3EE6B550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（元）</w:t>
            </w:r>
          </w:p>
        </w:tc>
        <w:tc>
          <w:tcPr>
            <w:tcW w:w="1362" w:type="dxa"/>
            <w:vAlign w:val="center"/>
          </w:tcPr>
          <w:p w14:paraId="33C69189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256E6B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1285" w:type="dxa"/>
            <w:vMerge w:val="continue"/>
            <w:vAlign w:val="center"/>
          </w:tcPr>
          <w:p w14:paraId="55DF338A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444" w:type="dxa"/>
            <w:vAlign w:val="center"/>
          </w:tcPr>
          <w:p w14:paraId="6EC909E0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客房收入</w:t>
            </w:r>
          </w:p>
          <w:p w14:paraId="318CC0ED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（万元）</w:t>
            </w:r>
          </w:p>
        </w:tc>
        <w:tc>
          <w:tcPr>
            <w:tcW w:w="1111" w:type="dxa"/>
            <w:vAlign w:val="center"/>
          </w:tcPr>
          <w:p w14:paraId="7FD202F5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98" w:type="dxa"/>
            <w:vAlign w:val="center"/>
          </w:tcPr>
          <w:p w14:paraId="36C8806B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餐饮收入（万元）</w:t>
            </w:r>
          </w:p>
        </w:tc>
        <w:tc>
          <w:tcPr>
            <w:tcW w:w="1323" w:type="dxa"/>
            <w:vAlign w:val="center"/>
          </w:tcPr>
          <w:p w14:paraId="44F355D3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62" w:type="dxa"/>
            <w:vAlign w:val="center"/>
          </w:tcPr>
          <w:p w14:paraId="46304808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其他收入</w:t>
            </w:r>
          </w:p>
          <w:p w14:paraId="45484694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（万元）</w:t>
            </w:r>
          </w:p>
        </w:tc>
        <w:tc>
          <w:tcPr>
            <w:tcW w:w="1362" w:type="dxa"/>
            <w:vAlign w:val="center"/>
          </w:tcPr>
          <w:p w14:paraId="00C87648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2BDAD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285" w:type="dxa"/>
            <w:vAlign w:val="center"/>
          </w:tcPr>
          <w:p w14:paraId="182B0B98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人力资源</w:t>
            </w:r>
          </w:p>
          <w:p w14:paraId="46687CF4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状况</w:t>
            </w:r>
          </w:p>
        </w:tc>
        <w:tc>
          <w:tcPr>
            <w:tcW w:w="1444" w:type="dxa"/>
            <w:vAlign w:val="center"/>
          </w:tcPr>
          <w:p w14:paraId="318E7DB6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员工总数</w:t>
            </w:r>
          </w:p>
        </w:tc>
        <w:tc>
          <w:tcPr>
            <w:tcW w:w="1111" w:type="dxa"/>
            <w:vAlign w:val="center"/>
          </w:tcPr>
          <w:p w14:paraId="427981D7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98" w:type="dxa"/>
            <w:vAlign w:val="center"/>
          </w:tcPr>
          <w:p w14:paraId="4A76DCF6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主人</w:t>
            </w:r>
          </w:p>
          <w:p w14:paraId="4D07AAA0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和家人数</w:t>
            </w:r>
          </w:p>
        </w:tc>
        <w:tc>
          <w:tcPr>
            <w:tcW w:w="1323" w:type="dxa"/>
            <w:vAlign w:val="center"/>
          </w:tcPr>
          <w:p w14:paraId="3A298D20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67" w:type="dxa"/>
            <w:vAlign w:val="center"/>
          </w:tcPr>
          <w:p w14:paraId="6717C5A9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临时工/</w:t>
            </w:r>
          </w:p>
          <w:p w14:paraId="1606D7B6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实习生人数</w:t>
            </w:r>
          </w:p>
        </w:tc>
        <w:tc>
          <w:tcPr>
            <w:tcW w:w="1357" w:type="dxa"/>
            <w:vAlign w:val="center"/>
          </w:tcPr>
          <w:p w14:paraId="1F8E2980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</w:tbl>
    <w:p w14:paraId="05BC57B7">
      <w:pPr>
        <w:ind w:firstLine="523"/>
      </w:pPr>
    </w:p>
    <w:sectPr>
      <w:pgSz w:w="11906" w:h="16838"/>
      <w:pgMar w:top="1247" w:right="1800" w:bottom="1247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22"/>
      </w:pPr>
      <w:r>
        <w:separator/>
      </w:r>
    </w:p>
  </w:endnote>
  <w:endnote w:type="continuationSeparator" w:id="1">
    <w:p>
      <w:pPr>
        <w:spacing w:line="240" w:lineRule="auto"/>
        <w:ind w:firstLine="52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decorative"/>
    <w:pitch w:val="default"/>
    <w:sig w:usb0="00000000" w:usb1="00000000" w:usb2="00000000" w:usb3="00000000" w:csb0="80000000" w:csb1="0000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9C7972">
    <w:pPr>
      <w:pStyle w:val="4"/>
      <w:ind w:firstLine="44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22"/>
      </w:pPr>
      <w:r>
        <w:separator/>
      </w:r>
    </w:p>
  </w:footnote>
  <w:footnote w:type="continuationSeparator" w:id="1">
    <w:p>
      <w:pPr>
        <w:spacing w:line="360" w:lineRule="auto"/>
        <w:ind w:firstLine="52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24544A">
    <w:pPr>
      <w:pStyle w:val="5"/>
      <w:pBdr>
        <w:bottom w:val="none" w:color="auto" w:sz="0" w:space="0"/>
      </w:pBdr>
      <w:ind w:firstLine="44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hhZDNhYjFiOWZkNGVkOGVmOWI5MWU1ZThjZmRlYzUifQ=="/>
  </w:docVars>
  <w:rsids>
    <w:rsidRoot w:val="00172A27"/>
    <w:rsid w:val="00003907"/>
    <w:rsid w:val="0004347E"/>
    <w:rsid w:val="000729EA"/>
    <w:rsid w:val="00087F0E"/>
    <w:rsid w:val="000A6E0A"/>
    <w:rsid w:val="000B08F2"/>
    <w:rsid w:val="000C2560"/>
    <w:rsid w:val="00107207"/>
    <w:rsid w:val="00122C34"/>
    <w:rsid w:val="00172A27"/>
    <w:rsid w:val="0018607F"/>
    <w:rsid w:val="001A7E22"/>
    <w:rsid w:val="00215960"/>
    <w:rsid w:val="002A29AD"/>
    <w:rsid w:val="002C0AC3"/>
    <w:rsid w:val="00314771"/>
    <w:rsid w:val="00325551"/>
    <w:rsid w:val="003C7E62"/>
    <w:rsid w:val="004930AB"/>
    <w:rsid w:val="004B00F8"/>
    <w:rsid w:val="004D04A8"/>
    <w:rsid w:val="00501C07"/>
    <w:rsid w:val="005041A0"/>
    <w:rsid w:val="00541C78"/>
    <w:rsid w:val="00571BD1"/>
    <w:rsid w:val="00575EFA"/>
    <w:rsid w:val="005835F7"/>
    <w:rsid w:val="005924E6"/>
    <w:rsid w:val="005A09FF"/>
    <w:rsid w:val="005A7211"/>
    <w:rsid w:val="005B6D40"/>
    <w:rsid w:val="005C2D9F"/>
    <w:rsid w:val="00621BFA"/>
    <w:rsid w:val="00646C83"/>
    <w:rsid w:val="006803EA"/>
    <w:rsid w:val="0069744B"/>
    <w:rsid w:val="006A3E66"/>
    <w:rsid w:val="006D2CBE"/>
    <w:rsid w:val="007413A5"/>
    <w:rsid w:val="00771858"/>
    <w:rsid w:val="007A1EA7"/>
    <w:rsid w:val="007B3503"/>
    <w:rsid w:val="007C0AFE"/>
    <w:rsid w:val="007F43AE"/>
    <w:rsid w:val="00943CF9"/>
    <w:rsid w:val="009472C4"/>
    <w:rsid w:val="009E19AB"/>
    <w:rsid w:val="00A22A3E"/>
    <w:rsid w:val="00AC1D13"/>
    <w:rsid w:val="00AD00ED"/>
    <w:rsid w:val="00B1420A"/>
    <w:rsid w:val="00B209CB"/>
    <w:rsid w:val="00BC7D30"/>
    <w:rsid w:val="00BE6666"/>
    <w:rsid w:val="00C2197F"/>
    <w:rsid w:val="00C25381"/>
    <w:rsid w:val="00C3277E"/>
    <w:rsid w:val="00C57DE7"/>
    <w:rsid w:val="00D3007C"/>
    <w:rsid w:val="00D605CA"/>
    <w:rsid w:val="00D848E2"/>
    <w:rsid w:val="00DB6AAA"/>
    <w:rsid w:val="00DE31A3"/>
    <w:rsid w:val="00E21367"/>
    <w:rsid w:val="00E91560"/>
    <w:rsid w:val="00EB56A2"/>
    <w:rsid w:val="00EB7C1E"/>
    <w:rsid w:val="00EF4CB0"/>
    <w:rsid w:val="00F109D3"/>
    <w:rsid w:val="00F160E4"/>
    <w:rsid w:val="00F45132"/>
    <w:rsid w:val="00F64B76"/>
    <w:rsid w:val="00FC0ABE"/>
    <w:rsid w:val="010A2AF2"/>
    <w:rsid w:val="01A26EF5"/>
    <w:rsid w:val="02505700"/>
    <w:rsid w:val="072A4372"/>
    <w:rsid w:val="074F1F7C"/>
    <w:rsid w:val="08BA4778"/>
    <w:rsid w:val="09C97E96"/>
    <w:rsid w:val="0B00453A"/>
    <w:rsid w:val="0B655517"/>
    <w:rsid w:val="0D710D5E"/>
    <w:rsid w:val="0DD904BC"/>
    <w:rsid w:val="0FF3288D"/>
    <w:rsid w:val="10236D94"/>
    <w:rsid w:val="125C471A"/>
    <w:rsid w:val="12951A92"/>
    <w:rsid w:val="13016F1F"/>
    <w:rsid w:val="14263E1D"/>
    <w:rsid w:val="16134A1B"/>
    <w:rsid w:val="177C0DC9"/>
    <w:rsid w:val="17A238AC"/>
    <w:rsid w:val="17CA5366"/>
    <w:rsid w:val="18527A25"/>
    <w:rsid w:val="1A8D052D"/>
    <w:rsid w:val="1C4C6339"/>
    <w:rsid w:val="1CBF5608"/>
    <w:rsid w:val="1D0B4951"/>
    <w:rsid w:val="1D322AF4"/>
    <w:rsid w:val="1EBF64C9"/>
    <w:rsid w:val="1F8156DC"/>
    <w:rsid w:val="1FF50E4F"/>
    <w:rsid w:val="23874B86"/>
    <w:rsid w:val="252D68F7"/>
    <w:rsid w:val="2C390E31"/>
    <w:rsid w:val="2CC12CB0"/>
    <w:rsid w:val="30C32645"/>
    <w:rsid w:val="33170C69"/>
    <w:rsid w:val="33FB109F"/>
    <w:rsid w:val="34B12B53"/>
    <w:rsid w:val="36B065B7"/>
    <w:rsid w:val="37324AD8"/>
    <w:rsid w:val="391804E0"/>
    <w:rsid w:val="3CB76A42"/>
    <w:rsid w:val="3E5E190D"/>
    <w:rsid w:val="3FC1372B"/>
    <w:rsid w:val="3FC16749"/>
    <w:rsid w:val="3FD6088A"/>
    <w:rsid w:val="41E06084"/>
    <w:rsid w:val="42DD5E29"/>
    <w:rsid w:val="435B004A"/>
    <w:rsid w:val="456D7616"/>
    <w:rsid w:val="47255E82"/>
    <w:rsid w:val="47AC06A4"/>
    <w:rsid w:val="498554FD"/>
    <w:rsid w:val="49E07A2E"/>
    <w:rsid w:val="4D3C19B1"/>
    <w:rsid w:val="4D4C6921"/>
    <w:rsid w:val="4DD921F8"/>
    <w:rsid w:val="52A258F4"/>
    <w:rsid w:val="52D239EB"/>
    <w:rsid w:val="53247728"/>
    <w:rsid w:val="53D476A7"/>
    <w:rsid w:val="543757BD"/>
    <w:rsid w:val="55D83834"/>
    <w:rsid w:val="56B31E20"/>
    <w:rsid w:val="56F47C16"/>
    <w:rsid w:val="59306158"/>
    <w:rsid w:val="5B072F34"/>
    <w:rsid w:val="5B1D4A09"/>
    <w:rsid w:val="5B360BAB"/>
    <w:rsid w:val="5D9F7492"/>
    <w:rsid w:val="5F774BA7"/>
    <w:rsid w:val="5F9002EF"/>
    <w:rsid w:val="61B01959"/>
    <w:rsid w:val="629A5C08"/>
    <w:rsid w:val="63433B49"/>
    <w:rsid w:val="63A24231"/>
    <w:rsid w:val="64F525EF"/>
    <w:rsid w:val="659F7442"/>
    <w:rsid w:val="69175381"/>
    <w:rsid w:val="709B29B7"/>
    <w:rsid w:val="726C24E5"/>
    <w:rsid w:val="72EE0682"/>
    <w:rsid w:val="76862878"/>
    <w:rsid w:val="780B03C3"/>
    <w:rsid w:val="79047328"/>
    <w:rsid w:val="7999366C"/>
    <w:rsid w:val="79D96C8E"/>
    <w:rsid w:val="7C3255A3"/>
    <w:rsid w:val="7DFD38F7"/>
    <w:rsid w:val="7EA66CE6"/>
    <w:rsid w:val="7EAB7F83"/>
    <w:rsid w:val="7FD80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49" w:firstLineChars="249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paragraph" w:styleId="3">
    <w:name w:val="heading 4"/>
    <w:basedOn w:val="1"/>
    <w:next w:val="1"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段"/>
    <w:autoRedefine/>
    <w:qFormat/>
    <w:uiPriority w:val="0"/>
    <w:pPr>
      <w:widowControl w:val="0"/>
      <w:tabs>
        <w:tab w:val="center" w:pos="4201"/>
        <w:tab w:val="right" w:leader="dot" w:pos="9298"/>
      </w:tabs>
      <w:autoSpaceDE w:val="0"/>
      <w:autoSpaceDN w:val="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5721</Words>
  <Characters>5945</Characters>
  <Lines>76</Lines>
  <Paragraphs>21</Paragraphs>
  <TotalTime>17</TotalTime>
  <ScaleCrop>false</ScaleCrop>
  <LinksUpToDate>false</LinksUpToDate>
  <CharactersWithSpaces>6320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2024-04-19T06:49:00Z</dcterms:created>
  <dc:creator>8613423932013</dc:creator>
  <cp:lastModifiedBy>kororo</cp:lastModifiedBy>
  <cp:lastPrinted>2024-11-21T06:45:00Z</cp:lastPrinted>
  <dcterms:modified xsi:type="dcterms:W3CDTF">2024-11-21T07:08:43Z</dcterms:modified>
  <cp:revision>148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DEA1EBBF1BB9445D9661F4D5AF9303FF_13</vt:lpwstr>
  </property>
</Properties>
</file>