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附件1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color="auto" w:fill="FFFFFF"/>
          <w:lang w:eastAsia="zh-CN"/>
        </w:rPr>
        <w:t>退役军人和其他优抚对象凭优待证免门票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40" w:lineRule="exact"/>
        <w:ind w:right="0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color="auto" w:fill="FFFFFF"/>
          <w:lang w:eastAsia="zh-CN"/>
        </w:rPr>
        <w:t>游览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color="auto" w:fill="FFFFFF"/>
          <w:lang w:val="en-US" w:eastAsia="zh-CN"/>
        </w:rPr>
        <w:t>博罗县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color="auto" w:fill="FFFFFF"/>
          <w:lang w:eastAsia="zh-CN"/>
        </w:rPr>
        <w:t>旅游景区实施方案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40" w:lineRule="exact"/>
        <w:ind w:left="0" w:right="0" w:firstLine="420"/>
        <w:jc w:val="center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0"/>
          <w:szCs w:val="30"/>
          <w:u w:val="none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0"/>
          <w:szCs w:val="30"/>
          <w:u w:val="none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0"/>
          <w:szCs w:val="30"/>
          <w:u w:val="none"/>
          <w:shd w:val="clear" w:color="auto" w:fill="FFFFFF"/>
          <w:lang w:val="en-US" w:eastAsia="zh-CN"/>
        </w:rPr>
        <w:t>征求意见稿）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420"/>
        <w:jc w:val="center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0"/>
          <w:szCs w:val="30"/>
          <w:u w:val="none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根据《中华人民共和国退役军人保障法》和省退役军人事务厅等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20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部门《转发退役军人事务部等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/>
        </w:rPr>
        <w:t>20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部门关于加强军人军属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退役军人和其他优抚对象优待工作意见的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通知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》（粤退役军人发〔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/>
        </w:rPr>
        <w:t>2020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〕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118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号）等要求，为进一步营造尊崇军人职业、尊重军人军属浓厚氛围，结合我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县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实际，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博罗县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旅游景区对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全国现役军人、退役军人和其他优抚对象实施免景区首道门票的优待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，具体方案如下。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  <w:t>一、免门票的景区名称</w:t>
      </w:r>
    </w:p>
    <w:p>
      <w:pPr>
        <w:pStyle w:val="2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eastAsia="楷体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 w:ascii="Times New Roman" w:hAnsi="Times New Roman" w:eastAsia="CESI仿宋-GB2312" w:cs="Times New Roman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 xml:space="preserve"> 罗浮山风景名胜区（5A)、五矿哈施塔特文旅景区（4A)、客家婆景区（3A)、广东博罗李艺金钱龟生态园（3A)、广东航天农业科技生态园（3A)、清水湖农庄（3A)、上良民宿生态旅游区（3A)、雷公峡生态旅游区（3A)、兰门田园康养生态旅游区（3A)、华首古寺、黄龙古观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eastAsia="zh-CN"/>
        </w:rPr>
        <w:t>、优待</w:t>
      </w: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  <w:t>范围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一）现役军人；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二）残疾军人；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（三）持《中华人民共和国退役军人优待证》的退役军人；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（四）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持《中华人民共和国烈士、因公牺牲军人、病故军人遗属优待证》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的烈士遗属、因公牺牲军人遗属、病故军人遗属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eastAsia="zh-CN"/>
        </w:rPr>
        <w:t>、优待政策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现役军人凭有效证件；残疾军人凭《中华人民共和国残疾军人证》或《中华人民共和国退役军人优待证》；退役军人凭《中华人民共和国退役军人优待证》；烈士遗属、因公牺牲军人遗属、病故军人遗属凭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《中华人民共和国烈士、因公牺牲军人、病故军人遗属优待证》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，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免首道门票优先进入博罗县旅游景区游览。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eastAsia="zh-CN"/>
        </w:rPr>
        <w:t>、实施时间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自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/>
        </w:rPr>
        <w:t>202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年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月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/>
        </w:rPr>
        <w:t>1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日起实施。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eastAsia="zh-CN"/>
        </w:rPr>
        <w:t>、部门职责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（一）县退役军人事务部门负责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对有关优待对象进行政策宣传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工作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，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县人民武装部政工科负责对驻博部队进行政策宣传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（二）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化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广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电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旅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体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育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局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、县民族宗教事务局、罗浮山风景名胜区管理委员会，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指导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博罗县旅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游景区落实文化旅游优待工作。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（三）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退役军人事务局、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化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广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电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旅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体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育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局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、县民族宗教事务局、罗浮山风景名胜区管理委员会联合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拟制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通知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公告，及时做好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全县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旅游景区优待政策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的通知和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公告工作。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（四）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免门票的旅游景区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落实优待政策，积极做好优待政策宣传，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及时张榜公告，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提升服务质量，热情周到做好相关服务保障工作。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（五）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县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退役军人事务局、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化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广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电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旅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体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育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局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、县民族宗教事务局、罗浮山风景名胜区管理委员会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以及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县委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政法委、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委网信办、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公安局、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信访局等部门建立应急联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络机制，如发生退役军人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和其他优抚对象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在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博罗县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旅游景区规模聚集、缠访闹访或发生舆情事件的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按有关规定及时处理。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  <w:t>六</w:t>
      </w:r>
      <w:bookmarkStart w:id="0" w:name="_GoBack"/>
      <w:bookmarkEnd w:id="0"/>
      <w:r>
        <w:rPr>
          <w:rFonts w:hint="default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eastAsia="zh-CN"/>
        </w:rPr>
        <w:t>、有关事项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（一）符合条件的优待对象享受优先优待政策时，须出示本人优待证等有效证件。相关证件须真实有效，若发现有弄虚作假行为，依据相关法律规定处理。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（二）优待对象免票时段与景区公示的其他免票对象保持一致，景区内的其他服务项目按景区内的收费标准进行收取，如景区面向特定人群优待时以景区公告为准。</w:t>
      </w:r>
    </w:p>
    <w:p>
      <w:pPr>
        <w:pStyle w:val="2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CESI仿宋-GB2312" w:cs="Times New Roman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CESI仿宋-GB2312" w:cs="Times New Roman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（三）鼓励辖区内实行政府定价或指导价管理的景区（含</w:t>
      </w:r>
      <w:r>
        <w:rPr>
          <w:rFonts w:hint="eastAsia" w:ascii="Times New Roman" w:hAnsi="Times New Roman" w:eastAsia="CESI仿宋-GB2312" w:cs="Times New Roman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其它</w:t>
      </w:r>
      <w:r>
        <w:rPr>
          <w:rFonts w:hint="default" w:ascii="Times New Roman" w:hAnsi="Times New Roman" w:eastAsia="CESI仿宋-GB2312" w:cs="Times New Roman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民营景区）对优待证持证人实施免</w:t>
      </w:r>
      <w:r>
        <w:rPr>
          <w:rFonts w:hint="eastAsia" w:ascii="Times New Roman" w:hAnsi="Times New Roman" w:eastAsia="CESI仿宋-GB2312" w:cs="Times New Roman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首道</w:t>
      </w:r>
      <w:r>
        <w:rPr>
          <w:rFonts w:hint="default" w:ascii="Times New Roman" w:hAnsi="Times New Roman" w:eastAsia="CESI仿宋-GB2312" w:cs="Times New Roman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门票、优先进入景区游览等优待。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840" w:firstLineChars="1200"/>
        <w:textAlignment w:val="auto"/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BB769F"/>
    <w:rsid w:val="69DC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3"/>
    <w:basedOn w:val="1"/>
    <w:next w:val="1"/>
    <w:qFormat/>
    <w:uiPriority w:val="0"/>
    <w:pPr>
      <w:keepNext/>
      <w:spacing w:line="240" w:lineRule="auto"/>
      <w:jc w:val="both"/>
    </w:pPr>
    <w:rPr>
      <w:rFonts w:ascii="黑体" w:hAnsi="Calibri" w:eastAsia="宋体" w:cs="Times New Roman"/>
      <w:b/>
      <w:bCs/>
      <w:kern w:val="2"/>
      <w:sz w:val="24"/>
      <w:szCs w:val="20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2024-11-25T08:28:00Z</dcterms:created>
  <dc:creator>Administrator</dc:creator>
  <cp:lastModifiedBy>Administrator</cp:lastModifiedBy>
  <cp:lastPrinted>2024-11-26T00:35:36Z</cp:lastPrinted>
  <dcterms:modified xsi:type="dcterms:W3CDTF">2024-11-26T00:52:47Z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