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3051A73">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40" w:firstLineChars="200"/>
        <w:jc w:val="both"/>
        <w:textAlignment w:val="baseline"/>
        <w:rPr>
          <w:rFonts w:ascii="Arial"/>
          <w:sz w:val="32"/>
          <w:szCs w:val="32"/>
        </w:rPr>
      </w:pPr>
      <w:bookmarkStart w:id="0" w:name="_GoBack"/>
      <w:bookmarkEnd w:id="0"/>
    </w:p>
    <w:p w14:paraId="4B810D8B">
      <w:pPr>
        <w:keepNext w:val="0"/>
        <w:keepLines w:val="0"/>
        <w:pageBreakBefore w:val="0"/>
        <w:widowControl/>
        <w:kinsoku w:val="0"/>
        <w:wordWrap/>
        <w:overflowPunct/>
        <w:topLinePunct w:val="0"/>
        <w:autoSpaceDE w:val="0"/>
        <w:autoSpaceDN w:val="0"/>
        <w:bidi w:val="0"/>
        <w:adjustRightInd w:val="0"/>
        <w:snapToGrid w:val="0"/>
        <w:spacing w:line="640" w:lineRule="exact"/>
        <w:ind w:left="0" w:right="0" w:firstLine="0" w:firstLineChars="0"/>
        <w:jc w:val="center"/>
        <w:textAlignment w:val="baseline"/>
        <w:rPr>
          <w:rFonts w:ascii="方正小标宋_GBK" w:hAnsi="方正小标宋_GBK" w:eastAsia="方正小标宋_GBK" w:cs="方正小标宋_GBK"/>
          <w:sz w:val="43"/>
          <w:szCs w:val="43"/>
        </w:rPr>
      </w:pPr>
      <w:r>
        <w:rPr>
          <w:rFonts w:hint="eastAsia" w:ascii="方正小标宋_GBK" w:hAnsi="方正小标宋_GBK" w:eastAsia="方正小标宋_GBK" w:cs="方正小标宋_GBK"/>
          <w:spacing w:val="8"/>
          <w:sz w:val="44"/>
          <w:szCs w:val="44"/>
        </w:rPr>
        <w:t>202</w:t>
      </w:r>
      <w:r>
        <w:rPr>
          <w:rFonts w:hint="eastAsia" w:ascii="方正小标宋_GBK" w:hAnsi="方正小标宋_GBK" w:eastAsia="方正小标宋_GBK" w:cs="方正小标宋_GBK"/>
          <w:spacing w:val="8"/>
          <w:sz w:val="44"/>
          <w:szCs w:val="44"/>
          <w:lang w:val="en-US" w:eastAsia="zh-CN"/>
        </w:rPr>
        <w:t>4</w:t>
      </w:r>
      <w:r>
        <w:rPr>
          <w:rFonts w:hint="eastAsia" w:ascii="方正小标宋_GBK" w:hAnsi="方正小标宋_GBK" w:eastAsia="方正小标宋_GBK" w:cs="方正小标宋_GBK"/>
          <w:spacing w:val="8"/>
          <w:sz w:val="44"/>
          <w:szCs w:val="44"/>
        </w:rPr>
        <w:t xml:space="preserve"> 年惠州市博罗县绿色种养循环农业试点</w:t>
      </w:r>
      <w:r>
        <w:rPr>
          <w:rFonts w:hint="eastAsia" w:ascii="方正小标宋_GBK" w:hAnsi="方正小标宋_GBK" w:eastAsia="方正小标宋_GBK" w:cs="方正小标宋_GBK"/>
          <w:spacing w:val="3"/>
          <w:sz w:val="44"/>
          <w:szCs w:val="44"/>
        </w:rPr>
        <w:t xml:space="preserve"> </w:t>
      </w:r>
      <w:r>
        <w:rPr>
          <w:rFonts w:hint="eastAsia" w:ascii="方正小标宋_GBK" w:hAnsi="方正小标宋_GBK" w:eastAsia="方正小标宋_GBK" w:cs="方正小标宋_GBK"/>
          <w:spacing w:val="9"/>
          <w:sz w:val="44"/>
          <w:szCs w:val="44"/>
        </w:rPr>
        <w:t>项目申报指南</w:t>
      </w:r>
    </w:p>
    <w:p w14:paraId="29964A7C">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40" w:firstLineChars="200"/>
        <w:jc w:val="both"/>
        <w:textAlignment w:val="baseline"/>
        <w:rPr>
          <w:rFonts w:hint="eastAsia" w:ascii="方正仿宋_GB2312" w:hAnsi="方正仿宋_GB2312" w:eastAsia="方正仿宋_GB2312" w:cs="方正仿宋_GB2312"/>
          <w:sz w:val="32"/>
          <w:szCs w:val="32"/>
        </w:rPr>
      </w:pPr>
    </w:p>
    <w:p w14:paraId="416E3E58">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40" w:firstLineChars="200"/>
        <w:jc w:val="both"/>
        <w:textAlignment w:val="baseline"/>
        <w:rPr>
          <w:rFonts w:hint="eastAsia" w:ascii="方正仿宋_GB2312" w:hAnsi="方正仿宋_GB2312" w:eastAsia="方正仿宋_GB2312" w:cs="方正仿宋_GB2312"/>
          <w:sz w:val="32"/>
          <w:szCs w:val="32"/>
        </w:rPr>
      </w:pPr>
    </w:p>
    <w:p w14:paraId="334872C5">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52" w:firstLineChars="200"/>
        <w:jc w:val="both"/>
        <w:textAlignment w:val="baseline"/>
        <w:rPr>
          <w:rFonts w:ascii="方正黑体_GBK" w:hAnsi="方正黑体_GBK" w:eastAsia="方正黑体_GBK" w:cs="方正黑体_GBK"/>
          <w:sz w:val="32"/>
          <w:szCs w:val="32"/>
        </w:rPr>
      </w:pPr>
      <w:r>
        <w:rPr>
          <w:rFonts w:ascii="方正黑体_GBK" w:hAnsi="方正黑体_GBK" w:eastAsia="方正黑体_GBK" w:cs="方正黑体_GBK"/>
          <w:spacing w:val="3"/>
          <w:sz w:val="32"/>
          <w:szCs w:val="32"/>
        </w:rPr>
        <w:t>一、</w:t>
      </w:r>
      <w:r>
        <w:rPr>
          <w:rFonts w:ascii="方正黑体_GBK" w:hAnsi="方正黑体_GBK" w:eastAsia="方正黑体_GBK" w:cs="方正黑体_GBK"/>
          <w:spacing w:val="-66"/>
          <w:sz w:val="32"/>
          <w:szCs w:val="32"/>
        </w:rPr>
        <w:t xml:space="preserve"> </w:t>
      </w:r>
      <w:r>
        <w:rPr>
          <w:rFonts w:ascii="方正黑体_GBK" w:hAnsi="方正黑体_GBK" w:eastAsia="方正黑体_GBK" w:cs="方正黑体_GBK"/>
          <w:spacing w:val="3"/>
          <w:sz w:val="32"/>
          <w:szCs w:val="32"/>
        </w:rPr>
        <w:t>项目名称</w:t>
      </w:r>
    </w:p>
    <w:p w14:paraId="5983416C">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40" w:firstLineChars="200"/>
        <w:jc w:val="both"/>
        <w:textAlignment w:val="baseline"/>
        <w:rPr>
          <w:spacing w:val="0"/>
          <w:sz w:val="32"/>
          <w:szCs w:val="32"/>
        </w:rPr>
      </w:pPr>
      <w:r>
        <w:rPr>
          <w:rFonts w:ascii="Times New Roman" w:hAnsi="Times New Roman" w:eastAsia="Times New Roman" w:cs="Times New Roman"/>
          <w:spacing w:val="0"/>
          <w:sz w:val="32"/>
          <w:szCs w:val="32"/>
        </w:rPr>
        <w:t>202</w:t>
      </w:r>
      <w:r>
        <w:rPr>
          <w:rFonts w:hint="eastAsia" w:ascii="Times New Roman" w:hAnsi="Times New Roman" w:eastAsia="宋体" w:cs="Times New Roman"/>
          <w:spacing w:val="0"/>
          <w:sz w:val="32"/>
          <w:szCs w:val="32"/>
          <w:lang w:val="en-US" w:eastAsia="zh-CN"/>
        </w:rPr>
        <w:t>4</w:t>
      </w:r>
      <w:r>
        <w:rPr>
          <w:rFonts w:ascii="Times New Roman" w:hAnsi="Times New Roman" w:eastAsia="Times New Roman" w:cs="Times New Roman"/>
          <w:spacing w:val="0"/>
          <w:sz w:val="32"/>
          <w:szCs w:val="32"/>
        </w:rPr>
        <w:t xml:space="preserve"> </w:t>
      </w:r>
      <w:r>
        <w:rPr>
          <w:spacing w:val="0"/>
          <w:sz w:val="32"/>
          <w:szCs w:val="32"/>
        </w:rPr>
        <w:t>年惠州市博罗县绿色种养循环农业试点项目。</w:t>
      </w:r>
    </w:p>
    <w:p w14:paraId="22C78632">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48" w:firstLineChars="200"/>
        <w:jc w:val="both"/>
        <w:textAlignment w:val="baseline"/>
        <w:rPr>
          <w:rFonts w:ascii="方正黑体_GBK" w:hAnsi="方正黑体_GBK" w:eastAsia="方正黑体_GBK" w:cs="方正黑体_GBK"/>
          <w:sz w:val="32"/>
          <w:szCs w:val="32"/>
        </w:rPr>
      </w:pPr>
      <w:r>
        <w:rPr>
          <w:rFonts w:ascii="方正黑体_GBK" w:hAnsi="方正黑体_GBK" w:eastAsia="方正黑体_GBK" w:cs="方正黑体_GBK"/>
          <w:spacing w:val="2"/>
          <w:sz w:val="32"/>
          <w:szCs w:val="32"/>
        </w:rPr>
        <w:t>二、</w:t>
      </w:r>
      <w:r>
        <w:rPr>
          <w:rFonts w:ascii="方正黑体_GBK" w:hAnsi="方正黑体_GBK" w:eastAsia="方正黑体_GBK" w:cs="方正黑体_GBK"/>
          <w:spacing w:val="-59"/>
          <w:sz w:val="32"/>
          <w:szCs w:val="32"/>
        </w:rPr>
        <w:t xml:space="preserve"> </w:t>
      </w:r>
      <w:r>
        <w:rPr>
          <w:rFonts w:ascii="方正黑体_GBK" w:hAnsi="方正黑体_GBK" w:eastAsia="方正黑体_GBK" w:cs="方正黑体_GBK"/>
          <w:spacing w:val="2"/>
          <w:sz w:val="32"/>
          <w:szCs w:val="32"/>
        </w:rPr>
        <w:t>资金来源</w:t>
      </w:r>
    </w:p>
    <w:p w14:paraId="50CE285E">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40" w:firstLineChars="200"/>
        <w:jc w:val="both"/>
        <w:textAlignment w:val="bottom"/>
        <w:rPr>
          <w:snapToGrid/>
          <w:spacing w:val="0"/>
          <w:kern w:val="21"/>
          <w:sz w:val="32"/>
          <w:szCs w:val="32"/>
        </w:rPr>
      </w:pPr>
      <w:r>
        <w:rPr>
          <w:snapToGrid/>
          <w:spacing w:val="0"/>
          <w:kern w:val="21"/>
          <w:sz w:val="32"/>
          <w:szCs w:val="32"/>
        </w:rPr>
        <w:t>中央财政资金共</w:t>
      </w:r>
      <w:r>
        <w:rPr>
          <w:rFonts w:hint="eastAsia" w:ascii="Times New Roman" w:hAnsi="Times New Roman" w:eastAsia="Times New Roman" w:cs="Times New Roman"/>
          <w:spacing w:val="0"/>
          <w:sz w:val="32"/>
          <w:szCs w:val="32"/>
          <w:lang w:val="en-US" w:eastAsia="zh-CN"/>
        </w:rPr>
        <w:t>920</w:t>
      </w:r>
      <w:r>
        <w:rPr>
          <w:snapToGrid/>
          <w:spacing w:val="0"/>
          <w:kern w:val="21"/>
          <w:sz w:val="32"/>
          <w:szCs w:val="32"/>
        </w:rPr>
        <w:t>万元。</w:t>
      </w:r>
    </w:p>
    <w:p w14:paraId="15A2CD88">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48" w:firstLineChars="200"/>
        <w:jc w:val="both"/>
        <w:textAlignment w:val="baseline"/>
        <w:rPr>
          <w:rFonts w:ascii="方正黑体_GBK" w:hAnsi="方正黑体_GBK" w:eastAsia="方正黑体_GBK" w:cs="方正黑体_GBK"/>
          <w:sz w:val="32"/>
          <w:szCs w:val="32"/>
        </w:rPr>
      </w:pPr>
      <w:r>
        <w:rPr>
          <w:rFonts w:ascii="方正黑体_GBK" w:hAnsi="方正黑体_GBK" w:eastAsia="方正黑体_GBK" w:cs="方正黑体_GBK"/>
          <w:spacing w:val="2"/>
          <w:sz w:val="32"/>
          <w:szCs w:val="32"/>
        </w:rPr>
        <w:t>三、</w:t>
      </w:r>
      <w:r>
        <w:rPr>
          <w:rFonts w:ascii="方正黑体_GBK" w:hAnsi="方正黑体_GBK" w:eastAsia="方正黑体_GBK" w:cs="方正黑体_GBK"/>
          <w:spacing w:val="-63"/>
          <w:sz w:val="32"/>
          <w:szCs w:val="32"/>
        </w:rPr>
        <w:t xml:space="preserve"> </w:t>
      </w:r>
      <w:r>
        <w:rPr>
          <w:rFonts w:ascii="方正黑体_GBK" w:hAnsi="方正黑体_GBK" w:eastAsia="方正黑体_GBK" w:cs="方正黑体_GBK"/>
          <w:spacing w:val="2"/>
          <w:sz w:val="32"/>
          <w:szCs w:val="32"/>
        </w:rPr>
        <w:t>绩效目标</w:t>
      </w:r>
    </w:p>
    <w:p w14:paraId="3BED71B8">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40" w:firstLineChars="200"/>
        <w:jc w:val="both"/>
        <w:textAlignment w:val="bottom"/>
        <w:rPr>
          <w:rFonts w:hint="eastAsia" w:eastAsia="方正仿宋_GBK"/>
          <w:spacing w:val="0"/>
          <w:kern w:val="32"/>
          <w:sz w:val="32"/>
          <w:szCs w:val="32"/>
          <w:lang w:eastAsia="zh-CN"/>
        </w:rPr>
      </w:pPr>
      <w:r>
        <w:rPr>
          <w:snapToGrid/>
          <w:spacing w:val="0"/>
          <w:kern w:val="32"/>
          <w:sz w:val="32"/>
          <w:szCs w:val="32"/>
        </w:rPr>
        <w:t>我县是广东省开展绿色种养循环农业试点项目延续县，</w:t>
      </w:r>
      <w:r>
        <w:rPr>
          <w:rFonts w:hint="eastAsia"/>
          <w:snapToGrid/>
          <w:spacing w:val="0"/>
          <w:kern w:val="32"/>
          <w:sz w:val="32"/>
          <w:szCs w:val="32"/>
          <w:lang w:eastAsia="zh-CN"/>
        </w:rPr>
        <w:t>继续深入开展绿色种养循环农业试点工作</w:t>
      </w:r>
      <w:r>
        <w:rPr>
          <w:snapToGrid/>
          <w:spacing w:val="0"/>
          <w:kern w:val="32"/>
          <w:sz w:val="32"/>
          <w:szCs w:val="32"/>
        </w:rPr>
        <w:t>，项目</w:t>
      </w:r>
      <w:r>
        <w:rPr>
          <w:rFonts w:hint="eastAsia"/>
          <w:snapToGrid/>
          <w:spacing w:val="0"/>
          <w:kern w:val="32"/>
          <w:sz w:val="32"/>
          <w:szCs w:val="32"/>
          <w:lang w:eastAsia="zh-CN"/>
        </w:rPr>
        <w:t>任务目标：完善奖补政策，建立健全绿色种养循环发展有效机制，集成推广</w:t>
      </w:r>
      <w:r>
        <w:rPr>
          <w:rFonts w:hint="eastAsia" w:ascii="Times New Roman" w:hAnsi="Times New Roman" w:eastAsia="Times New Roman" w:cs="Times New Roman"/>
          <w:spacing w:val="0"/>
          <w:sz w:val="32"/>
          <w:szCs w:val="32"/>
          <w:lang w:val="en-US" w:eastAsia="zh-CN"/>
        </w:rPr>
        <w:t>2</w:t>
      </w:r>
      <w:r>
        <w:rPr>
          <w:rFonts w:hint="eastAsia"/>
          <w:snapToGrid/>
          <w:spacing w:val="0"/>
          <w:kern w:val="32"/>
          <w:sz w:val="32"/>
          <w:szCs w:val="32"/>
          <w:lang w:eastAsia="zh-CN"/>
        </w:rPr>
        <w:t>套以上粪肥还田主推技术模式，带动县域有机肥施用面积占比较上年度有提高。</w:t>
      </w:r>
      <w:r>
        <w:rPr>
          <w:rFonts w:hint="eastAsia"/>
          <w:snapToGrid/>
          <w:spacing w:val="0"/>
          <w:kern w:val="32"/>
          <w:sz w:val="32"/>
          <w:szCs w:val="32"/>
        </w:rPr>
        <w:t>巩固提升种养循环试点工作成效，构建完善粪肥还田服务机制与模式，增加有机肥施用，带动县域畜禽粪污综合利用，推进化肥减量增效和耕地质量提升，促进农业绿色发展</w:t>
      </w:r>
      <w:r>
        <w:rPr>
          <w:rFonts w:hint="eastAsia"/>
          <w:snapToGrid/>
          <w:spacing w:val="0"/>
          <w:kern w:val="32"/>
          <w:sz w:val="32"/>
          <w:szCs w:val="32"/>
          <w:lang w:eastAsia="zh-CN"/>
        </w:rPr>
        <w:t>。</w:t>
      </w:r>
    </w:p>
    <w:p w14:paraId="463B0EFC">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48" w:firstLineChars="200"/>
        <w:jc w:val="both"/>
        <w:textAlignment w:val="baseline"/>
        <w:rPr>
          <w:rFonts w:ascii="方正黑体_GBK" w:hAnsi="方正黑体_GBK" w:eastAsia="方正黑体_GBK" w:cs="方正黑体_GBK"/>
          <w:spacing w:val="2"/>
          <w:sz w:val="32"/>
          <w:szCs w:val="32"/>
        </w:rPr>
      </w:pPr>
      <w:r>
        <w:rPr>
          <w:rFonts w:ascii="方正黑体_GBK" w:hAnsi="方正黑体_GBK" w:eastAsia="方正黑体_GBK" w:cs="方正黑体_GBK"/>
          <w:spacing w:val="2"/>
          <w:sz w:val="32"/>
          <w:szCs w:val="32"/>
        </w:rPr>
        <w:t>四、 资金支持方向</w:t>
      </w:r>
    </w:p>
    <w:p w14:paraId="5AE9AC38">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56" w:firstLineChars="200"/>
        <w:jc w:val="both"/>
        <w:textAlignment w:val="baseline"/>
        <w:rPr>
          <w:rFonts w:ascii="方正楷体_GBK" w:hAnsi="方正楷体_GBK" w:eastAsia="方正楷体_GBK" w:cs="方正楷体_GBK"/>
          <w:sz w:val="32"/>
          <w:szCs w:val="32"/>
        </w:rPr>
      </w:pPr>
      <w:r>
        <w:rPr>
          <w:rFonts w:ascii="方正楷体_GBK" w:hAnsi="方正楷体_GBK" w:eastAsia="方正楷体_GBK" w:cs="方正楷体_GBK"/>
          <w:spacing w:val="4"/>
          <w:sz w:val="32"/>
          <w:szCs w:val="32"/>
        </w:rPr>
        <w:t>（一）支持方式</w:t>
      </w:r>
    </w:p>
    <w:p w14:paraId="44E6013A">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40" w:firstLineChars="200"/>
        <w:jc w:val="both"/>
        <w:textAlignment w:val="bottom"/>
        <w:rPr>
          <w:rFonts w:hint="eastAsia"/>
          <w:snapToGrid/>
          <w:spacing w:val="0"/>
          <w:kern w:val="32"/>
          <w:sz w:val="32"/>
          <w:szCs w:val="32"/>
          <w:lang w:eastAsia="zh-CN"/>
        </w:rPr>
      </w:pPr>
      <w:r>
        <w:rPr>
          <w:rFonts w:hint="eastAsia"/>
          <w:snapToGrid/>
          <w:spacing w:val="0"/>
          <w:kern w:val="32"/>
          <w:sz w:val="32"/>
          <w:szCs w:val="32"/>
          <w:lang w:eastAsia="zh-CN"/>
        </w:rPr>
        <w:t>通过以奖代补等方式对专业化服务主体粪污收集处理、粪肥施用到田等服务予以支持，扩大粪肥还田利用社会化服务市场规模。</w:t>
      </w:r>
    </w:p>
    <w:p w14:paraId="45727D77">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60" w:firstLineChars="200"/>
        <w:jc w:val="both"/>
        <w:textAlignment w:val="baseline"/>
        <w:rPr>
          <w:rFonts w:ascii="方正楷体_GBK" w:hAnsi="方正楷体_GBK" w:eastAsia="方正楷体_GBK" w:cs="方正楷体_GBK"/>
          <w:sz w:val="32"/>
          <w:szCs w:val="32"/>
        </w:rPr>
      </w:pPr>
      <w:r>
        <w:rPr>
          <w:rFonts w:ascii="方正楷体_GBK" w:hAnsi="方正楷体_GBK" w:eastAsia="方正楷体_GBK" w:cs="方正楷体_GBK"/>
          <w:spacing w:val="5"/>
          <w:sz w:val="32"/>
          <w:szCs w:val="32"/>
        </w:rPr>
        <w:t>（二）奖补范围</w:t>
      </w:r>
    </w:p>
    <w:p w14:paraId="145541F0">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40" w:firstLineChars="200"/>
        <w:jc w:val="both"/>
        <w:textAlignment w:val="bottom"/>
        <w:rPr>
          <w:rFonts w:hint="eastAsia"/>
          <w:snapToGrid/>
          <w:spacing w:val="0"/>
          <w:kern w:val="32"/>
          <w:sz w:val="32"/>
          <w:szCs w:val="32"/>
          <w:lang w:eastAsia="zh-CN"/>
        </w:rPr>
      </w:pPr>
      <w:r>
        <w:rPr>
          <w:rFonts w:hint="eastAsia"/>
          <w:snapToGrid/>
          <w:spacing w:val="0"/>
          <w:kern w:val="32"/>
          <w:sz w:val="32"/>
          <w:szCs w:val="32"/>
          <w:lang w:eastAsia="zh-CN"/>
        </w:rPr>
        <w:t>补贴政策优先支持粮食生产，兼顾油料、糖料、蔬菜、水果、茶叶和南药等经济作物。</w:t>
      </w:r>
    </w:p>
    <w:p w14:paraId="60BAD1E2">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64" w:firstLineChars="200"/>
        <w:jc w:val="both"/>
        <w:textAlignment w:val="baseline"/>
        <w:rPr>
          <w:rFonts w:ascii="方正楷体_GBK" w:hAnsi="方正楷体_GBK" w:eastAsia="方正楷体_GBK" w:cs="方正楷体_GBK"/>
          <w:sz w:val="32"/>
          <w:szCs w:val="32"/>
        </w:rPr>
      </w:pPr>
      <w:r>
        <w:rPr>
          <w:rFonts w:ascii="方正楷体_GBK" w:hAnsi="方正楷体_GBK" w:eastAsia="方正楷体_GBK" w:cs="方正楷体_GBK"/>
          <w:spacing w:val="6"/>
          <w:sz w:val="32"/>
          <w:szCs w:val="32"/>
        </w:rPr>
        <w:t>（</w:t>
      </w:r>
      <w:r>
        <w:rPr>
          <w:rFonts w:ascii="方正楷体_GBK" w:hAnsi="方正楷体_GBK" w:eastAsia="方正楷体_GBK" w:cs="方正楷体_GBK"/>
          <w:spacing w:val="-51"/>
          <w:sz w:val="32"/>
          <w:szCs w:val="32"/>
        </w:rPr>
        <w:t xml:space="preserve"> </w:t>
      </w:r>
      <w:r>
        <w:rPr>
          <w:rFonts w:ascii="方正楷体_GBK" w:hAnsi="方正楷体_GBK" w:eastAsia="方正楷体_GBK" w:cs="方正楷体_GBK"/>
          <w:spacing w:val="6"/>
          <w:sz w:val="32"/>
          <w:szCs w:val="32"/>
        </w:rPr>
        <w:t>三）补贴标准</w:t>
      </w:r>
    </w:p>
    <w:p w14:paraId="611EC5F2">
      <w:pPr>
        <w:pStyle w:val="2"/>
        <w:keepNext w:val="0"/>
        <w:keepLines w:val="0"/>
        <w:pageBreakBefore w:val="0"/>
        <w:widowControl/>
        <w:kinsoku w:val="0"/>
        <w:wordWrap/>
        <w:overflowPunct/>
        <w:topLinePunct w:val="0"/>
        <w:autoSpaceDE w:val="0"/>
        <w:autoSpaceDN w:val="0"/>
        <w:bidi w:val="0"/>
        <w:adjustRightInd/>
        <w:snapToGrid/>
        <w:spacing w:line="560" w:lineRule="exact"/>
        <w:ind w:left="0" w:right="0" w:firstLine="640" w:firstLineChars="200"/>
        <w:jc w:val="both"/>
        <w:textAlignment w:val="baseline"/>
        <w:rPr>
          <w:spacing w:val="0"/>
          <w:sz w:val="32"/>
          <w:szCs w:val="32"/>
        </w:rPr>
      </w:pPr>
      <w:r>
        <w:rPr>
          <w:spacing w:val="0"/>
          <w:sz w:val="32"/>
          <w:szCs w:val="32"/>
        </w:rPr>
        <w:t>对运行良好的有机肥生产企业，主要从我县养猪场、养鸡场、养牛场、养羊场、养鸽子场等畜禽养殖企业、养殖大户收集畜禽粪污，并进行堆沤腐熟、运输和还田提供服务的给予适当补助。</w:t>
      </w:r>
    </w:p>
    <w:p w14:paraId="06E6183E">
      <w:pPr>
        <w:pStyle w:val="2"/>
        <w:keepNext w:val="0"/>
        <w:keepLines w:val="0"/>
        <w:pageBreakBefore w:val="0"/>
        <w:widowControl/>
        <w:kinsoku w:val="0"/>
        <w:wordWrap/>
        <w:overflowPunct/>
        <w:topLinePunct w:val="0"/>
        <w:autoSpaceDE w:val="0"/>
        <w:autoSpaceDN w:val="0"/>
        <w:bidi w:val="0"/>
        <w:adjustRightInd/>
        <w:snapToGrid/>
        <w:spacing w:line="560" w:lineRule="exact"/>
        <w:ind w:left="0" w:right="0" w:firstLine="640" w:firstLineChars="200"/>
        <w:jc w:val="both"/>
        <w:textAlignment w:val="baseline"/>
        <w:rPr>
          <w:spacing w:val="0"/>
          <w:sz w:val="32"/>
          <w:szCs w:val="32"/>
        </w:rPr>
      </w:pPr>
      <w:r>
        <w:rPr>
          <w:spacing w:val="0"/>
          <w:sz w:val="32"/>
          <w:szCs w:val="32"/>
        </w:rPr>
        <w:t>按照《</w:t>
      </w:r>
      <w:r>
        <w:rPr>
          <w:rFonts w:hint="eastAsia" w:ascii="Times New Roman" w:hAnsi="Times New Roman" w:eastAsia="Times New Roman" w:cs="Times New Roman"/>
          <w:spacing w:val="0"/>
          <w:sz w:val="32"/>
          <w:szCs w:val="32"/>
          <w:lang w:val="en-US" w:eastAsia="zh-CN"/>
        </w:rPr>
        <w:t>2024</w:t>
      </w:r>
      <w:r>
        <w:rPr>
          <w:spacing w:val="0"/>
          <w:sz w:val="32"/>
          <w:szCs w:val="32"/>
        </w:rPr>
        <w:t>年惠州市博罗县绿色种养循环农业试点项目实施方案》要求，粪肥还田服务补贴比例不超过本县粪肥收集处理施用总成本的</w:t>
      </w:r>
      <w:r>
        <w:rPr>
          <w:rFonts w:hint="eastAsia" w:ascii="Times New Roman" w:hAnsi="Times New Roman" w:eastAsia="Times New Roman" w:cs="Times New Roman"/>
          <w:spacing w:val="0"/>
          <w:sz w:val="32"/>
          <w:szCs w:val="32"/>
          <w:lang w:val="en-US" w:eastAsia="zh-CN"/>
        </w:rPr>
        <w:t>30%</w:t>
      </w:r>
      <w:r>
        <w:rPr>
          <w:spacing w:val="0"/>
          <w:sz w:val="32"/>
          <w:szCs w:val="32"/>
        </w:rPr>
        <w:t>，根据调查测算，我县粪肥收集处理</w:t>
      </w:r>
      <w:r>
        <w:rPr>
          <w:rFonts w:hint="eastAsia"/>
          <w:spacing w:val="0"/>
          <w:sz w:val="32"/>
          <w:szCs w:val="32"/>
          <w:lang w:eastAsia="zh-CN"/>
        </w:rPr>
        <w:t>运送</w:t>
      </w:r>
      <w:r>
        <w:rPr>
          <w:spacing w:val="0"/>
          <w:sz w:val="32"/>
          <w:szCs w:val="32"/>
        </w:rPr>
        <w:t>，每吨总成本为</w:t>
      </w:r>
      <w:r>
        <w:rPr>
          <w:rFonts w:hint="eastAsia" w:ascii="Times New Roman" w:hAnsi="Times New Roman" w:eastAsia="Times New Roman" w:cs="Times New Roman"/>
          <w:spacing w:val="0"/>
          <w:sz w:val="32"/>
          <w:szCs w:val="32"/>
          <w:lang w:val="en-US" w:eastAsia="zh-CN"/>
        </w:rPr>
        <w:t>780</w:t>
      </w:r>
      <w:r>
        <w:rPr>
          <w:spacing w:val="0"/>
          <w:sz w:val="32"/>
          <w:szCs w:val="32"/>
        </w:rPr>
        <w:t>元，每吨将补贴</w:t>
      </w:r>
      <w:r>
        <w:rPr>
          <w:rFonts w:hint="eastAsia" w:ascii="Times New Roman" w:hAnsi="Times New Roman" w:eastAsia="Times New Roman" w:cs="Times New Roman"/>
          <w:spacing w:val="0"/>
          <w:sz w:val="32"/>
          <w:szCs w:val="32"/>
          <w:lang w:val="en-US" w:eastAsia="zh-CN"/>
        </w:rPr>
        <w:t>234</w:t>
      </w:r>
      <w:r>
        <w:rPr>
          <w:spacing w:val="0"/>
          <w:sz w:val="32"/>
          <w:szCs w:val="32"/>
        </w:rPr>
        <w:t>元，补贴数量</w:t>
      </w:r>
      <w:r>
        <w:rPr>
          <w:rFonts w:hint="eastAsia" w:ascii="Times New Roman" w:hAnsi="Times New Roman" w:eastAsia="Times New Roman" w:cs="Times New Roman"/>
          <w:spacing w:val="0"/>
          <w:sz w:val="32"/>
          <w:szCs w:val="32"/>
          <w:lang w:val="en-US" w:eastAsia="zh-CN"/>
        </w:rPr>
        <w:t>3.93</w:t>
      </w:r>
      <w:r>
        <w:rPr>
          <w:spacing w:val="0"/>
          <w:sz w:val="32"/>
          <w:szCs w:val="32"/>
        </w:rPr>
        <w:t>万吨，补贴总资金</w:t>
      </w:r>
      <w:r>
        <w:rPr>
          <w:rFonts w:hint="eastAsia" w:ascii="Times New Roman" w:hAnsi="Times New Roman" w:eastAsia="Times New Roman" w:cs="Times New Roman"/>
          <w:spacing w:val="0"/>
          <w:sz w:val="32"/>
          <w:szCs w:val="32"/>
          <w:lang w:val="en-US" w:eastAsia="zh-CN"/>
        </w:rPr>
        <w:t>920</w:t>
      </w:r>
      <w:r>
        <w:rPr>
          <w:spacing w:val="0"/>
          <w:sz w:val="32"/>
          <w:szCs w:val="32"/>
        </w:rPr>
        <w:t>万元。</w:t>
      </w:r>
    </w:p>
    <w:p w14:paraId="260DB8E3">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44" w:firstLineChars="200"/>
        <w:jc w:val="both"/>
        <w:textAlignment w:val="baseline"/>
        <w:rPr>
          <w:rFonts w:ascii="方正黑体_GBK" w:hAnsi="方正黑体_GBK" w:eastAsia="方正黑体_GBK" w:cs="方正黑体_GBK"/>
          <w:sz w:val="32"/>
          <w:szCs w:val="32"/>
        </w:rPr>
      </w:pPr>
      <w:r>
        <w:rPr>
          <w:rFonts w:ascii="方正黑体_GBK" w:hAnsi="方正黑体_GBK" w:eastAsia="方正黑体_GBK" w:cs="方正黑体_GBK"/>
          <w:spacing w:val="1"/>
          <w:sz w:val="32"/>
          <w:szCs w:val="32"/>
        </w:rPr>
        <w:t>五、</w:t>
      </w:r>
      <w:r>
        <w:rPr>
          <w:rFonts w:ascii="方正黑体_GBK" w:hAnsi="方正黑体_GBK" w:eastAsia="方正黑体_GBK" w:cs="方正黑体_GBK"/>
          <w:spacing w:val="-22"/>
          <w:sz w:val="32"/>
          <w:szCs w:val="32"/>
        </w:rPr>
        <w:t xml:space="preserve"> </w:t>
      </w:r>
      <w:r>
        <w:rPr>
          <w:rFonts w:ascii="方正黑体_GBK" w:hAnsi="方正黑体_GBK" w:eastAsia="方正黑体_GBK" w:cs="方正黑体_GBK"/>
          <w:spacing w:val="1"/>
          <w:sz w:val="32"/>
          <w:szCs w:val="32"/>
        </w:rPr>
        <w:t>申报范围、条件及相关任务</w:t>
      </w:r>
      <w:r>
        <w:rPr>
          <w:rFonts w:ascii="方正黑体_GBK" w:hAnsi="方正黑体_GBK" w:eastAsia="方正黑体_GBK" w:cs="方正黑体_GBK"/>
          <w:spacing w:val="-51"/>
          <w:sz w:val="32"/>
          <w:szCs w:val="32"/>
        </w:rPr>
        <w:t xml:space="preserve"> </w:t>
      </w:r>
      <w:r>
        <w:rPr>
          <w:rFonts w:ascii="方正黑体_GBK" w:hAnsi="方正黑体_GBK" w:eastAsia="方正黑体_GBK" w:cs="方正黑体_GBK"/>
          <w:spacing w:val="1"/>
          <w:sz w:val="32"/>
          <w:szCs w:val="32"/>
        </w:rPr>
        <w:t>、</w:t>
      </w:r>
      <w:r>
        <w:rPr>
          <w:rFonts w:ascii="方正黑体_GBK" w:hAnsi="方正黑体_GBK" w:eastAsia="方正黑体_GBK" w:cs="方正黑体_GBK"/>
          <w:spacing w:val="-52"/>
          <w:sz w:val="32"/>
          <w:szCs w:val="32"/>
        </w:rPr>
        <w:t xml:space="preserve"> </w:t>
      </w:r>
      <w:r>
        <w:rPr>
          <w:rFonts w:ascii="方正黑体_GBK" w:hAnsi="方正黑体_GBK" w:eastAsia="方正黑体_GBK" w:cs="方正黑体_GBK"/>
          <w:spacing w:val="1"/>
          <w:sz w:val="32"/>
          <w:szCs w:val="32"/>
        </w:rPr>
        <w:t>时间</w:t>
      </w:r>
    </w:p>
    <w:p w14:paraId="62F5917C">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48" w:firstLineChars="200"/>
        <w:jc w:val="both"/>
        <w:textAlignment w:val="baseline"/>
        <w:rPr>
          <w:rFonts w:ascii="方正楷体_GBK" w:hAnsi="方正楷体_GBK" w:eastAsia="方正楷体_GBK" w:cs="方正楷体_GBK"/>
          <w:spacing w:val="2"/>
          <w:sz w:val="32"/>
          <w:szCs w:val="32"/>
        </w:rPr>
      </w:pPr>
      <w:r>
        <w:rPr>
          <w:rFonts w:ascii="方正楷体_GBK" w:hAnsi="方正楷体_GBK" w:eastAsia="方正楷体_GBK" w:cs="方正楷体_GBK"/>
          <w:spacing w:val="2"/>
          <w:sz w:val="32"/>
          <w:szCs w:val="32"/>
        </w:rPr>
        <w:t>（一）</w:t>
      </w:r>
      <w:r>
        <w:rPr>
          <w:rFonts w:ascii="方正楷体_GBK" w:hAnsi="方正楷体_GBK" w:eastAsia="方正楷体_GBK" w:cs="方正楷体_GBK"/>
          <w:spacing w:val="-22"/>
          <w:sz w:val="32"/>
          <w:szCs w:val="32"/>
        </w:rPr>
        <w:t xml:space="preserve"> </w:t>
      </w:r>
      <w:r>
        <w:rPr>
          <w:rFonts w:ascii="方正楷体_GBK" w:hAnsi="方正楷体_GBK" w:eastAsia="方正楷体_GBK" w:cs="方正楷体_GBK"/>
          <w:spacing w:val="2"/>
          <w:sz w:val="32"/>
          <w:szCs w:val="32"/>
        </w:rPr>
        <w:t>申报范围</w:t>
      </w:r>
    </w:p>
    <w:p w14:paraId="3BFC3C21">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64" w:firstLineChars="200"/>
        <w:jc w:val="both"/>
        <w:textAlignment w:val="baseline"/>
        <w:rPr>
          <w:rFonts w:ascii="方正仿宋_GBK" w:hAnsi="方正仿宋_GBK" w:eastAsia="方正仿宋_GBK" w:cs="方正仿宋_GBK"/>
          <w:snapToGrid w:val="0"/>
          <w:color w:val="000000"/>
          <w:spacing w:val="6"/>
          <w:kern w:val="0"/>
          <w:sz w:val="32"/>
          <w:szCs w:val="32"/>
          <w:lang w:val="en-US" w:eastAsia="en-US" w:bidi="ar-SA"/>
        </w:rPr>
      </w:pPr>
      <w:r>
        <w:rPr>
          <w:rFonts w:ascii="方正仿宋_GBK" w:hAnsi="方正仿宋_GBK" w:eastAsia="方正仿宋_GBK" w:cs="方正仿宋_GBK"/>
          <w:snapToGrid w:val="0"/>
          <w:color w:val="000000"/>
          <w:spacing w:val="6"/>
          <w:kern w:val="0"/>
          <w:sz w:val="32"/>
          <w:szCs w:val="32"/>
          <w:lang w:val="en-US" w:eastAsia="en-US" w:bidi="ar-SA"/>
        </w:rPr>
        <w:t>博罗县行政区域范围内，拥有良好的资质和信用，取得合法经营条件，已经正常生产和经营的有机肥加工企业。</w:t>
      </w:r>
    </w:p>
    <w:p w14:paraId="52AB466D">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56" w:firstLineChars="200"/>
        <w:jc w:val="both"/>
        <w:textAlignment w:val="baseline"/>
        <w:rPr>
          <w:rFonts w:ascii="方正楷体_GBK" w:hAnsi="方正楷体_GBK" w:eastAsia="方正楷体_GBK" w:cs="方正楷体_GBK"/>
          <w:sz w:val="32"/>
          <w:szCs w:val="32"/>
        </w:rPr>
      </w:pPr>
      <w:r>
        <w:rPr>
          <w:rFonts w:ascii="方正楷体_GBK" w:hAnsi="方正楷体_GBK" w:eastAsia="方正楷体_GBK" w:cs="方正楷体_GBK"/>
          <w:spacing w:val="4"/>
          <w:sz w:val="32"/>
          <w:szCs w:val="32"/>
        </w:rPr>
        <w:t>（二）</w:t>
      </w:r>
      <w:r>
        <w:rPr>
          <w:rFonts w:ascii="方正楷体_GBK" w:hAnsi="方正楷体_GBK" w:eastAsia="方正楷体_GBK" w:cs="方正楷体_GBK"/>
          <w:spacing w:val="-25"/>
          <w:sz w:val="32"/>
          <w:szCs w:val="32"/>
        </w:rPr>
        <w:t xml:space="preserve"> </w:t>
      </w:r>
      <w:r>
        <w:rPr>
          <w:rFonts w:ascii="方正楷体_GBK" w:hAnsi="方正楷体_GBK" w:eastAsia="方正楷体_GBK" w:cs="方正楷体_GBK"/>
          <w:spacing w:val="4"/>
          <w:sz w:val="32"/>
          <w:szCs w:val="32"/>
        </w:rPr>
        <w:t>申报对象要求</w:t>
      </w:r>
    </w:p>
    <w:p w14:paraId="4B39047F">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76" w:firstLineChars="200"/>
        <w:jc w:val="both"/>
        <w:textAlignment w:val="baseline"/>
        <w:rPr>
          <w:sz w:val="32"/>
          <w:szCs w:val="32"/>
        </w:rPr>
      </w:pPr>
      <w:r>
        <w:rPr>
          <w:spacing w:val="9"/>
          <w:sz w:val="32"/>
          <w:szCs w:val="32"/>
        </w:rPr>
        <w:t>（</w:t>
      </w:r>
      <w:r>
        <w:rPr>
          <w:rFonts w:ascii="Times New Roman" w:hAnsi="Times New Roman" w:eastAsia="Times New Roman" w:cs="Times New Roman"/>
          <w:spacing w:val="9"/>
          <w:sz w:val="32"/>
          <w:szCs w:val="32"/>
        </w:rPr>
        <w:t>1</w:t>
      </w:r>
      <w:r>
        <w:rPr>
          <w:spacing w:val="9"/>
          <w:sz w:val="32"/>
          <w:szCs w:val="32"/>
        </w:rPr>
        <w:t>）在博罗县域内注册的有机肥加工企业，符合环境保护</w:t>
      </w:r>
      <w:r>
        <w:rPr>
          <w:spacing w:val="5"/>
          <w:sz w:val="32"/>
          <w:szCs w:val="32"/>
        </w:rPr>
        <w:t>法律法规及有关规定，项目符合政府发展规</w:t>
      </w:r>
      <w:r>
        <w:rPr>
          <w:spacing w:val="4"/>
          <w:sz w:val="32"/>
          <w:szCs w:val="32"/>
        </w:rPr>
        <w:t>划，获得农业农村部</w:t>
      </w:r>
      <w:r>
        <w:rPr>
          <w:spacing w:val="16"/>
          <w:sz w:val="32"/>
          <w:szCs w:val="32"/>
        </w:rPr>
        <w:t>门、生态环境部门相关批复或合法证件的优先纳入政策扶持范</w:t>
      </w:r>
      <w:r>
        <w:rPr>
          <w:spacing w:val="-13"/>
          <w:sz w:val="32"/>
          <w:szCs w:val="32"/>
        </w:rPr>
        <w:t>围；</w:t>
      </w:r>
    </w:p>
    <w:p w14:paraId="564196A2">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88" w:firstLineChars="200"/>
        <w:jc w:val="both"/>
        <w:textAlignment w:val="baseline"/>
        <w:rPr>
          <w:sz w:val="32"/>
          <w:szCs w:val="32"/>
        </w:rPr>
      </w:pPr>
      <w:r>
        <w:rPr>
          <w:spacing w:val="12"/>
          <w:sz w:val="32"/>
          <w:szCs w:val="32"/>
        </w:rPr>
        <w:t>（</w:t>
      </w:r>
      <w:r>
        <w:rPr>
          <w:rFonts w:ascii="Times New Roman" w:hAnsi="Times New Roman" w:eastAsia="Times New Roman" w:cs="Times New Roman"/>
          <w:spacing w:val="12"/>
          <w:sz w:val="32"/>
          <w:szCs w:val="32"/>
        </w:rPr>
        <w:t>2</w:t>
      </w:r>
      <w:r>
        <w:rPr>
          <w:spacing w:val="12"/>
          <w:sz w:val="32"/>
          <w:szCs w:val="32"/>
        </w:rPr>
        <w:t>）具备按时、按质、按量完成项目建设任</w:t>
      </w:r>
      <w:r>
        <w:rPr>
          <w:spacing w:val="11"/>
          <w:sz w:val="32"/>
          <w:szCs w:val="32"/>
        </w:rPr>
        <w:t>务的实力，年</w:t>
      </w:r>
      <w:r>
        <w:rPr>
          <w:spacing w:val="4"/>
          <w:sz w:val="32"/>
          <w:szCs w:val="32"/>
        </w:rPr>
        <w:t>处理畜禽粪污</w:t>
      </w:r>
      <w:r>
        <w:rPr>
          <w:rFonts w:ascii="Times New Roman" w:hAnsi="Times New Roman" w:eastAsia="Times New Roman" w:cs="Times New Roman"/>
          <w:spacing w:val="4"/>
          <w:sz w:val="32"/>
          <w:szCs w:val="32"/>
        </w:rPr>
        <w:t>3</w:t>
      </w:r>
      <w:r>
        <w:rPr>
          <w:spacing w:val="4"/>
          <w:sz w:val="32"/>
          <w:szCs w:val="32"/>
        </w:rPr>
        <w:t>千吨以上能力；</w:t>
      </w:r>
    </w:p>
    <w:p w14:paraId="2C3AC8F0">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76" w:firstLineChars="200"/>
        <w:jc w:val="both"/>
        <w:textAlignment w:val="baseline"/>
        <w:rPr>
          <w:sz w:val="32"/>
          <w:szCs w:val="32"/>
        </w:rPr>
      </w:pPr>
      <w:r>
        <w:rPr>
          <w:spacing w:val="9"/>
          <w:sz w:val="32"/>
          <w:szCs w:val="32"/>
        </w:rPr>
        <w:t>（</w:t>
      </w:r>
      <w:r>
        <w:rPr>
          <w:rFonts w:ascii="Times New Roman" w:hAnsi="Times New Roman" w:eastAsia="Times New Roman" w:cs="Times New Roman"/>
          <w:spacing w:val="9"/>
          <w:sz w:val="32"/>
          <w:szCs w:val="32"/>
        </w:rPr>
        <w:t>3</w:t>
      </w:r>
      <w:r>
        <w:rPr>
          <w:spacing w:val="9"/>
          <w:sz w:val="32"/>
          <w:szCs w:val="32"/>
        </w:rPr>
        <w:t>）财务管理规范，依法经营，无不良记录。</w:t>
      </w:r>
    </w:p>
    <w:p w14:paraId="571CAE7C">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56" w:firstLineChars="200"/>
        <w:jc w:val="both"/>
        <w:textAlignment w:val="baseline"/>
        <w:outlineLvl w:val="0"/>
        <w:rPr>
          <w:sz w:val="32"/>
          <w:szCs w:val="32"/>
        </w:rPr>
      </w:pPr>
      <w:r>
        <w:rPr>
          <w:spacing w:val="4"/>
          <w:sz w:val="32"/>
          <w:szCs w:val="32"/>
        </w:rPr>
        <w:t>对于上年度遴选的、实施效果较差的实施主体原则上不能参</w:t>
      </w:r>
      <w:r>
        <w:rPr>
          <w:spacing w:val="-20"/>
          <w:sz w:val="32"/>
          <w:szCs w:val="32"/>
        </w:rPr>
        <w:t>与申报。</w:t>
      </w:r>
    </w:p>
    <w:p w14:paraId="7D89DC52">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56" w:firstLineChars="200"/>
        <w:jc w:val="both"/>
        <w:textAlignment w:val="baseline"/>
        <w:rPr>
          <w:rFonts w:ascii="方正楷体_GBK" w:hAnsi="方正楷体_GBK" w:eastAsia="方正楷体_GBK" w:cs="方正楷体_GBK"/>
          <w:sz w:val="32"/>
          <w:szCs w:val="32"/>
        </w:rPr>
      </w:pPr>
      <w:r>
        <w:rPr>
          <w:rFonts w:ascii="方正楷体_GBK" w:hAnsi="方正楷体_GBK" w:eastAsia="方正楷体_GBK" w:cs="方正楷体_GBK"/>
          <w:spacing w:val="4"/>
          <w:sz w:val="32"/>
          <w:szCs w:val="32"/>
        </w:rPr>
        <w:t>（三）申报有关任务和完成时间要求</w:t>
      </w:r>
    </w:p>
    <w:p w14:paraId="10DA93B2">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80" w:firstLineChars="200"/>
        <w:jc w:val="both"/>
        <w:textAlignment w:val="baseline"/>
        <w:outlineLvl w:val="1"/>
        <w:rPr>
          <w:rFonts w:ascii="Times New Roman" w:hAnsi="Times New Roman" w:eastAsia="Times New Roman" w:cs="Times New Roman"/>
          <w:sz w:val="32"/>
          <w:szCs w:val="32"/>
        </w:rPr>
      </w:pPr>
      <w:r>
        <w:rPr>
          <w:spacing w:val="10"/>
          <w:sz w:val="32"/>
          <w:szCs w:val="32"/>
        </w:rPr>
        <w:t>各申报主体需要认真研究本申报书</w:t>
      </w:r>
      <w:r>
        <w:rPr>
          <w:rFonts w:hint="eastAsia"/>
          <w:spacing w:val="10"/>
          <w:sz w:val="32"/>
          <w:szCs w:val="32"/>
          <w:lang w:eastAsia="zh-CN"/>
        </w:rPr>
        <w:t>，</w:t>
      </w:r>
      <w:r>
        <w:rPr>
          <w:spacing w:val="10"/>
          <w:sz w:val="32"/>
          <w:szCs w:val="32"/>
        </w:rPr>
        <w:t>项目实施主要任务包括</w:t>
      </w:r>
      <w:r>
        <w:rPr>
          <w:spacing w:val="-2"/>
          <w:sz w:val="32"/>
          <w:szCs w:val="32"/>
        </w:rPr>
        <w:t>如下</w:t>
      </w:r>
      <w:r>
        <w:rPr>
          <w:rFonts w:hint="eastAsia"/>
          <w:spacing w:val="-2"/>
          <w:sz w:val="32"/>
          <w:szCs w:val="32"/>
          <w:lang w:eastAsia="zh-CN"/>
        </w:rPr>
        <w:t>：</w:t>
      </w:r>
    </w:p>
    <w:p w14:paraId="5BBB75C4">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48" w:firstLineChars="200"/>
        <w:jc w:val="both"/>
        <w:textAlignment w:val="baseline"/>
        <w:outlineLvl w:val="1"/>
        <w:rPr>
          <w:sz w:val="32"/>
          <w:szCs w:val="32"/>
        </w:rPr>
      </w:pPr>
      <w:r>
        <w:rPr>
          <w:rFonts w:ascii="Times New Roman" w:hAnsi="Times New Roman" w:eastAsia="Times New Roman" w:cs="Times New Roman"/>
          <w:b/>
          <w:bCs/>
          <w:spacing w:val="2"/>
          <w:sz w:val="32"/>
          <w:szCs w:val="32"/>
        </w:rPr>
        <w:t>1</w:t>
      </w:r>
      <w:r>
        <w:rPr>
          <w:rFonts w:ascii="Times New Roman" w:hAnsi="Times New Roman" w:eastAsia="Times New Roman" w:cs="Times New Roman"/>
          <w:b/>
          <w:bCs/>
          <w:spacing w:val="-32"/>
          <w:sz w:val="32"/>
          <w:szCs w:val="32"/>
        </w:rPr>
        <w:t xml:space="preserve"> </w:t>
      </w:r>
      <w:r>
        <w:rPr>
          <w:b/>
          <w:bCs/>
          <w:spacing w:val="2"/>
          <w:sz w:val="32"/>
          <w:szCs w:val="32"/>
        </w:rPr>
        <w:t>、粪肥还田服务运行模式</w:t>
      </w:r>
    </w:p>
    <w:p w14:paraId="328B857D">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84" w:firstLineChars="200"/>
        <w:jc w:val="both"/>
        <w:textAlignment w:val="baseline"/>
        <w:outlineLvl w:val="1"/>
        <w:rPr>
          <w:rFonts w:hint="eastAsia" w:eastAsia="方正仿宋_GBK"/>
          <w:sz w:val="32"/>
          <w:szCs w:val="32"/>
          <w:lang w:eastAsia="zh-CN"/>
        </w:rPr>
      </w:pPr>
      <w:r>
        <w:rPr>
          <w:spacing w:val="11"/>
          <w:sz w:val="32"/>
          <w:szCs w:val="32"/>
        </w:rPr>
        <w:t>采用</w:t>
      </w:r>
      <w:r>
        <w:rPr>
          <w:rFonts w:ascii="Times New Roman" w:hAnsi="Times New Roman" w:eastAsia="Times New Roman" w:cs="Times New Roman"/>
          <w:spacing w:val="11"/>
          <w:sz w:val="32"/>
          <w:szCs w:val="32"/>
        </w:rPr>
        <w:t>“</w:t>
      </w:r>
      <w:r>
        <w:rPr>
          <w:spacing w:val="11"/>
          <w:sz w:val="32"/>
          <w:szCs w:val="32"/>
        </w:rPr>
        <w:t>有机肥生产企业集中收集处理粪污</w:t>
      </w:r>
      <w:r>
        <w:rPr>
          <w:rFonts w:ascii="Times New Roman" w:hAnsi="Times New Roman" w:eastAsia="Times New Roman" w:cs="Times New Roman"/>
          <w:spacing w:val="11"/>
          <w:sz w:val="32"/>
          <w:szCs w:val="32"/>
        </w:rPr>
        <w:t>+</w:t>
      </w:r>
      <w:r>
        <w:rPr>
          <w:spacing w:val="11"/>
          <w:sz w:val="32"/>
          <w:szCs w:val="32"/>
        </w:rPr>
        <w:t>种植</w:t>
      </w:r>
      <w:r>
        <w:rPr>
          <w:spacing w:val="10"/>
          <w:sz w:val="32"/>
          <w:szCs w:val="32"/>
        </w:rPr>
        <w:t>基地还田</w:t>
      </w:r>
      <w:r>
        <w:rPr>
          <w:rFonts w:ascii="Times New Roman" w:hAnsi="Times New Roman" w:eastAsia="Times New Roman" w:cs="Times New Roman"/>
          <w:spacing w:val="10"/>
          <w:sz w:val="32"/>
          <w:szCs w:val="32"/>
        </w:rPr>
        <w:t>”</w:t>
      </w:r>
      <w:r>
        <w:rPr>
          <w:spacing w:val="10"/>
          <w:sz w:val="32"/>
          <w:szCs w:val="32"/>
        </w:rPr>
        <w:t>模</w:t>
      </w:r>
      <w:r>
        <w:rPr>
          <w:spacing w:val="5"/>
          <w:sz w:val="32"/>
          <w:szCs w:val="32"/>
        </w:rPr>
        <w:t>式，主要采用以下</w:t>
      </w:r>
      <w:r>
        <w:rPr>
          <w:rFonts w:hint="eastAsia"/>
          <w:spacing w:val="5"/>
          <w:sz w:val="32"/>
          <w:szCs w:val="32"/>
          <w:lang w:eastAsia="zh-CN"/>
        </w:rPr>
        <w:t>两种</w:t>
      </w:r>
      <w:r>
        <w:rPr>
          <w:spacing w:val="5"/>
          <w:sz w:val="32"/>
          <w:szCs w:val="32"/>
        </w:rPr>
        <w:t>模式</w:t>
      </w:r>
      <w:r>
        <w:rPr>
          <w:rFonts w:hint="eastAsia"/>
          <w:spacing w:val="5"/>
          <w:sz w:val="32"/>
          <w:szCs w:val="32"/>
          <w:lang w:eastAsia="zh-CN"/>
        </w:rPr>
        <w:t>：</w:t>
      </w:r>
    </w:p>
    <w:p w14:paraId="6A97D77D">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48" w:firstLineChars="200"/>
        <w:jc w:val="both"/>
        <w:textAlignment w:val="baseline"/>
        <w:rPr>
          <w:sz w:val="32"/>
          <w:szCs w:val="32"/>
        </w:rPr>
      </w:pPr>
      <w:r>
        <w:rPr>
          <w:spacing w:val="2"/>
          <w:sz w:val="32"/>
          <w:szCs w:val="32"/>
        </w:rPr>
        <w:t>一是有机肥厂与种植大户合作模式。</w:t>
      </w:r>
    </w:p>
    <w:p w14:paraId="4C680631">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80" w:firstLineChars="200"/>
        <w:jc w:val="both"/>
        <w:textAlignment w:val="baseline"/>
        <w:rPr>
          <w:spacing w:val="12"/>
          <w:sz w:val="32"/>
          <w:szCs w:val="32"/>
        </w:rPr>
      </w:pPr>
      <w:r>
        <w:rPr>
          <w:rFonts w:hint="eastAsia"/>
          <w:spacing w:val="10"/>
          <w:sz w:val="32"/>
          <w:szCs w:val="32"/>
        </w:rPr>
        <w:t>有机肥厂与种植大户（包括农民专业合作社、家庭农场、种植大户、农业企业和村集体等经营主体）合作，建立粪肥还田示范区。由有机肥厂提供合格的有机肥，种植主体按粮食作物每亩次施用有机肥</w:t>
      </w:r>
      <w:r>
        <w:rPr>
          <w:rFonts w:hint="eastAsia" w:ascii="Times New Roman" w:hAnsi="Times New Roman" w:eastAsia="宋体" w:cs="Times New Roman"/>
          <w:spacing w:val="6"/>
          <w:sz w:val="32"/>
          <w:szCs w:val="32"/>
          <w:lang w:val="en-US" w:eastAsia="zh-CN"/>
        </w:rPr>
        <w:t>160</w:t>
      </w:r>
      <w:r>
        <w:rPr>
          <w:rFonts w:hint="eastAsia"/>
          <w:spacing w:val="10"/>
          <w:sz w:val="32"/>
          <w:szCs w:val="32"/>
        </w:rPr>
        <w:t>公斤以上，非粮食作物每亩次施用有机肥</w:t>
      </w:r>
      <w:r>
        <w:rPr>
          <w:rFonts w:hint="eastAsia" w:ascii="Times New Roman" w:hAnsi="Times New Roman" w:eastAsia="宋体" w:cs="Times New Roman"/>
          <w:spacing w:val="6"/>
          <w:sz w:val="32"/>
          <w:szCs w:val="32"/>
          <w:lang w:val="en-US" w:eastAsia="zh-CN"/>
        </w:rPr>
        <w:t>100</w:t>
      </w:r>
      <w:r>
        <w:rPr>
          <w:rFonts w:hint="eastAsia"/>
          <w:spacing w:val="10"/>
          <w:sz w:val="32"/>
          <w:szCs w:val="32"/>
        </w:rPr>
        <w:t>公斤以上标准还田，并做好施肥和签收工作。此模式下，有机肥厂提供有机肥</w:t>
      </w:r>
      <w:r>
        <w:rPr>
          <w:rFonts w:hint="eastAsia" w:ascii="Times New Roman" w:hAnsi="Times New Roman" w:eastAsia="宋体" w:cs="Times New Roman"/>
          <w:spacing w:val="6"/>
          <w:sz w:val="32"/>
          <w:szCs w:val="32"/>
          <w:lang w:val="en-US" w:eastAsia="zh-CN"/>
        </w:rPr>
        <w:t>1</w:t>
      </w:r>
      <w:r>
        <w:rPr>
          <w:rFonts w:hint="eastAsia"/>
          <w:spacing w:val="10"/>
          <w:sz w:val="32"/>
          <w:szCs w:val="32"/>
          <w:lang w:eastAsia="zh-CN"/>
        </w:rPr>
        <w:t>万</w:t>
      </w:r>
      <w:r>
        <w:rPr>
          <w:rFonts w:hint="eastAsia"/>
          <w:spacing w:val="10"/>
          <w:sz w:val="32"/>
          <w:szCs w:val="32"/>
        </w:rPr>
        <w:t>吨，使用面积</w:t>
      </w:r>
      <w:r>
        <w:rPr>
          <w:rFonts w:hint="eastAsia" w:ascii="Times New Roman" w:hAnsi="Times New Roman" w:eastAsia="宋体" w:cs="Times New Roman"/>
          <w:spacing w:val="6"/>
          <w:sz w:val="32"/>
          <w:szCs w:val="32"/>
          <w:lang w:val="en-US" w:eastAsia="zh-CN"/>
        </w:rPr>
        <w:t>6.25-10</w:t>
      </w:r>
      <w:r>
        <w:rPr>
          <w:rFonts w:hint="eastAsia"/>
          <w:spacing w:val="10"/>
          <w:sz w:val="32"/>
          <w:szCs w:val="32"/>
        </w:rPr>
        <w:t>万亩，充分调动种植、养殖和社会化服务主体积极性，探索了粪污还田服务市场化长效机制，促进种植业、养殖业绿色高质量发展。同时，倡导种植户科学施肥，增加有机肥施用量和茬数，带动全县有机肥使用量增加。</w:t>
      </w:r>
      <w:r>
        <w:rPr>
          <w:spacing w:val="10"/>
          <w:sz w:val="32"/>
          <w:szCs w:val="32"/>
        </w:rPr>
        <w:t>（此模式下种植大户名单由镇和县农业部门提供）</w:t>
      </w:r>
      <w:r>
        <w:rPr>
          <w:spacing w:val="12"/>
          <w:sz w:val="32"/>
          <w:szCs w:val="32"/>
        </w:rPr>
        <w:t>。</w:t>
      </w:r>
    </w:p>
    <w:p w14:paraId="54C48C51">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68" w:firstLineChars="200"/>
        <w:jc w:val="both"/>
        <w:textAlignment w:val="baseline"/>
        <w:rPr>
          <w:sz w:val="32"/>
          <w:szCs w:val="32"/>
        </w:rPr>
      </w:pPr>
      <w:r>
        <w:rPr>
          <w:spacing w:val="7"/>
          <w:sz w:val="32"/>
          <w:szCs w:val="32"/>
        </w:rPr>
        <w:t>二是有机肥厂与零星种植主体合作模式。</w:t>
      </w:r>
    </w:p>
    <w:p w14:paraId="407BA722">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60" w:firstLineChars="200"/>
        <w:jc w:val="both"/>
        <w:textAlignment w:val="baseline"/>
        <w:rPr>
          <w:sz w:val="32"/>
          <w:szCs w:val="32"/>
        </w:rPr>
      </w:pPr>
      <w:r>
        <w:rPr>
          <w:spacing w:val="5"/>
          <w:sz w:val="32"/>
          <w:szCs w:val="32"/>
        </w:rPr>
        <w:t>在重点建设连片粪污还田示范区的基础上，依托有</w:t>
      </w:r>
      <w:r>
        <w:rPr>
          <w:spacing w:val="4"/>
          <w:sz w:val="32"/>
          <w:szCs w:val="32"/>
        </w:rPr>
        <w:t>机肥原有</w:t>
      </w:r>
      <w:r>
        <w:rPr>
          <w:spacing w:val="5"/>
          <w:sz w:val="32"/>
          <w:szCs w:val="32"/>
        </w:rPr>
        <w:t>销售网络，加大粪肥还田、绿色种养循环农业宣传，倡导更多</w:t>
      </w:r>
      <w:r>
        <w:rPr>
          <w:spacing w:val="6"/>
          <w:sz w:val="32"/>
          <w:szCs w:val="32"/>
        </w:rPr>
        <w:t>种植主体增加使用有机肥，生产</w:t>
      </w:r>
      <w:r>
        <w:rPr>
          <w:rFonts w:hint="eastAsia" w:ascii="Times New Roman" w:hAnsi="Times New Roman" w:eastAsia="宋体" w:cs="Times New Roman"/>
          <w:spacing w:val="6"/>
          <w:sz w:val="32"/>
          <w:szCs w:val="32"/>
          <w:lang w:val="en-US" w:eastAsia="zh-CN"/>
        </w:rPr>
        <w:t>2.93</w:t>
      </w:r>
      <w:r>
        <w:rPr>
          <w:spacing w:val="6"/>
          <w:sz w:val="32"/>
          <w:szCs w:val="32"/>
        </w:rPr>
        <w:t>万吨</w:t>
      </w:r>
      <w:r>
        <w:rPr>
          <w:spacing w:val="5"/>
          <w:sz w:val="32"/>
          <w:szCs w:val="32"/>
        </w:rPr>
        <w:t>有机肥就地消纳，</w:t>
      </w:r>
      <w:r>
        <w:rPr>
          <w:rFonts w:hint="eastAsia"/>
          <w:spacing w:val="5"/>
          <w:sz w:val="32"/>
          <w:szCs w:val="32"/>
        </w:rPr>
        <w:t>确实无法全部在本县消纳的，可选择相邻</w:t>
      </w:r>
      <w:r>
        <w:rPr>
          <w:rFonts w:hint="eastAsia" w:ascii="Times New Roman" w:hAnsi="Times New Roman" w:eastAsia="宋体" w:cs="Times New Roman"/>
          <w:spacing w:val="6"/>
          <w:sz w:val="32"/>
          <w:szCs w:val="32"/>
          <w:lang w:val="en-US" w:eastAsia="zh-CN"/>
        </w:rPr>
        <w:t>1-2</w:t>
      </w:r>
      <w:r>
        <w:rPr>
          <w:rFonts w:hint="eastAsia"/>
          <w:spacing w:val="5"/>
          <w:sz w:val="32"/>
          <w:szCs w:val="32"/>
        </w:rPr>
        <w:t>个县消纳，对畜禽养殖场较为靠近邻近县农田的，也可选择相邻县的镇、村农田对接消纳还田。</w:t>
      </w:r>
    </w:p>
    <w:p w14:paraId="6FD3A13B">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24" w:firstLineChars="200"/>
        <w:jc w:val="both"/>
        <w:textAlignment w:val="baseline"/>
        <w:rPr>
          <w:sz w:val="32"/>
          <w:szCs w:val="32"/>
        </w:rPr>
      </w:pPr>
      <w:r>
        <w:rPr>
          <w:rFonts w:ascii="Times New Roman" w:hAnsi="Times New Roman" w:eastAsia="Times New Roman" w:cs="Times New Roman"/>
          <w:b/>
          <w:bCs/>
          <w:spacing w:val="-4"/>
          <w:sz w:val="32"/>
          <w:szCs w:val="32"/>
        </w:rPr>
        <w:t>2</w:t>
      </w:r>
      <w:r>
        <w:rPr>
          <w:rFonts w:ascii="Times New Roman" w:hAnsi="Times New Roman" w:eastAsia="Times New Roman" w:cs="Times New Roman"/>
          <w:b/>
          <w:bCs/>
          <w:spacing w:val="-36"/>
          <w:sz w:val="32"/>
          <w:szCs w:val="32"/>
        </w:rPr>
        <w:t xml:space="preserve"> </w:t>
      </w:r>
      <w:r>
        <w:rPr>
          <w:b/>
          <w:bCs/>
          <w:spacing w:val="-4"/>
          <w:sz w:val="32"/>
          <w:szCs w:val="32"/>
        </w:rPr>
        <w:t>、申报数量和金额</w:t>
      </w:r>
    </w:p>
    <w:p w14:paraId="590C4A53">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52" w:firstLineChars="200"/>
        <w:jc w:val="both"/>
        <w:textAlignment w:val="baseline"/>
        <w:rPr>
          <w:sz w:val="32"/>
          <w:szCs w:val="32"/>
        </w:rPr>
      </w:pPr>
      <w:r>
        <w:rPr>
          <w:rFonts w:hint="eastAsia"/>
          <w:spacing w:val="3"/>
          <w:sz w:val="32"/>
          <w:szCs w:val="32"/>
          <w:lang w:eastAsia="zh-CN"/>
        </w:rPr>
        <w:t>本项目需完成</w:t>
      </w:r>
      <w:r>
        <w:rPr>
          <w:rFonts w:hint="eastAsia" w:ascii="Times New Roman" w:hAnsi="Times New Roman" w:eastAsia="宋体" w:cs="Times New Roman"/>
          <w:spacing w:val="6"/>
          <w:sz w:val="32"/>
          <w:szCs w:val="32"/>
          <w:lang w:val="en-US" w:eastAsia="zh-CN"/>
        </w:rPr>
        <w:t>3.93</w:t>
      </w:r>
      <w:r>
        <w:rPr>
          <w:rFonts w:hint="eastAsia"/>
          <w:spacing w:val="3"/>
          <w:sz w:val="32"/>
          <w:szCs w:val="32"/>
          <w:lang w:val="en-US" w:eastAsia="zh-CN"/>
        </w:rPr>
        <w:t>万吨有机肥生产数量，同时配套完成</w:t>
      </w:r>
      <w:r>
        <w:rPr>
          <w:rFonts w:hint="eastAsia" w:ascii="Times New Roman" w:hAnsi="Times New Roman" w:eastAsia="宋体" w:cs="Times New Roman"/>
          <w:spacing w:val="6"/>
          <w:sz w:val="32"/>
          <w:szCs w:val="32"/>
          <w:lang w:val="en-US" w:eastAsia="zh-CN"/>
        </w:rPr>
        <w:t>3.93</w:t>
      </w:r>
      <w:r>
        <w:rPr>
          <w:rFonts w:hint="eastAsia"/>
          <w:spacing w:val="3"/>
          <w:sz w:val="32"/>
          <w:szCs w:val="32"/>
          <w:lang w:val="en-US" w:eastAsia="zh-CN"/>
        </w:rPr>
        <w:t>万吨粪污收集处理和</w:t>
      </w:r>
      <w:r>
        <w:rPr>
          <w:rFonts w:hint="eastAsia" w:ascii="Times New Roman" w:hAnsi="Times New Roman" w:eastAsia="宋体" w:cs="Times New Roman"/>
          <w:spacing w:val="6"/>
          <w:sz w:val="32"/>
          <w:szCs w:val="32"/>
          <w:lang w:val="en-US" w:eastAsia="zh-CN"/>
        </w:rPr>
        <w:t>6.25-10</w:t>
      </w:r>
      <w:r>
        <w:rPr>
          <w:rFonts w:hint="eastAsia"/>
          <w:spacing w:val="5"/>
          <w:sz w:val="32"/>
          <w:szCs w:val="32"/>
          <w:lang w:val="en-US" w:eastAsia="zh-CN"/>
        </w:rPr>
        <w:t>万亩</w:t>
      </w:r>
      <w:r>
        <w:rPr>
          <w:rFonts w:hint="eastAsia"/>
          <w:spacing w:val="3"/>
          <w:sz w:val="32"/>
          <w:szCs w:val="32"/>
          <w:lang w:val="en-US" w:eastAsia="zh-CN"/>
        </w:rPr>
        <w:t>还田示范区建设任务。</w:t>
      </w:r>
      <w:r>
        <w:rPr>
          <w:spacing w:val="5"/>
          <w:sz w:val="32"/>
          <w:szCs w:val="32"/>
        </w:rPr>
        <w:t>各申报主体申报建设任务时，需要申报</w:t>
      </w:r>
      <w:r>
        <w:rPr>
          <w:spacing w:val="3"/>
          <w:sz w:val="32"/>
          <w:szCs w:val="32"/>
        </w:rPr>
        <w:t>有机肥</w:t>
      </w:r>
      <w:r>
        <w:rPr>
          <w:rFonts w:hint="eastAsia"/>
          <w:spacing w:val="3"/>
          <w:sz w:val="32"/>
          <w:szCs w:val="32"/>
          <w:lang w:eastAsia="zh-CN"/>
        </w:rPr>
        <w:t>生产</w:t>
      </w:r>
      <w:r>
        <w:rPr>
          <w:spacing w:val="3"/>
          <w:sz w:val="32"/>
          <w:szCs w:val="32"/>
        </w:rPr>
        <w:t>数量</w:t>
      </w:r>
      <w:r>
        <w:rPr>
          <w:rFonts w:hint="eastAsia"/>
          <w:spacing w:val="3"/>
          <w:sz w:val="32"/>
          <w:szCs w:val="32"/>
          <w:lang w:eastAsia="zh-CN"/>
        </w:rPr>
        <w:t>，配套任务按上述数量比例推算</w:t>
      </w:r>
      <w:r>
        <w:rPr>
          <w:spacing w:val="3"/>
          <w:sz w:val="32"/>
          <w:szCs w:val="32"/>
        </w:rPr>
        <w:t>。申报补助金额，则按照</w:t>
      </w:r>
      <w:r>
        <w:rPr>
          <w:spacing w:val="6"/>
          <w:sz w:val="32"/>
          <w:szCs w:val="32"/>
        </w:rPr>
        <w:t>申报</w:t>
      </w:r>
      <w:r>
        <w:rPr>
          <w:spacing w:val="3"/>
          <w:sz w:val="32"/>
          <w:szCs w:val="32"/>
        </w:rPr>
        <w:t>有机肥</w:t>
      </w:r>
      <w:r>
        <w:rPr>
          <w:rFonts w:hint="eastAsia"/>
          <w:spacing w:val="3"/>
          <w:sz w:val="32"/>
          <w:szCs w:val="32"/>
          <w:lang w:eastAsia="zh-CN"/>
        </w:rPr>
        <w:t>生产</w:t>
      </w:r>
      <w:r>
        <w:rPr>
          <w:spacing w:val="3"/>
          <w:sz w:val="32"/>
          <w:szCs w:val="32"/>
        </w:rPr>
        <w:t>数量</w:t>
      </w:r>
      <w:r>
        <w:rPr>
          <w:rFonts w:hint="eastAsia"/>
          <w:spacing w:val="3"/>
          <w:sz w:val="32"/>
          <w:szCs w:val="32"/>
          <w:lang w:eastAsia="zh-CN"/>
        </w:rPr>
        <w:t>乘以</w:t>
      </w:r>
      <w:r>
        <w:rPr>
          <w:rFonts w:hint="eastAsia" w:ascii="Times New Roman" w:hAnsi="Times New Roman" w:eastAsia="宋体" w:cs="Times New Roman"/>
          <w:spacing w:val="6"/>
          <w:sz w:val="32"/>
          <w:szCs w:val="32"/>
          <w:lang w:val="en-US" w:eastAsia="zh-CN"/>
        </w:rPr>
        <w:t>234</w:t>
      </w:r>
      <w:r>
        <w:rPr>
          <w:spacing w:val="6"/>
          <w:sz w:val="32"/>
          <w:szCs w:val="32"/>
        </w:rPr>
        <w:t>元</w:t>
      </w:r>
      <w:r>
        <w:rPr>
          <w:rFonts w:hint="eastAsia"/>
          <w:spacing w:val="3"/>
          <w:sz w:val="32"/>
          <w:szCs w:val="32"/>
          <w:lang w:eastAsia="zh-CN"/>
        </w:rPr>
        <w:t>/吨的</w:t>
      </w:r>
      <w:r>
        <w:rPr>
          <w:spacing w:val="6"/>
          <w:sz w:val="32"/>
          <w:szCs w:val="32"/>
        </w:rPr>
        <w:t>标准折算。</w:t>
      </w:r>
    </w:p>
    <w:p w14:paraId="43198141">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48" w:firstLineChars="200"/>
        <w:jc w:val="both"/>
        <w:textAlignment w:val="baseline"/>
        <w:outlineLvl w:val="1"/>
        <w:rPr>
          <w:sz w:val="32"/>
          <w:szCs w:val="32"/>
        </w:rPr>
      </w:pPr>
      <w:r>
        <w:rPr>
          <w:rFonts w:ascii="Times New Roman" w:hAnsi="Times New Roman" w:eastAsia="Times New Roman" w:cs="Times New Roman"/>
          <w:b/>
          <w:bCs/>
          <w:spacing w:val="2"/>
          <w:sz w:val="32"/>
          <w:szCs w:val="32"/>
        </w:rPr>
        <w:t>3</w:t>
      </w:r>
      <w:r>
        <w:rPr>
          <w:rFonts w:ascii="Times New Roman" w:hAnsi="Times New Roman" w:eastAsia="Times New Roman" w:cs="Times New Roman"/>
          <w:b/>
          <w:bCs/>
          <w:spacing w:val="-41"/>
          <w:sz w:val="32"/>
          <w:szCs w:val="32"/>
        </w:rPr>
        <w:t xml:space="preserve"> </w:t>
      </w:r>
      <w:r>
        <w:rPr>
          <w:b/>
          <w:bCs/>
          <w:spacing w:val="2"/>
          <w:sz w:val="32"/>
          <w:szCs w:val="32"/>
        </w:rPr>
        <w:t>、任务完成时间</w:t>
      </w:r>
    </w:p>
    <w:p w14:paraId="0073D675">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56" w:firstLineChars="200"/>
        <w:jc w:val="both"/>
        <w:textAlignment w:val="baseline"/>
        <w:rPr>
          <w:sz w:val="32"/>
          <w:szCs w:val="32"/>
        </w:rPr>
      </w:pPr>
      <w:r>
        <w:rPr>
          <w:spacing w:val="4"/>
          <w:sz w:val="32"/>
          <w:szCs w:val="32"/>
        </w:rPr>
        <w:t>项目建设内容包括</w:t>
      </w:r>
      <w:r>
        <w:rPr>
          <w:rFonts w:hint="eastAsia"/>
          <w:spacing w:val="4"/>
          <w:sz w:val="32"/>
          <w:szCs w:val="32"/>
          <w:lang w:eastAsia="zh-CN"/>
        </w:rPr>
        <w:t>收集处理粪污数量、</w:t>
      </w:r>
      <w:r>
        <w:rPr>
          <w:spacing w:val="4"/>
          <w:sz w:val="32"/>
          <w:szCs w:val="32"/>
        </w:rPr>
        <w:t>生产有机肥数量</w:t>
      </w:r>
      <w:r>
        <w:rPr>
          <w:rFonts w:hint="eastAsia"/>
          <w:spacing w:val="4"/>
          <w:sz w:val="32"/>
          <w:szCs w:val="32"/>
          <w:lang w:eastAsia="zh-CN"/>
        </w:rPr>
        <w:t>、</w:t>
      </w:r>
      <w:r>
        <w:rPr>
          <w:spacing w:val="4"/>
          <w:sz w:val="32"/>
          <w:szCs w:val="32"/>
        </w:rPr>
        <w:t>粪肥还田示范区建设、项目监管平台数据录入等任务</w:t>
      </w:r>
      <w:r>
        <w:rPr>
          <w:rFonts w:hint="eastAsia"/>
          <w:spacing w:val="4"/>
          <w:sz w:val="32"/>
          <w:szCs w:val="32"/>
          <w:lang w:eastAsia="zh-CN"/>
        </w:rPr>
        <w:t>，</w:t>
      </w:r>
      <w:r>
        <w:rPr>
          <w:spacing w:val="4"/>
          <w:sz w:val="32"/>
          <w:szCs w:val="32"/>
        </w:rPr>
        <w:t>完成时间为</w:t>
      </w:r>
      <w:r>
        <w:rPr>
          <w:rFonts w:hint="eastAsia" w:ascii="Times New Roman" w:hAnsi="Times New Roman" w:eastAsia="宋体" w:cs="Times New Roman"/>
          <w:spacing w:val="4"/>
          <w:sz w:val="32"/>
          <w:szCs w:val="32"/>
          <w:lang w:val="en-US" w:eastAsia="zh-CN"/>
        </w:rPr>
        <w:t>10</w:t>
      </w:r>
      <w:r>
        <w:rPr>
          <w:spacing w:val="4"/>
          <w:sz w:val="32"/>
          <w:szCs w:val="32"/>
        </w:rPr>
        <w:t>个月，超过时</w:t>
      </w:r>
      <w:r>
        <w:rPr>
          <w:spacing w:val="5"/>
          <w:sz w:val="32"/>
          <w:szCs w:val="32"/>
        </w:rPr>
        <w:t>间没完成的，按实际完成的粪肥还田示范区面积结算，剩余资金</w:t>
      </w:r>
      <w:r>
        <w:rPr>
          <w:spacing w:val="8"/>
          <w:sz w:val="32"/>
          <w:szCs w:val="32"/>
        </w:rPr>
        <w:t>将调剂给其他</w:t>
      </w:r>
      <w:r>
        <w:rPr>
          <w:rFonts w:hint="eastAsia"/>
          <w:spacing w:val="8"/>
          <w:sz w:val="32"/>
          <w:szCs w:val="32"/>
          <w:lang w:eastAsia="zh-CN"/>
        </w:rPr>
        <w:t>超额</w:t>
      </w:r>
      <w:r>
        <w:rPr>
          <w:spacing w:val="8"/>
          <w:sz w:val="32"/>
          <w:szCs w:val="32"/>
        </w:rPr>
        <w:t>完</w:t>
      </w:r>
      <w:r>
        <w:rPr>
          <w:rFonts w:hint="eastAsia"/>
          <w:spacing w:val="8"/>
          <w:sz w:val="32"/>
          <w:szCs w:val="32"/>
          <w:lang w:eastAsia="zh-CN"/>
        </w:rPr>
        <w:t>成的</w:t>
      </w:r>
      <w:r>
        <w:rPr>
          <w:spacing w:val="8"/>
          <w:sz w:val="32"/>
          <w:szCs w:val="32"/>
        </w:rPr>
        <w:t>有机肥生产企业。</w:t>
      </w:r>
      <w:r>
        <w:rPr>
          <w:spacing w:val="4"/>
          <w:sz w:val="32"/>
          <w:szCs w:val="32"/>
        </w:rPr>
        <w:t>以上任务要求、完成时间要求等，以最后签订的</w:t>
      </w:r>
      <w:r>
        <w:rPr>
          <w:spacing w:val="3"/>
          <w:sz w:val="32"/>
          <w:szCs w:val="32"/>
        </w:rPr>
        <w:t>合同为准。</w:t>
      </w:r>
    </w:p>
    <w:p w14:paraId="7EC5BF01">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64" w:firstLineChars="200"/>
        <w:jc w:val="both"/>
        <w:textAlignment w:val="baseline"/>
        <w:outlineLvl w:val="0"/>
        <w:rPr>
          <w:rFonts w:ascii="方正楷体_GBK" w:hAnsi="方正楷体_GBK" w:eastAsia="方正楷体_GBK" w:cs="方正楷体_GBK"/>
          <w:sz w:val="32"/>
          <w:szCs w:val="32"/>
        </w:rPr>
      </w:pPr>
      <w:r>
        <w:rPr>
          <w:rFonts w:ascii="方正楷体_GBK" w:hAnsi="方正楷体_GBK" w:eastAsia="方正楷体_GBK" w:cs="方正楷体_GBK"/>
          <w:spacing w:val="6"/>
          <w:sz w:val="32"/>
          <w:szCs w:val="32"/>
        </w:rPr>
        <w:t>（</w:t>
      </w:r>
      <w:r>
        <w:rPr>
          <w:rFonts w:ascii="方正楷体_GBK" w:hAnsi="方正楷体_GBK" w:eastAsia="方正楷体_GBK" w:cs="方正楷体_GBK"/>
          <w:spacing w:val="-43"/>
          <w:sz w:val="32"/>
          <w:szCs w:val="32"/>
        </w:rPr>
        <w:t xml:space="preserve"> </w:t>
      </w:r>
      <w:r>
        <w:rPr>
          <w:rFonts w:ascii="方正楷体_GBK" w:hAnsi="方正楷体_GBK" w:eastAsia="方正楷体_GBK" w:cs="方正楷体_GBK"/>
          <w:spacing w:val="6"/>
          <w:sz w:val="32"/>
          <w:szCs w:val="32"/>
        </w:rPr>
        <w:t>四）严把粪肥质量</w:t>
      </w:r>
    </w:p>
    <w:p w14:paraId="280739EB">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56" w:firstLineChars="200"/>
        <w:jc w:val="both"/>
        <w:textAlignment w:val="baseline"/>
        <w:rPr>
          <w:sz w:val="32"/>
          <w:szCs w:val="32"/>
        </w:rPr>
      </w:pPr>
      <w:r>
        <w:rPr>
          <w:spacing w:val="4"/>
          <w:sz w:val="32"/>
          <w:szCs w:val="32"/>
        </w:rPr>
        <w:t>实行粪肥质量实施主体负责制。粪肥质量安全是农田安全使</w:t>
      </w:r>
      <w:r>
        <w:rPr>
          <w:spacing w:val="5"/>
          <w:sz w:val="32"/>
          <w:szCs w:val="32"/>
        </w:rPr>
        <w:t>用的首要保障，实施主体要把好粪肥原料质量关，加强粪肥来源与质量跟踪检测。畜禽粪污必须按照《畜禽粪便无害化处理技术</w:t>
      </w:r>
      <w:r>
        <w:rPr>
          <w:spacing w:val="4"/>
          <w:sz w:val="32"/>
          <w:szCs w:val="32"/>
        </w:rPr>
        <w:t>规范》（</w:t>
      </w:r>
      <w:r>
        <w:rPr>
          <w:rFonts w:ascii="Times New Roman" w:hAnsi="Times New Roman" w:eastAsia="Times New Roman" w:cs="Times New Roman"/>
          <w:sz w:val="32"/>
          <w:szCs w:val="32"/>
        </w:rPr>
        <w:t>GB</w:t>
      </w:r>
      <w:r>
        <w:rPr>
          <w:rFonts w:ascii="Times New Roman" w:hAnsi="Times New Roman" w:eastAsia="Times New Roman" w:cs="Times New Roman"/>
          <w:spacing w:val="4"/>
          <w:sz w:val="32"/>
          <w:szCs w:val="32"/>
        </w:rPr>
        <w:t>/T36195</w:t>
      </w:r>
      <w:r>
        <w:rPr>
          <w:spacing w:val="4"/>
          <w:sz w:val="32"/>
          <w:szCs w:val="32"/>
        </w:rPr>
        <w:t>）和《畜禽粪便堆肥</w:t>
      </w:r>
      <w:r>
        <w:rPr>
          <w:spacing w:val="3"/>
          <w:sz w:val="32"/>
          <w:szCs w:val="32"/>
        </w:rPr>
        <w:t>技术规范》（</w:t>
      </w:r>
      <w:r>
        <w:rPr>
          <w:rFonts w:ascii="Times New Roman" w:hAnsi="Times New Roman" w:eastAsia="Times New Roman" w:cs="Times New Roman"/>
          <w:sz w:val="32"/>
          <w:szCs w:val="32"/>
        </w:rPr>
        <w:t>NY</w:t>
      </w:r>
      <w:r>
        <w:rPr>
          <w:rFonts w:ascii="Times New Roman" w:hAnsi="Times New Roman" w:eastAsia="Times New Roman" w:cs="Times New Roman"/>
          <w:spacing w:val="3"/>
          <w:sz w:val="32"/>
          <w:szCs w:val="32"/>
        </w:rPr>
        <w:t>/T3442</w:t>
      </w:r>
      <w:r>
        <w:rPr>
          <w:spacing w:val="9"/>
          <w:sz w:val="32"/>
          <w:szCs w:val="32"/>
        </w:rPr>
        <w:t>-</w:t>
      </w:r>
      <w:r>
        <w:rPr>
          <w:rFonts w:ascii="Times New Roman" w:hAnsi="Times New Roman" w:eastAsia="Times New Roman" w:cs="Times New Roman"/>
          <w:spacing w:val="9"/>
          <w:sz w:val="32"/>
          <w:szCs w:val="32"/>
        </w:rPr>
        <w:t>2019</w:t>
      </w:r>
      <w:r>
        <w:rPr>
          <w:spacing w:val="9"/>
          <w:sz w:val="32"/>
          <w:szCs w:val="32"/>
        </w:rPr>
        <w:t>）要求进行无害化处理和腐熟堆沤</w:t>
      </w:r>
      <w:r>
        <w:rPr>
          <w:spacing w:val="8"/>
          <w:sz w:val="32"/>
          <w:szCs w:val="32"/>
        </w:rPr>
        <w:t>，严格落实粪肥质量检</w:t>
      </w:r>
      <w:r>
        <w:rPr>
          <w:spacing w:val="5"/>
          <w:sz w:val="32"/>
          <w:szCs w:val="32"/>
        </w:rPr>
        <w:t>测措施。堆沤粪肥和商品有机肥经检测合格才能施用还田。堆沤粪肥、沼渣和沼液的砷、汞、铅、镉、铬、粪大肠菌群数、蛔虫</w:t>
      </w:r>
      <w:r>
        <w:rPr>
          <w:spacing w:val="4"/>
          <w:sz w:val="32"/>
          <w:szCs w:val="32"/>
        </w:rPr>
        <w:t>卵死亡率等有毒有害限量指标应符合《有机肥料》（</w:t>
      </w:r>
      <w:r>
        <w:rPr>
          <w:rFonts w:ascii="Times New Roman" w:hAnsi="Times New Roman" w:eastAsia="Times New Roman" w:cs="Times New Roman"/>
          <w:sz w:val="32"/>
          <w:szCs w:val="32"/>
        </w:rPr>
        <w:t>NY</w:t>
      </w:r>
      <w:r>
        <w:rPr>
          <w:rFonts w:ascii="Times New Roman" w:hAnsi="Times New Roman" w:eastAsia="Times New Roman" w:cs="Times New Roman"/>
          <w:spacing w:val="4"/>
          <w:sz w:val="32"/>
          <w:szCs w:val="32"/>
        </w:rPr>
        <w:t>/T</w:t>
      </w:r>
      <w:r>
        <w:rPr>
          <w:rFonts w:ascii="Times New Roman" w:hAnsi="Times New Roman" w:eastAsia="Times New Roman" w:cs="Times New Roman"/>
          <w:sz w:val="32"/>
          <w:szCs w:val="32"/>
        </w:rPr>
        <w:t xml:space="preserve"> </w:t>
      </w:r>
      <w:r>
        <w:rPr>
          <w:rFonts w:ascii="Times New Roman" w:hAnsi="Times New Roman" w:eastAsia="Times New Roman" w:cs="Times New Roman"/>
          <w:spacing w:val="4"/>
          <w:sz w:val="32"/>
          <w:szCs w:val="32"/>
        </w:rPr>
        <w:t>525-2021</w:t>
      </w:r>
      <w:r>
        <w:rPr>
          <w:spacing w:val="4"/>
          <w:sz w:val="32"/>
          <w:szCs w:val="32"/>
        </w:rPr>
        <w:t>）要求。</w:t>
      </w:r>
    </w:p>
    <w:p w14:paraId="11F911B8">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44" w:firstLineChars="200"/>
        <w:jc w:val="both"/>
        <w:textAlignment w:val="baseline"/>
        <w:rPr>
          <w:sz w:val="32"/>
          <w:szCs w:val="32"/>
        </w:rPr>
      </w:pPr>
      <w:r>
        <w:rPr>
          <w:spacing w:val="1"/>
          <w:sz w:val="32"/>
          <w:szCs w:val="32"/>
        </w:rPr>
        <w:t>项目期内，</w:t>
      </w:r>
      <w:r>
        <w:rPr>
          <w:rFonts w:hint="eastAsia"/>
          <w:spacing w:val="1"/>
          <w:sz w:val="32"/>
          <w:szCs w:val="32"/>
          <w:lang w:eastAsia="zh-CN"/>
        </w:rPr>
        <w:t>将不定期</w:t>
      </w:r>
      <w:r>
        <w:rPr>
          <w:spacing w:val="1"/>
          <w:sz w:val="32"/>
          <w:szCs w:val="32"/>
        </w:rPr>
        <w:t>对实施主体的粪肥（有机肥）</w:t>
      </w:r>
      <w:r>
        <w:rPr>
          <w:rFonts w:hint="eastAsia"/>
          <w:spacing w:val="1"/>
          <w:sz w:val="32"/>
          <w:szCs w:val="32"/>
          <w:lang w:eastAsia="zh-CN"/>
        </w:rPr>
        <w:t>进行</w:t>
      </w:r>
      <w:r>
        <w:rPr>
          <w:spacing w:val="1"/>
          <w:sz w:val="32"/>
          <w:szCs w:val="32"/>
        </w:rPr>
        <w:t>抽检</w:t>
      </w:r>
      <w:r>
        <w:rPr>
          <w:spacing w:val="8"/>
          <w:sz w:val="32"/>
          <w:szCs w:val="32"/>
        </w:rPr>
        <w:t>，并向广东省农业农村厅和惠州市农业农村局报送检测报告。</w:t>
      </w:r>
      <w:r>
        <w:rPr>
          <w:spacing w:val="5"/>
          <w:sz w:val="32"/>
          <w:szCs w:val="32"/>
        </w:rPr>
        <w:t>对检测质量有问题的，相关实施主体须马上进行整改，屡次不整改、质量多次有问题的或者出现对农作物造成重大伤害的，取消该主体的实施资格，严重的按照农业农村部的要求追回财政补助</w:t>
      </w:r>
      <w:r>
        <w:rPr>
          <w:spacing w:val="2"/>
          <w:sz w:val="32"/>
          <w:szCs w:val="32"/>
        </w:rPr>
        <w:t>资金。</w:t>
      </w:r>
    </w:p>
    <w:p w14:paraId="37F0F7C6">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64" w:firstLineChars="200"/>
        <w:jc w:val="both"/>
        <w:textAlignment w:val="baseline"/>
        <w:rPr>
          <w:rFonts w:ascii="Arial"/>
          <w:sz w:val="32"/>
          <w:szCs w:val="32"/>
        </w:rPr>
      </w:pPr>
      <w:r>
        <w:rPr>
          <w:rFonts w:ascii="方正黑体_GBK" w:hAnsi="方正黑体_GBK" w:eastAsia="方正黑体_GBK" w:cs="方正黑体_GBK"/>
          <w:spacing w:val="6"/>
          <w:sz w:val="32"/>
          <w:szCs w:val="32"/>
        </w:rPr>
        <w:t>六、</w:t>
      </w:r>
      <w:r>
        <w:rPr>
          <w:rFonts w:ascii="方正黑体_GBK" w:hAnsi="方正黑体_GBK" w:eastAsia="方正黑体_GBK" w:cs="方正黑体_GBK"/>
          <w:spacing w:val="-64"/>
          <w:sz w:val="32"/>
          <w:szCs w:val="32"/>
        </w:rPr>
        <w:t xml:space="preserve"> </w:t>
      </w:r>
      <w:r>
        <w:rPr>
          <w:rFonts w:ascii="方正黑体_GBK" w:hAnsi="方正黑体_GBK" w:eastAsia="方正黑体_GBK" w:cs="方正黑体_GBK"/>
          <w:spacing w:val="6"/>
          <w:sz w:val="32"/>
          <w:szCs w:val="32"/>
        </w:rPr>
        <w:t>项目扶持程序和要求</w:t>
      </w:r>
    </w:p>
    <w:p w14:paraId="5A3F2875">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48" w:firstLineChars="200"/>
        <w:jc w:val="both"/>
        <w:textAlignment w:val="baseline"/>
        <w:rPr>
          <w:sz w:val="32"/>
          <w:szCs w:val="32"/>
        </w:rPr>
      </w:pPr>
      <w:r>
        <w:rPr>
          <w:rFonts w:ascii="Times New Roman" w:hAnsi="Times New Roman" w:eastAsia="Times New Roman" w:cs="Times New Roman"/>
          <w:spacing w:val="2"/>
          <w:sz w:val="32"/>
          <w:szCs w:val="32"/>
        </w:rPr>
        <w:t>1</w:t>
      </w:r>
      <w:r>
        <w:rPr>
          <w:spacing w:val="2"/>
          <w:sz w:val="32"/>
          <w:szCs w:val="32"/>
        </w:rPr>
        <w:t>、项目扶持采用逐级申报制，项目申报单位按照建设内容</w:t>
      </w:r>
      <w:r>
        <w:rPr>
          <w:sz w:val="32"/>
          <w:szCs w:val="32"/>
        </w:rPr>
        <w:t>要求，认真编写项目申报书，经申报单位盖章</w:t>
      </w:r>
      <w:r>
        <w:rPr>
          <w:spacing w:val="-1"/>
          <w:sz w:val="32"/>
          <w:szCs w:val="32"/>
        </w:rPr>
        <w:t>后送当地农业行政</w:t>
      </w:r>
      <w:r>
        <w:rPr>
          <w:spacing w:val="-6"/>
          <w:sz w:val="32"/>
          <w:szCs w:val="32"/>
        </w:rPr>
        <w:t>部门审核；要求项目申报书内容清晰明确，并提供项目申报有关</w:t>
      </w:r>
      <w:r>
        <w:rPr>
          <w:spacing w:val="3"/>
          <w:sz w:val="32"/>
          <w:szCs w:val="32"/>
        </w:rPr>
        <w:t>的所有佐证材料（如营业执照、法人身份证明等）。</w:t>
      </w:r>
    </w:p>
    <w:p w14:paraId="2CEC48EA">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52" w:firstLineChars="200"/>
        <w:jc w:val="both"/>
        <w:textAlignment w:val="baseline"/>
        <w:rPr>
          <w:sz w:val="32"/>
          <w:szCs w:val="32"/>
        </w:rPr>
      </w:pPr>
      <w:r>
        <w:rPr>
          <w:rFonts w:ascii="Times New Roman" w:hAnsi="Times New Roman" w:eastAsia="Times New Roman" w:cs="Times New Roman"/>
          <w:spacing w:val="3"/>
          <w:sz w:val="32"/>
          <w:szCs w:val="32"/>
        </w:rPr>
        <w:t>2</w:t>
      </w:r>
      <w:r>
        <w:rPr>
          <w:spacing w:val="3"/>
          <w:sz w:val="32"/>
          <w:szCs w:val="32"/>
        </w:rPr>
        <w:t>、项目申报单位要严格</w:t>
      </w:r>
      <w:r>
        <w:rPr>
          <w:rFonts w:hint="eastAsia"/>
          <w:spacing w:val="3"/>
          <w:sz w:val="32"/>
          <w:szCs w:val="32"/>
          <w:lang w:eastAsia="zh-CN"/>
        </w:rPr>
        <w:t>按照</w:t>
      </w:r>
      <w:r>
        <w:rPr>
          <w:spacing w:val="3"/>
          <w:sz w:val="32"/>
          <w:szCs w:val="32"/>
        </w:rPr>
        <w:t>申报指南要求，对照项目资质条</w:t>
      </w:r>
      <w:r>
        <w:rPr>
          <w:spacing w:val="-1"/>
          <w:sz w:val="32"/>
          <w:szCs w:val="32"/>
        </w:rPr>
        <w:t>件，认真填报项目申报材料，严禁弄虚作假骗取项目资金，确保</w:t>
      </w:r>
      <w:r>
        <w:rPr>
          <w:spacing w:val="-4"/>
          <w:sz w:val="32"/>
          <w:szCs w:val="32"/>
        </w:rPr>
        <w:t>项目申报质量，并对申报项目的真实性负责。</w:t>
      </w:r>
    </w:p>
    <w:p w14:paraId="47FB1F83">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68" w:firstLineChars="200"/>
        <w:jc w:val="both"/>
        <w:textAlignment w:val="baseline"/>
        <w:rPr>
          <w:sz w:val="32"/>
          <w:szCs w:val="32"/>
        </w:rPr>
      </w:pPr>
      <w:r>
        <w:rPr>
          <w:rFonts w:ascii="Times New Roman" w:hAnsi="Times New Roman" w:eastAsia="Times New Roman" w:cs="Times New Roman"/>
          <w:spacing w:val="7"/>
          <w:sz w:val="32"/>
          <w:szCs w:val="32"/>
        </w:rPr>
        <w:t>3</w:t>
      </w:r>
      <w:r>
        <w:rPr>
          <w:spacing w:val="7"/>
          <w:sz w:val="32"/>
          <w:szCs w:val="32"/>
        </w:rPr>
        <w:t>、各镇（街）要对申报的项目做好筛查，认真审核把关，</w:t>
      </w:r>
      <w:r>
        <w:rPr>
          <w:spacing w:val="2"/>
          <w:sz w:val="32"/>
          <w:szCs w:val="32"/>
        </w:rPr>
        <w:t>对材料不齐全、项目建设不合理、基础条件不完备等不符合申报</w:t>
      </w:r>
      <w:r>
        <w:rPr>
          <w:spacing w:val="-1"/>
          <w:sz w:val="32"/>
          <w:szCs w:val="32"/>
        </w:rPr>
        <w:t>条件的</w:t>
      </w:r>
      <w:r>
        <w:rPr>
          <w:rFonts w:hint="eastAsia"/>
          <w:spacing w:val="-1"/>
          <w:sz w:val="32"/>
          <w:szCs w:val="32"/>
          <w:lang w:eastAsia="zh-CN"/>
        </w:rPr>
        <w:t>单位</w:t>
      </w:r>
      <w:r>
        <w:rPr>
          <w:spacing w:val="-1"/>
          <w:sz w:val="32"/>
          <w:szCs w:val="32"/>
        </w:rPr>
        <w:t>，不予上报。项目一经立项，原则上不允许项目变更</w:t>
      </w:r>
      <w:r>
        <w:rPr>
          <w:spacing w:val="4"/>
          <w:sz w:val="32"/>
          <w:szCs w:val="32"/>
        </w:rPr>
        <w:t>或终止实施。</w:t>
      </w:r>
    </w:p>
    <w:p w14:paraId="48CA25BB">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72" w:firstLineChars="200"/>
        <w:jc w:val="both"/>
        <w:textAlignment w:val="baseline"/>
        <w:rPr>
          <w:sz w:val="32"/>
          <w:szCs w:val="32"/>
        </w:rPr>
      </w:pPr>
      <w:r>
        <w:rPr>
          <w:rFonts w:ascii="Times New Roman" w:hAnsi="Times New Roman" w:eastAsia="Times New Roman" w:cs="Times New Roman"/>
          <w:spacing w:val="8"/>
          <w:sz w:val="32"/>
          <w:szCs w:val="32"/>
        </w:rPr>
        <w:t>4</w:t>
      </w:r>
      <w:r>
        <w:rPr>
          <w:spacing w:val="8"/>
          <w:sz w:val="32"/>
          <w:szCs w:val="32"/>
        </w:rPr>
        <w:t>、县农业农村局组织专家，根据申报材料和现场考察等方</w:t>
      </w:r>
      <w:r>
        <w:rPr>
          <w:spacing w:val="5"/>
          <w:sz w:val="32"/>
          <w:szCs w:val="32"/>
        </w:rPr>
        <w:t>式实施评审，根据粪肥收集处理和施用等环节的综合实力下达承担任务和资金分配</w:t>
      </w:r>
      <w:r>
        <w:rPr>
          <w:rFonts w:hint="eastAsia"/>
          <w:spacing w:val="5"/>
          <w:sz w:val="32"/>
          <w:szCs w:val="32"/>
          <w:lang w:eastAsia="zh-CN"/>
        </w:rPr>
        <w:t>方案</w:t>
      </w:r>
      <w:r>
        <w:rPr>
          <w:spacing w:val="5"/>
          <w:sz w:val="32"/>
          <w:szCs w:val="32"/>
        </w:rPr>
        <w:t>。对上年度遴选的、实施效果较好的实施主体将承担较多任务和资金分配；对不符合项目建设内容的或上年度项目不能按要求实施且不能及时整改到位的以及违反有关文</w:t>
      </w:r>
      <w:r>
        <w:rPr>
          <w:spacing w:val="9"/>
          <w:sz w:val="32"/>
          <w:szCs w:val="32"/>
        </w:rPr>
        <w:t>件要求不能作为实施主体的，可直接淘汰，取消申</w:t>
      </w:r>
      <w:r>
        <w:rPr>
          <w:spacing w:val="8"/>
          <w:sz w:val="32"/>
          <w:szCs w:val="32"/>
        </w:rPr>
        <w:t>报资格。</w:t>
      </w:r>
    </w:p>
    <w:p w14:paraId="5A9CF809">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76" w:firstLineChars="200"/>
        <w:jc w:val="both"/>
        <w:textAlignment w:val="baseline"/>
        <w:rPr>
          <w:sz w:val="32"/>
          <w:szCs w:val="32"/>
        </w:rPr>
      </w:pPr>
      <w:r>
        <w:rPr>
          <w:rFonts w:ascii="Times New Roman" w:hAnsi="Times New Roman" w:eastAsia="Times New Roman" w:cs="Times New Roman"/>
          <w:spacing w:val="9"/>
          <w:sz w:val="32"/>
          <w:szCs w:val="32"/>
        </w:rPr>
        <w:t>5</w:t>
      </w:r>
      <w:r>
        <w:rPr>
          <w:spacing w:val="9"/>
          <w:sz w:val="32"/>
          <w:szCs w:val="32"/>
        </w:rPr>
        <w:t>、评审后，将在博罗县农业农村局网站公示录取入围的申</w:t>
      </w:r>
      <w:r>
        <w:rPr>
          <w:spacing w:val="-1"/>
          <w:sz w:val="32"/>
          <w:szCs w:val="32"/>
        </w:rPr>
        <w:t>报项目，公示期共七天，公示期内，如无异议，则拟选定为项目</w:t>
      </w:r>
      <w:r>
        <w:rPr>
          <w:spacing w:val="7"/>
          <w:sz w:val="32"/>
          <w:szCs w:val="32"/>
        </w:rPr>
        <w:t>扶持对象并签订合同。</w:t>
      </w:r>
    </w:p>
    <w:p w14:paraId="70699016">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44" w:firstLineChars="200"/>
        <w:jc w:val="both"/>
        <w:textAlignment w:val="baseline"/>
        <w:rPr>
          <w:sz w:val="32"/>
          <w:szCs w:val="32"/>
        </w:rPr>
      </w:pPr>
      <w:r>
        <w:rPr>
          <w:rFonts w:ascii="Times New Roman" w:hAnsi="Times New Roman" w:eastAsia="Times New Roman" w:cs="Times New Roman"/>
          <w:spacing w:val="1"/>
          <w:sz w:val="32"/>
          <w:szCs w:val="32"/>
        </w:rPr>
        <w:t>6</w:t>
      </w:r>
      <w:r>
        <w:rPr>
          <w:spacing w:val="1"/>
          <w:sz w:val="32"/>
          <w:szCs w:val="32"/>
        </w:rPr>
        <w:t>、申报材料统一用</w:t>
      </w:r>
      <w:r>
        <w:rPr>
          <w:spacing w:val="-51"/>
          <w:sz w:val="32"/>
          <w:szCs w:val="32"/>
        </w:rPr>
        <w:t xml:space="preserve"> </w:t>
      </w:r>
      <w:r>
        <w:rPr>
          <w:rFonts w:ascii="Times New Roman" w:hAnsi="Times New Roman" w:eastAsia="Times New Roman" w:cs="Times New Roman"/>
          <w:spacing w:val="1"/>
          <w:sz w:val="32"/>
          <w:szCs w:val="32"/>
        </w:rPr>
        <w:t>A4</w:t>
      </w:r>
      <w:r>
        <w:rPr>
          <w:rFonts w:ascii="Times New Roman" w:hAnsi="Times New Roman" w:eastAsia="Times New Roman" w:cs="Times New Roman"/>
          <w:spacing w:val="31"/>
          <w:sz w:val="32"/>
          <w:szCs w:val="32"/>
        </w:rPr>
        <w:t xml:space="preserve"> </w:t>
      </w:r>
      <w:r>
        <w:rPr>
          <w:spacing w:val="1"/>
          <w:sz w:val="32"/>
          <w:szCs w:val="32"/>
        </w:rPr>
        <w:t>纸打印和复印，按项目申报书、相</w:t>
      </w:r>
      <w:r>
        <w:rPr>
          <w:spacing w:val="-5"/>
          <w:sz w:val="32"/>
          <w:szCs w:val="32"/>
        </w:rPr>
        <w:t>关附件材料用硬皮纸装订成册</w:t>
      </w:r>
      <w:r>
        <w:rPr>
          <w:spacing w:val="-80"/>
          <w:sz w:val="32"/>
          <w:szCs w:val="32"/>
        </w:rPr>
        <w:t xml:space="preserve"> </w:t>
      </w:r>
      <w:r>
        <w:rPr>
          <w:spacing w:val="-5"/>
          <w:sz w:val="32"/>
          <w:szCs w:val="32"/>
        </w:rPr>
        <w:t>，由申报主体将项</w:t>
      </w:r>
      <w:r>
        <w:rPr>
          <w:spacing w:val="-6"/>
          <w:sz w:val="32"/>
          <w:szCs w:val="32"/>
        </w:rPr>
        <w:t>目申报材料（一</w:t>
      </w:r>
      <w:r>
        <w:rPr>
          <w:spacing w:val="3"/>
          <w:sz w:val="32"/>
          <w:szCs w:val="32"/>
        </w:rPr>
        <w:t>式五份）于</w:t>
      </w:r>
      <w:r>
        <w:rPr>
          <w:rFonts w:ascii="Times New Roman" w:hAnsi="Times New Roman" w:eastAsia="Times New Roman" w:cs="Times New Roman"/>
          <w:spacing w:val="3"/>
          <w:sz w:val="32"/>
          <w:szCs w:val="32"/>
        </w:rPr>
        <w:t>1</w:t>
      </w:r>
      <w:r>
        <w:rPr>
          <w:rFonts w:hint="eastAsia" w:ascii="Times New Roman" w:hAnsi="Times New Roman" w:eastAsia="宋体" w:cs="Times New Roman"/>
          <w:spacing w:val="3"/>
          <w:sz w:val="32"/>
          <w:szCs w:val="32"/>
          <w:lang w:val="en-US" w:eastAsia="zh-CN"/>
        </w:rPr>
        <w:t>2</w:t>
      </w:r>
      <w:r>
        <w:rPr>
          <w:spacing w:val="3"/>
          <w:sz w:val="32"/>
          <w:szCs w:val="32"/>
        </w:rPr>
        <w:t>月</w:t>
      </w:r>
      <w:r>
        <w:rPr>
          <w:rFonts w:hint="eastAsia" w:ascii="Times New Roman" w:hAnsi="Times New Roman" w:eastAsia="Times New Roman" w:cs="Times New Roman"/>
          <w:spacing w:val="3"/>
          <w:sz w:val="32"/>
          <w:szCs w:val="32"/>
          <w:lang w:val="en-US" w:eastAsia="zh-CN"/>
        </w:rPr>
        <w:t>23</w:t>
      </w:r>
      <w:r>
        <w:rPr>
          <w:spacing w:val="3"/>
          <w:sz w:val="32"/>
          <w:szCs w:val="32"/>
        </w:rPr>
        <w:t>日前报送至县农业农村局种植业与农田建设</w:t>
      </w:r>
      <w:r>
        <w:rPr>
          <w:spacing w:val="24"/>
          <w:sz w:val="32"/>
          <w:szCs w:val="32"/>
        </w:rPr>
        <w:t>股，同时将所有申报材料电子版整理好打包后发送至邮箱：</w:t>
      </w:r>
      <w:r>
        <w:rPr>
          <w:rFonts w:ascii="Times New Roman" w:hAnsi="Times New Roman" w:eastAsia="Times New Roman" w:cs="Times New Roman"/>
          <w:sz w:val="32"/>
          <w:szCs w:val="32"/>
        </w:rPr>
        <w:t>blxzzyg</w:t>
      </w:r>
      <w:r>
        <w:rPr>
          <w:rFonts w:ascii="Times New Roman" w:hAnsi="Times New Roman" w:eastAsia="Times New Roman" w:cs="Times New Roman"/>
          <w:spacing w:val="14"/>
          <w:sz w:val="32"/>
          <w:szCs w:val="32"/>
        </w:rPr>
        <w:t>@</w:t>
      </w:r>
      <w:r>
        <w:rPr>
          <w:rFonts w:ascii="Times New Roman" w:hAnsi="Times New Roman" w:eastAsia="Times New Roman" w:cs="Times New Roman"/>
          <w:sz w:val="32"/>
          <w:szCs w:val="32"/>
        </w:rPr>
        <w:t>boluo</w:t>
      </w:r>
      <w:r>
        <w:rPr>
          <w:rFonts w:ascii="Times New Roman" w:hAnsi="Times New Roman" w:eastAsia="Times New Roman" w:cs="Times New Roman"/>
          <w:spacing w:val="14"/>
          <w:sz w:val="32"/>
          <w:szCs w:val="32"/>
        </w:rPr>
        <w:t>.</w:t>
      </w:r>
      <w:r>
        <w:rPr>
          <w:rFonts w:ascii="Times New Roman" w:hAnsi="Times New Roman" w:eastAsia="Times New Roman" w:cs="Times New Roman"/>
          <w:sz w:val="32"/>
          <w:szCs w:val="32"/>
        </w:rPr>
        <w:t>gov</w:t>
      </w:r>
      <w:r>
        <w:rPr>
          <w:rFonts w:ascii="Times New Roman" w:hAnsi="Times New Roman" w:eastAsia="Times New Roman" w:cs="Times New Roman"/>
          <w:spacing w:val="14"/>
          <w:sz w:val="32"/>
          <w:szCs w:val="32"/>
        </w:rPr>
        <w:t>.</w:t>
      </w:r>
      <w:r>
        <w:rPr>
          <w:rFonts w:ascii="Times New Roman" w:hAnsi="Times New Roman" w:eastAsia="Times New Roman" w:cs="Times New Roman"/>
          <w:sz w:val="32"/>
          <w:szCs w:val="32"/>
        </w:rPr>
        <w:t>cn</w:t>
      </w:r>
      <w:r>
        <w:rPr>
          <w:spacing w:val="14"/>
          <w:sz w:val="32"/>
          <w:szCs w:val="32"/>
        </w:rPr>
        <w:t>，逾期不予受理（以纸质材料送达签收为</w:t>
      </w:r>
      <w:r>
        <w:rPr>
          <w:spacing w:val="-5"/>
          <w:sz w:val="32"/>
          <w:szCs w:val="32"/>
        </w:rPr>
        <w:t>准）。（联系人：</w:t>
      </w:r>
      <w:r>
        <w:rPr>
          <w:rFonts w:hint="eastAsia"/>
          <w:spacing w:val="-5"/>
          <w:sz w:val="32"/>
          <w:szCs w:val="32"/>
          <w:lang w:eastAsia="zh-CN"/>
        </w:rPr>
        <w:t>刘颖君</w:t>
      </w:r>
      <w:r>
        <w:rPr>
          <w:spacing w:val="-5"/>
          <w:sz w:val="32"/>
          <w:szCs w:val="32"/>
        </w:rPr>
        <w:t>，联系电话：</w:t>
      </w:r>
      <w:r>
        <w:rPr>
          <w:rFonts w:ascii="Times New Roman" w:hAnsi="Times New Roman" w:eastAsia="Times New Roman" w:cs="Times New Roman"/>
          <w:spacing w:val="-5"/>
          <w:sz w:val="32"/>
          <w:szCs w:val="32"/>
        </w:rPr>
        <w:t>6296703</w:t>
      </w:r>
      <w:r>
        <w:rPr>
          <w:spacing w:val="-5"/>
          <w:sz w:val="32"/>
          <w:szCs w:val="32"/>
        </w:rPr>
        <w:t>）</w:t>
      </w:r>
    </w:p>
    <w:p w14:paraId="68CA7772">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48" w:firstLineChars="200"/>
        <w:jc w:val="both"/>
        <w:textAlignment w:val="baseline"/>
        <w:rPr>
          <w:spacing w:val="2"/>
          <w:sz w:val="32"/>
          <w:szCs w:val="32"/>
        </w:rPr>
      </w:pPr>
    </w:p>
    <w:p w14:paraId="583E5D51">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48" w:firstLineChars="200"/>
        <w:jc w:val="both"/>
        <w:textAlignment w:val="baseline"/>
        <w:rPr>
          <w:sz w:val="32"/>
          <w:szCs w:val="32"/>
        </w:rPr>
      </w:pPr>
      <w:r>
        <w:rPr>
          <w:spacing w:val="2"/>
          <w:sz w:val="32"/>
          <w:szCs w:val="32"/>
        </w:rPr>
        <w:t>附件：</w:t>
      </w:r>
      <w:r>
        <w:rPr>
          <w:spacing w:val="-82"/>
          <w:sz w:val="32"/>
          <w:szCs w:val="32"/>
        </w:rPr>
        <w:t xml:space="preserve"> </w:t>
      </w:r>
      <w:r>
        <w:rPr>
          <w:rFonts w:ascii="Times New Roman" w:hAnsi="Times New Roman" w:eastAsia="Times New Roman" w:cs="Times New Roman"/>
          <w:spacing w:val="2"/>
          <w:sz w:val="32"/>
          <w:szCs w:val="32"/>
        </w:rPr>
        <w:t>1</w:t>
      </w:r>
      <w:r>
        <w:rPr>
          <w:rFonts w:ascii="Times New Roman" w:hAnsi="Times New Roman" w:eastAsia="Times New Roman" w:cs="Times New Roman"/>
          <w:spacing w:val="-37"/>
          <w:sz w:val="32"/>
          <w:szCs w:val="32"/>
        </w:rPr>
        <w:t xml:space="preserve"> </w:t>
      </w:r>
      <w:r>
        <w:rPr>
          <w:spacing w:val="2"/>
          <w:sz w:val="32"/>
          <w:szCs w:val="32"/>
        </w:rPr>
        <w:t>、《</w:t>
      </w:r>
      <w:r>
        <w:rPr>
          <w:rFonts w:ascii="Times New Roman" w:hAnsi="Times New Roman" w:eastAsia="Times New Roman" w:cs="Times New Roman"/>
          <w:spacing w:val="2"/>
          <w:sz w:val="32"/>
          <w:szCs w:val="32"/>
        </w:rPr>
        <w:t>202</w:t>
      </w:r>
      <w:r>
        <w:rPr>
          <w:rFonts w:hint="eastAsia" w:ascii="Times New Roman" w:hAnsi="Times New Roman" w:eastAsia="宋体" w:cs="Times New Roman"/>
          <w:spacing w:val="2"/>
          <w:sz w:val="32"/>
          <w:szCs w:val="32"/>
          <w:lang w:val="en-US" w:eastAsia="zh-CN"/>
        </w:rPr>
        <w:t>4</w:t>
      </w:r>
      <w:r>
        <w:rPr>
          <w:spacing w:val="2"/>
          <w:sz w:val="32"/>
          <w:szCs w:val="32"/>
        </w:rPr>
        <w:t>年惠州市博罗县绿色种养循环农</w:t>
      </w:r>
      <w:r>
        <w:rPr>
          <w:spacing w:val="1"/>
          <w:sz w:val="32"/>
          <w:szCs w:val="32"/>
        </w:rPr>
        <w:t>业试点项</w:t>
      </w:r>
      <w:r>
        <w:rPr>
          <w:spacing w:val="-18"/>
          <w:sz w:val="32"/>
          <w:szCs w:val="32"/>
        </w:rPr>
        <w:t>目申报表》</w:t>
      </w:r>
    </w:p>
    <w:p w14:paraId="7AA95A9C">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28" w:firstLineChars="200"/>
        <w:jc w:val="both"/>
        <w:textAlignment w:val="baseline"/>
        <w:rPr>
          <w:sz w:val="44"/>
          <w:szCs w:val="44"/>
        </w:rPr>
      </w:pPr>
      <w:r>
        <w:rPr>
          <w:rFonts w:ascii="Times New Roman" w:hAnsi="Times New Roman" w:eastAsia="Times New Roman" w:cs="Times New Roman"/>
          <w:spacing w:val="-3"/>
          <w:sz w:val="32"/>
          <w:szCs w:val="32"/>
        </w:rPr>
        <w:t>2</w:t>
      </w:r>
      <w:r>
        <w:rPr>
          <w:spacing w:val="-3"/>
          <w:sz w:val="32"/>
          <w:szCs w:val="32"/>
        </w:rPr>
        <w:t>、《相关佐证材料目录》</w:t>
      </w:r>
    </w:p>
    <w:p w14:paraId="067CCB68">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880" w:firstLineChars="200"/>
        <w:jc w:val="both"/>
        <w:textAlignment w:val="baseline"/>
        <w:rPr>
          <w:sz w:val="44"/>
          <w:szCs w:val="44"/>
        </w:rPr>
        <w:sectPr>
          <w:headerReference r:id="rId5" w:type="default"/>
          <w:footerReference r:id="rId6" w:type="default"/>
          <w:pgSz w:w="11907" w:h="16840"/>
          <w:pgMar w:top="1701" w:right="1474" w:bottom="1474" w:left="1587" w:header="0" w:footer="835" w:gutter="0"/>
          <w:cols w:space="720" w:num="1"/>
        </w:sectPr>
      </w:pPr>
    </w:p>
    <w:p w14:paraId="1AE03F16">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68" w:firstLineChars="200"/>
        <w:jc w:val="both"/>
        <w:textAlignment w:val="baseline"/>
        <w:rPr>
          <w:rFonts w:ascii="仿宋" w:hAnsi="仿宋" w:eastAsia="仿宋" w:cs="仿宋"/>
          <w:sz w:val="31"/>
          <w:szCs w:val="31"/>
        </w:rPr>
      </w:pPr>
      <w:r>
        <w:rPr>
          <w:rFonts w:ascii="仿宋" w:hAnsi="仿宋" w:eastAsia="仿宋" w:cs="仿宋"/>
          <w:spacing w:val="-13"/>
          <w:sz w:val="31"/>
          <w:szCs w:val="31"/>
        </w:rPr>
        <w:t>附件</w:t>
      </w:r>
      <w:r>
        <w:rPr>
          <w:rFonts w:ascii="仿宋" w:hAnsi="仿宋" w:eastAsia="仿宋" w:cs="仿宋"/>
          <w:spacing w:val="-35"/>
          <w:sz w:val="31"/>
          <w:szCs w:val="31"/>
        </w:rPr>
        <w:t xml:space="preserve"> </w:t>
      </w:r>
      <w:r>
        <w:rPr>
          <w:rFonts w:ascii="Times New Roman" w:hAnsi="Times New Roman" w:eastAsia="Times New Roman" w:cs="Times New Roman"/>
          <w:spacing w:val="-13"/>
          <w:sz w:val="31"/>
          <w:szCs w:val="31"/>
        </w:rPr>
        <w:t>1</w:t>
      </w:r>
      <w:r>
        <w:rPr>
          <w:rFonts w:ascii="仿宋" w:hAnsi="仿宋" w:eastAsia="仿宋" w:cs="仿宋"/>
          <w:spacing w:val="-13"/>
          <w:sz w:val="31"/>
          <w:szCs w:val="31"/>
        </w:rPr>
        <w:t>：</w:t>
      </w:r>
    </w:p>
    <w:p w14:paraId="2FE41296">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52" w:firstLineChars="200"/>
        <w:jc w:val="center"/>
        <w:textAlignment w:val="baseline"/>
        <w:rPr>
          <w:rFonts w:ascii="仿宋" w:hAnsi="仿宋" w:eastAsia="仿宋" w:cs="仿宋"/>
          <w:spacing w:val="8"/>
          <w:sz w:val="36"/>
          <w:szCs w:val="36"/>
        </w:rPr>
      </w:pPr>
      <w:r>
        <w:rPr>
          <w:rFonts w:ascii="Times New Roman" w:hAnsi="Times New Roman" w:eastAsia="Times New Roman" w:cs="Times New Roman"/>
          <w:spacing w:val="8"/>
          <w:sz w:val="36"/>
          <w:szCs w:val="36"/>
        </w:rPr>
        <w:t>202</w:t>
      </w:r>
      <w:r>
        <w:rPr>
          <w:rFonts w:hint="eastAsia" w:ascii="Times New Roman" w:hAnsi="Times New Roman" w:eastAsia="宋体" w:cs="Times New Roman"/>
          <w:spacing w:val="8"/>
          <w:sz w:val="36"/>
          <w:szCs w:val="36"/>
          <w:lang w:val="en-US" w:eastAsia="zh-CN"/>
        </w:rPr>
        <w:t>4</w:t>
      </w:r>
      <w:r>
        <w:rPr>
          <w:rFonts w:ascii="仿宋" w:hAnsi="仿宋" w:eastAsia="仿宋" w:cs="仿宋"/>
          <w:spacing w:val="8"/>
          <w:sz w:val="36"/>
          <w:szCs w:val="36"/>
        </w:rPr>
        <w:t>年惠州市博罗县绿色种养循环农业试点</w:t>
      </w:r>
    </w:p>
    <w:p w14:paraId="382391A3">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48" w:firstLineChars="200"/>
        <w:jc w:val="center"/>
        <w:textAlignment w:val="baseline"/>
        <w:rPr>
          <w:rFonts w:ascii="仿宋" w:hAnsi="仿宋" w:eastAsia="仿宋" w:cs="仿宋"/>
          <w:spacing w:val="7"/>
          <w:sz w:val="36"/>
          <w:szCs w:val="36"/>
        </w:rPr>
      </w:pPr>
      <w:r>
        <w:rPr>
          <w:rFonts w:ascii="仿宋" w:hAnsi="仿宋" w:eastAsia="仿宋" w:cs="仿宋"/>
          <w:spacing w:val="7"/>
          <w:sz w:val="36"/>
          <w:szCs w:val="36"/>
        </w:rPr>
        <w:t>项目申报表</w:t>
      </w:r>
    </w:p>
    <w:p w14:paraId="07458B91">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88" w:firstLineChars="200"/>
        <w:jc w:val="center"/>
        <w:textAlignment w:val="baseline"/>
        <w:rPr>
          <w:rFonts w:ascii="仿宋" w:hAnsi="仿宋" w:eastAsia="仿宋" w:cs="仿宋"/>
          <w:spacing w:val="7"/>
          <w:sz w:val="28"/>
          <w:szCs w:val="28"/>
        </w:rPr>
      </w:pPr>
    </w:p>
    <w:tbl>
      <w:tblPr>
        <w:tblStyle w:val="5"/>
        <w:tblW w:w="10177" w:type="dxa"/>
        <w:tblInd w:w="-68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40"/>
        <w:gridCol w:w="1680"/>
        <w:gridCol w:w="3613"/>
        <w:gridCol w:w="2331"/>
        <w:gridCol w:w="1913"/>
      </w:tblGrid>
      <w:tr w14:paraId="26E22DE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90" w:hRule="atLeast"/>
        </w:trPr>
        <w:tc>
          <w:tcPr>
            <w:tcW w:w="640" w:type="dxa"/>
            <w:vMerge w:val="restart"/>
            <w:tcBorders>
              <w:bottom w:val="nil"/>
            </w:tcBorders>
            <w:textDirection w:val="tbRlV"/>
            <w:vAlign w:val="center"/>
          </w:tcPr>
          <w:p w14:paraId="46D3E16D">
            <w:pPr>
              <w:pStyle w:val="6"/>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spacing w:val="-2"/>
              </w:rPr>
            </w:pPr>
            <w:r>
              <w:rPr>
                <w:spacing w:val="-2"/>
              </w:rPr>
              <w:t>基 本 资 料</w:t>
            </w:r>
          </w:p>
        </w:tc>
        <w:tc>
          <w:tcPr>
            <w:tcW w:w="1680" w:type="dxa"/>
            <w:vAlign w:val="center"/>
          </w:tcPr>
          <w:p w14:paraId="7629D294">
            <w:pPr>
              <w:pStyle w:val="6"/>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spacing w:val="-2"/>
              </w:rPr>
            </w:pPr>
            <w:r>
              <w:rPr>
                <w:spacing w:val="-2"/>
              </w:rPr>
              <w:t>申报单位名称</w:t>
            </w:r>
          </w:p>
        </w:tc>
        <w:tc>
          <w:tcPr>
            <w:tcW w:w="3613" w:type="dxa"/>
            <w:vAlign w:val="top"/>
          </w:tcPr>
          <w:p w14:paraId="7167B910">
            <w:pPr>
              <w:pStyle w:val="6"/>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spacing w:val="-2"/>
              </w:rPr>
            </w:pPr>
          </w:p>
        </w:tc>
        <w:tc>
          <w:tcPr>
            <w:tcW w:w="2331" w:type="dxa"/>
            <w:vAlign w:val="center"/>
          </w:tcPr>
          <w:p w14:paraId="23564C90">
            <w:pPr>
              <w:pStyle w:val="6"/>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spacing w:val="-2"/>
              </w:rPr>
            </w:pPr>
            <w:r>
              <w:rPr>
                <w:spacing w:val="-2"/>
              </w:rPr>
              <w:t>联系人和电话</w:t>
            </w:r>
          </w:p>
        </w:tc>
        <w:tc>
          <w:tcPr>
            <w:tcW w:w="1913" w:type="dxa"/>
            <w:vAlign w:val="top"/>
          </w:tcPr>
          <w:p w14:paraId="29F9A4A8">
            <w:pPr>
              <w:pStyle w:val="6"/>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spacing w:val="-2"/>
              </w:rPr>
            </w:pPr>
          </w:p>
        </w:tc>
      </w:tr>
      <w:tr w14:paraId="1EC0EA3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07" w:hRule="atLeast"/>
        </w:trPr>
        <w:tc>
          <w:tcPr>
            <w:tcW w:w="640" w:type="dxa"/>
            <w:vMerge w:val="continue"/>
            <w:tcBorders>
              <w:top w:val="nil"/>
              <w:bottom w:val="nil"/>
            </w:tcBorders>
            <w:textDirection w:val="tbRlV"/>
            <w:vAlign w:val="top"/>
          </w:tcPr>
          <w:p w14:paraId="571C637E">
            <w:pPr>
              <w:pStyle w:val="6"/>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spacing w:val="-2"/>
              </w:rPr>
            </w:pPr>
          </w:p>
        </w:tc>
        <w:tc>
          <w:tcPr>
            <w:tcW w:w="1680" w:type="dxa"/>
            <w:vAlign w:val="center"/>
          </w:tcPr>
          <w:p w14:paraId="6D1CB7B4">
            <w:pPr>
              <w:pStyle w:val="6"/>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spacing w:val="-2"/>
              </w:rPr>
            </w:pPr>
            <w:r>
              <w:rPr>
                <w:spacing w:val="-2"/>
              </w:rPr>
              <w:t>单位注册地址</w:t>
            </w:r>
          </w:p>
        </w:tc>
        <w:tc>
          <w:tcPr>
            <w:tcW w:w="3613" w:type="dxa"/>
            <w:vAlign w:val="center"/>
          </w:tcPr>
          <w:p w14:paraId="7B306B0E">
            <w:pPr>
              <w:pStyle w:val="6"/>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spacing w:val="-2"/>
              </w:rPr>
            </w:pPr>
          </w:p>
        </w:tc>
        <w:tc>
          <w:tcPr>
            <w:tcW w:w="2331" w:type="dxa"/>
            <w:vAlign w:val="center"/>
          </w:tcPr>
          <w:p w14:paraId="13EF21FE">
            <w:pPr>
              <w:pStyle w:val="6"/>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spacing w:val="-2"/>
              </w:rPr>
            </w:pPr>
            <w:r>
              <w:rPr>
                <w:spacing w:val="-2"/>
              </w:rPr>
              <w:t>单位信用代码</w:t>
            </w:r>
          </w:p>
        </w:tc>
        <w:tc>
          <w:tcPr>
            <w:tcW w:w="1913" w:type="dxa"/>
            <w:vAlign w:val="center"/>
          </w:tcPr>
          <w:p w14:paraId="0F1C17E9">
            <w:pPr>
              <w:pStyle w:val="6"/>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spacing w:val="-2"/>
              </w:rPr>
            </w:pPr>
          </w:p>
        </w:tc>
      </w:tr>
      <w:tr w14:paraId="01D2C75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34" w:hRule="atLeast"/>
        </w:trPr>
        <w:tc>
          <w:tcPr>
            <w:tcW w:w="640" w:type="dxa"/>
            <w:vMerge w:val="continue"/>
            <w:tcBorders>
              <w:top w:val="nil"/>
              <w:bottom w:val="nil"/>
            </w:tcBorders>
            <w:textDirection w:val="tbRlV"/>
            <w:vAlign w:val="top"/>
          </w:tcPr>
          <w:p w14:paraId="0FED9107">
            <w:pPr>
              <w:pStyle w:val="6"/>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spacing w:val="-2"/>
              </w:rPr>
            </w:pPr>
          </w:p>
        </w:tc>
        <w:tc>
          <w:tcPr>
            <w:tcW w:w="1680" w:type="dxa"/>
            <w:vAlign w:val="center"/>
          </w:tcPr>
          <w:p w14:paraId="345B0A91">
            <w:pPr>
              <w:pStyle w:val="6"/>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spacing w:val="-2"/>
              </w:rPr>
            </w:pPr>
            <w:r>
              <w:rPr>
                <w:spacing w:val="-2"/>
              </w:rPr>
              <w:t>申报承担</w:t>
            </w:r>
            <w:r>
              <w:rPr>
                <w:rFonts w:hint="eastAsia"/>
                <w:spacing w:val="-2"/>
                <w:lang w:eastAsia="zh-CN"/>
              </w:rPr>
              <w:t>有机肥生产数量（吨</w:t>
            </w:r>
            <w:r>
              <w:rPr>
                <w:spacing w:val="-2"/>
              </w:rPr>
              <w:t>）</w:t>
            </w:r>
          </w:p>
        </w:tc>
        <w:tc>
          <w:tcPr>
            <w:tcW w:w="3613" w:type="dxa"/>
            <w:vAlign w:val="center"/>
          </w:tcPr>
          <w:p w14:paraId="73F431E9">
            <w:pPr>
              <w:pStyle w:val="6"/>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spacing w:val="-2"/>
              </w:rPr>
            </w:pPr>
          </w:p>
        </w:tc>
        <w:tc>
          <w:tcPr>
            <w:tcW w:w="2331" w:type="dxa"/>
            <w:vAlign w:val="center"/>
          </w:tcPr>
          <w:p w14:paraId="51B660D5">
            <w:pPr>
              <w:pStyle w:val="6"/>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spacing w:val="-2"/>
              </w:rPr>
            </w:pPr>
            <w:r>
              <w:rPr>
                <w:spacing w:val="-2"/>
              </w:rPr>
              <w:t xml:space="preserve">申报配套完成  </w:t>
            </w:r>
            <w:r>
              <w:rPr>
                <w:rFonts w:hint="eastAsia"/>
                <w:spacing w:val="-2"/>
                <w:lang w:eastAsia="zh-CN"/>
              </w:rPr>
              <w:t>粪污收集处理</w:t>
            </w:r>
            <w:r>
              <w:rPr>
                <w:spacing w:val="-2"/>
              </w:rPr>
              <w:t>数量（吨）</w:t>
            </w:r>
          </w:p>
        </w:tc>
        <w:tc>
          <w:tcPr>
            <w:tcW w:w="1913" w:type="dxa"/>
            <w:vAlign w:val="center"/>
          </w:tcPr>
          <w:p w14:paraId="065D0C1D">
            <w:pPr>
              <w:pStyle w:val="6"/>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spacing w:val="-2"/>
              </w:rPr>
            </w:pPr>
          </w:p>
        </w:tc>
      </w:tr>
      <w:tr w14:paraId="0F614C6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99" w:hRule="atLeast"/>
        </w:trPr>
        <w:tc>
          <w:tcPr>
            <w:tcW w:w="640" w:type="dxa"/>
            <w:vMerge w:val="continue"/>
            <w:tcBorders>
              <w:top w:val="nil"/>
              <w:bottom w:val="nil"/>
            </w:tcBorders>
            <w:textDirection w:val="tbRlV"/>
            <w:vAlign w:val="top"/>
          </w:tcPr>
          <w:p w14:paraId="38919183">
            <w:pPr>
              <w:pStyle w:val="6"/>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spacing w:val="-2"/>
              </w:rPr>
            </w:pPr>
          </w:p>
        </w:tc>
        <w:tc>
          <w:tcPr>
            <w:tcW w:w="1680" w:type="dxa"/>
            <w:vAlign w:val="center"/>
          </w:tcPr>
          <w:p w14:paraId="58EB3F56">
            <w:pPr>
              <w:pStyle w:val="6"/>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eastAsia="仿宋"/>
                <w:spacing w:val="-2"/>
                <w:lang w:eastAsia="zh-CN"/>
              </w:rPr>
            </w:pPr>
            <w:r>
              <w:rPr>
                <w:spacing w:val="-2"/>
              </w:rPr>
              <w:t>有机肥</w:t>
            </w:r>
            <w:r>
              <w:rPr>
                <w:rFonts w:hint="eastAsia"/>
                <w:spacing w:val="-2"/>
                <w:lang w:eastAsia="zh-CN"/>
              </w:rPr>
              <w:t>还田示范区建设面积（亩）</w:t>
            </w:r>
          </w:p>
        </w:tc>
        <w:tc>
          <w:tcPr>
            <w:tcW w:w="3613" w:type="dxa"/>
            <w:vAlign w:val="center"/>
          </w:tcPr>
          <w:p w14:paraId="79416A7A">
            <w:pPr>
              <w:pStyle w:val="6"/>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spacing w:val="-2"/>
              </w:rPr>
            </w:pPr>
          </w:p>
        </w:tc>
        <w:tc>
          <w:tcPr>
            <w:tcW w:w="2331" w:type="dxa"/>
            <w:vAlign w:val="center"/>
          </w:tcPr>
          <w:p w14:paraId="4BCDFDB8">
            <w:pPr>
              <w:pStyle w:val="6"/>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spacing w:val="-2"/>
              </w:rPr>
            </w:pPr>
            <w:r>
              <w:rPr>
                <w:spacing w:val="-2"/>
              </w:rPr>
              <w:t>申报财政资金</w:t>
            </w:r>
          </w:p>
          <w:p w14:paraId="75C2871C">
            <w:pPr>
              <w:pStyle w:val="6"/>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spacing w:val="-2"/>
              </w:rPr>
            </w:pPr>
            <w:r>
              <w:rPr>
                <w:spacing w:val="-2"/>
              </w:rPr>
              <w:t>（元）</w:t>
            </w:r>
          </w:p>
        </w:tc>
        <w:tc>
          <w:tcPr>
            <w:tcW w:w="1913" w:type="dxa"/>
            <w:vAlign w:val="center"/>
          </w:tcPr>
          <w:p w14:paraId="4FFE7658">
            <w:pPr>
              <w:pStyle w:val="6"/>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spacing w:val="-2"/>
              </w:rPr>
            </w:pPr>
          </w:p>
        </w:tc>
      </w:tr>
      <w:tr w14:paraId="44ABA64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954" w:hRule="atLeast"/>
        </w:trPr>
        <w:tc>
          <w:tcPr>
            <w:tcW w:w="640" w:type="dxa"/>
            <w:vMerge w:val="continue"/>
            <w:tcBorders>
              <w:top w:val="nil"/>
            </w:tcBorders>
            <w:textDirection w:val="tbRlV"/>
            <w:vAlign w:val="top"/>
          </w:tcPr>
          <w:p w14:paraId="3D72824C">
            <w:pPr>
              <w:pStyle w:val="6"/>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spacing w:val="-2"/>
              </w:rPr>
            </w:pPr>
          </w:p>
        </w:tc>
        <w:tc>
          <w:tcPr>
            <w:tcW w:w="1680" w:type="dxa"/>
            <w:vAlign w:val="center"/>
          </w:tcPr>
          <w:p w14:paraId="1F7B58AB">
            <w:pPr>
              <w:pStyle w:val="6"/>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spacing w:val="-2"/>
              </w:rPr>
            </w:pPr>
            <w:r>
              <w:rPr>
                <w:spacing w:val="-2"/>
              </w:rPr>
              <w:t>单位简介</w:t>
            </w:r>
          </w:p>
        </w:tc>
        <w:tc>
          <w:tcPr>
            <w:tcW w:w="7857" w:type="dxa"/>
            <w:gridSpan w:val="3"/>
            <w:vAlign w:val="center"/>
          </w:tcPr>
          <w:p w14:paraId="610B5F97">
            <w:pPr>
              <w:pStyle w:val="6"/>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spacing w:val="-2"/>
              </w:rPr>
            </w:pPr>
            <w:r>
              <w:rPr>
                <w:spacing w:val="-2"/>
              </w:rPr>
              <w:t>包括厂房面积、设备、堆沤车间面积、工 人数、商品有机肥生产能力等。</w:t>
            </w:r>
          </w:p>
        </w:tc>
      </w:tr>
      <w:tr w14:paraId="14FF6A8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76" w:hRule="atLeast"/>
        </w:trPr>
        <w:tc>
          <w:tcPr>
            <w:tcW w:w="2320" w:type="dxa"/>
            <w:gridSpan w:val="2"/>
            <w:vAlign w:val="center"/>
          </w:tcPr>
          <w:p w14:paraId="260BCBEF">
            <w:pPr>
              <w:pStyle w:val="6"/>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spacing w:val="-2"/>
              </w:rPr>
            </w:pPr>
            <w:r>
              <w:rPr>
                <w:spacing w:val="-2"/>
              </w:rPr>
              <w:t>申报主体意见  （签字、盖章）</w:t>
            </w:r>
          </w:p>
        </w:tc>
        <w:tc>
          <w:tcPr>
            <w:tcW w:w="7857" w:type="dxa"/>
            <w:gridSpan w:val="3"/>
            <w:vAlign w:val="center"/>
          </w:tcPr>
          <w:p w14:paraId="026D7B67">
            <w:pPr>
              <w:pStyle w:val="6"/>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spacing w:val="-2"/>
              </w:rPr>
            </w:pPr>
            <w:r>
              <w:rPr>
                <w:spacing w:val="-2"/>
              </w:rPr>
              <w:t>（单位名称）符合申报条件，全部真实，若有虚假愿承担相应法律责任。</w:t>
            </w:r>
          </w:p>
          <w:p w14:paraId="6F3525A9">
            <w:pPr>
              <w:pStyle w:val="6"/>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spacing w:val="-2"/>
              </w:rPr>
            </w:pPr>
          </w:p>
          <w:p w14:paraId="1A721DED">
            <w:pPr>
              <w:pStyle w:val="6"/>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spacing w:val="-2"/>
              </w:rPr>
            </w:pPr>
          </w:p>
          <w:p w14:paraId="11C78115">
            <w:pPr>
              <w:pStyle w:val="6"/>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spacing w:val="-2"/>
              </w:rPr>
            </w:pPr>
            <w:r>
              <w:rPr>
                <w:spacing w:val="-2"/>
              </w:rPr>
              <w:t>公司名称（单位公章）：</w:t>
            </w:r>
          </w:p>
          <w:p w14:paraId="4682196D">
            <w:pPr>
              <w:pStyle w:val="6"/>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spacing w:val="-2"/>
              </w:rPr>
            </w:pPr>
            <w:r>
              <w:rPr>
                <w:spacing w:val="-2"/>
              </w:rPr>
              <w:t>公司法定代表人（签名）：</w:t>
            </w:r>
          </w:p>
        </w:tc>
      </w:tr>
      <w:tr w14:paraId="5391C88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76" w:hRule="atLeast"/>
        </w:trPr>
        <w:tc>
          <w:tcPr>
            <w:tcW w:w="2320" w:type="dxa"/>
            <w:gridSpan w:val="2"/>
            <w:vAlign w:val="center"/>
          </w:tcPr>
          <w:p w14:paraId="00258E3D">
            <w:pPr>
              <w:pStyle w:val="6"/>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spacing w:val="-2"/>
              </w:rPr>
            </w:pPr>
            <w:r>
              <w:rPr>
                <w:spacing w:val="-2"/>
              </w:rPr>
              <w:t>镇、街道审核意见</w:t>
            </w:r>
          </w:p>
        </w:tc>
        <w:tc>
          <w:tcPr>
            <w:tcW w:w="7857" w:type="dxa"/>
            <w:gridSpan w:val="3"/>
            <w:vAlign w:val="center"/>
          </w:tcPr>
          <w:p w14:paraId="00508F10">
            <w:pPr>
              <w:pStyle w:val="6"/>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spacing w:val="-2"/>
              </w:rPr>
            </w:pPr>
            <w:r>
              <w:rPr>
                <w:spacing w:val="-2"/>
              </w:rPr>
              <w:t>符合申报条件， 同意申报。</w:t>
            </w:r>
          </w:p>
          <w:p w14:paraId="341FF785">
            <w:pPr>
              <w:pStyle w:val="6"/>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spacing w:val="-2"/>
              </w:rPr>
            </w:pPr>
          </w:p>
          <w:p w14:paraId="11FAA6BF">
            <w:pPr>
              <w:pStyle w:val="6"/>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spacing w:val="-2"/>
              </w:rPr>
            </w:pPr>
            <w:r>
              <w:rPr>
                <w:spacing w:val="-2"/>
              </w:rPr>
              <w:t xml:space="preserve">镇 、街道农业办公室负责人（签名）： </w:t>
            </w:r>
          </w:p>
          <w:p w14:paraId="1D9E2C7C">
            <w:pPr>
              <w:pStyle w:val="6"/>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spacing w:val="-2"/>
                <w:lang w:val="en-US" w:eastAsia="zh-CN"/>
              </w:rPr>
            </w:pPr>
            <w:r>
              <w:rPr>
                <w:rFonts w:hint="eastAsia"/>
                <w:spacing w:val="-2"/>
                <w:lang w:val="en-US" w:eastAsia="zh-CN"/>
              </w:rPr>
              <w:t xml:space="preserve">        </w:t>
            </w:r>
          </w:p>
          <w:p w14:paraId="5A159DFA">
            <w:pPr>
              <w:pStyle w:val="6"/>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spacing w:val="-2"/>
                <w:lang w:val="en-US" w:eastAsia="zh-CN"/>
              </w:rPr>
            </w:pPr>
          </w:p>
          <w:p w14:paraId="000C2846">
            <w:pPr>
              <w:pStyle w:val="6"/>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spacing w:val="-2"/>
              </w:rPr>
            </w:pPr>
            <w:r>
              <w:rPr>
                <w:spacing w:val="-2"/>
              </w:rPr>
              <w:t>（盖章）</w:t>
            </w:r>
          </w:p>
          <w:p w14:paraId="5B2F61FC">
            <w:pPr>
              <w:pStyle w:val="6"/>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spacing w:val="-2"/>
              </w:rPr>
            </w:pPr>
          </w:p>
          <w:p w14:paraId="6A1DBFFE">
            <w:pPr>
              <w:pStyle w:val="6"/>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spacing w:val="-2"/>
              </w:rPr>
            </w:pPr>
          </w:p>
          <w:p w14:paraId="589C2871">
            <w:pPr>
              <w:pStyle w:val="6"/>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spacing w:val="-2"/>
              </w:rPr>
            </w:pPr>
            <w:r>
              <w:rPr>
                <w:spacing w:val="-2"/>
              </w:rPr>
              <w:t>日期</w:t>
            </w:r>
            <w:r>
              <w:rPr>
                <w:rFonts w:hint="eastAsia"/>
                <w:spacing w:val="-2"/>
                <w:lang w:eastAsia="zh-CN"/>
              </w:rPr>
              <w:t>：</w:t>
            </w:r>
            <w:r>
              <w:rPr>
                <w:spacing w:val="-2"/>
              </w:rPr>
              <w:t>202</w:t>
            </w:r>
            <w:r>
              <w:rPr>
                <w:rFonts w:hint="eastAsia"/>
                <w:spacing w:val="-2"/>
                <w:lang w:val="en-US" w:eastAsia="zh-CN"/>
              </w:rPr>
              <w:t>4</w:t>
            </w:r>
            <w:r>
              <w:rPr>
                <w:spacing w:val="-2"/>
              </w:rPr>
              <w:t>年   月   日</w:t>
            </w:r>
          </w:p>
        </w:tc>
      </w:tr>
      <w:tr w14:paraId="15D0FE6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76" w:hRule="atLeast"/>
        </w:trPr>
        <w:tc>
          <w:tcPr>
            <w:tcW w:w="2320" w:type="dxa"/>
            <w:gridSpan w:val="2"/>
            <w:vAlign w:val="center"/>
          </w:tcPr>
          <w:p w14:paraId="1D214A89">
            <w:pPr>
              <w:pStyle w:val="6"/>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spacing w:val="-2"/>
              </w:rPr>
            </w:pPr>
            <w:r>
              <w:rPr>
                <w:spacing w:val="-2"/>
              </w:rPr>
              <w:t>县农业农村局审核意见</w:t>
            </w:r>
          </w:p>
        </w:tc>
        <w:tc>
          <w:tcPr>
            <w:tcW w:w="7857" w:type="dxa"/>
            <w:gridSpan w:val="3"/>
            <w:vAlign w:val="center"/>
          </w:tcPr>
          <w:p w14:paraId="05FC4AFE">
            <w:pPr>
              <w:pStyle w:val="6"/>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spacing w:val="-2"/>
              </w:rPr>
            </w:pPr>
            <w:r>
              <w:rPr>
                <w:spacing w:val="-2"/>
              </w:rPr>
              <w:t>同意申报。</w:t>
            </w:r>
          </w:p>
          <w:p w14:paraId="16B7A12B">
            <w:pPr>
              <w:pStyle w:val="6"/>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spacing w:val="-2"/>
              </w:rPr>
            </w:pPr>
          </w:p>
          <w:p w14:paraId="7174A710">
            <w:pPr>
              <w:pStyle w:val="6"/>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spacing w:val="-2"/>
              </w:rPr>
            </w:pPr>
            <w:r>
              <w:rPr>
                <w:spacing w:val="-2"/>
              </w:rPr>
              <w:t xml:space="preserve">经手人： </w:t>
            </w:r>
            <w:r>
              <w:rPr>
                <w:rFonts w:hint="eastAsia"/>
                <w:spacing w:val="-2"/>
                <w:lang w:val="en-US" w:eastAsia="zh-CN"/>
              </w:rPr>
              <w:t xml:space="preserve">      </w:t>
            </w:r>
            <w:r>
              <w:rPr>
                <w:spacing w:val="-2"/>
              </w:rPr>
              <w:t xml:space="preserve">审核人：   </w:t>
            </w:r>
            <w:r>
              <w:rPr>
                <w:rFonts w:hint="eastAsia"/>
                <w:spacing w:val="-2"/>
                <w:lang w:val="en-US" w:eastAsia="zh-CN"/>
              </w:rPr>
              <w:t xml:space="preserve">     </w:t>
            </w:r>
            <w:r>
              <w:rPr>
                <w:spacing w:val="-2"/>
              </w:rPr>
              <w:t>负责人：</w:t>
            </w:r>
          </w:p>
          <w:p w14:paraId="11111916">
            <w:pPr>
              <w:pStyle w:val="6"/>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spacing w:val="-2"/>
              </w:rPr>
            </w:pPr>
          </w:p>
          <w:p w14:paraId="38B30CA8">
            <w:pPr>
              <w:pStyle w:val="6"/>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spacing w:val="-2"/>
              </w:rPr>
            </w:pPr>
          </w:p>
          <w:p w14:paraId="3AD13278">
            <w:pPr>
              <w:pStyle w:val="6"/>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spacing w:val="-2"/>
              </w:rPr>
            </w:pPr>
            <w:r>
              <w:rPr>
                <w:spacing w:val="-2"/>
              </w:rPr>
              <w:t xml:space="preserve">（盖章）    </w:t>
            </w:r>
          </w:p>
          <w:p w14:paraId="4C1690A9">
            <w:pPr>
              <w:pStyle w:val="6"/>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spacing w:val="-2"/>
              </w:rPr>
            </w:pPr>
          </w:p>
          <w:p w14:paraId="245CD2AD">
            <w:pPr>
              <w:pStyle w:val="6"/>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spacing w:val="-2"/>
              </w:rPr>
            </w:pPr>
          </w:p>
          <w:p w14:paraId="5B5570C4">
            <w:pPr>
              <w:pStyle w:val="6"/>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spacing w:val="-2"/>
              </w:rPr>
            </w:pPr>
            <w:r>
              <w:rPr>
                <w:spacing w:val="-2"/>
              </w:rPr>
              <w:t>日期</w:t>
            </w:r>
            <w:r>
              <w:rPr>
                <w:rFonts w:hint="eastAsia"/>
                <w:spacing w:val="-2"/>
                <w:lang w:eastAsia="zh-CN"/>
              </w:rPr>
              <w:t>：</w:t>
            </w:r>
            <w:r>
              <w:rPr>
                <w:spacing w:val="-2"/>
              </w:rPr>
              <w:t>202</w:t>
            </w:r>
            <w:r>
              <w:rPr>
                <w:rFonts w:hint="eastAsia"/>
                <w:spacing w:val="-2"/>
                <w:lang w:val="en-US" w:eastAsia="zh-CN"/>
              </w:rPr>
              <w:t>4</w:t>
            </w:r>
            <w:r>
              <w:rPr>
                <w:spacing w:val="-2"/>
              </w:rPr>
              <w:t>年   月   日</w:t>
            </w:r>
          </w:p>
        </w:tc>
      </w:tr>
    </w:tbl>
    <w:p w14:paraId="7D537915">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00" w:firstLineChars="200"/>
        <w:jc w:val="both"/>
        <w:textAlignment w:val="baseline"/>
        <w:rPr>
          <w:rFonts w:ascii="仿宋" w:hAnsi="仿宋" w:eastAsia="仿宋" w:cs="仿宋"/>
          <w:sz w:val="31"/>
          <w:szCs w:val="31"/>
        </w:rPr>
      </w:pPr>
      <w:r>
        <w:rPr>
          <w:rFonts w:ascii="仿宋" w:hAnsi="仿宋" w:eastAsia="仿宋" w:cs="仿宋"/>
          <w:spacing w:val="-5"/>
          <w:sz w:val="31"/>
          <w:szCs w:val="31"/>
        </w:rPr>
        <w:t>附件</w:t>
      </w:r>
      <w:r>
        <w:rPr>
          <w:rFonts w:ascii="仿宋" w:hAnsi="仿宋" w:eastAsia="仿宋" w:cs="仿宋"/>
          <w:spacing w:val="-67"/>
          <w:sz w:val="31"/>
          <w:szCs w:val="31"/>
        </w:rPr>
        <w:t xml:space="preserve"> </w:t>
      </w:r>
      <w:r>
        <w:rPr>
          <w:rFonts w:ascii="Times New Roman" w:hAnsi="Times New Roman" w:eastAsia="Times New Roman" w:cs="Times New Roman"/>
          <w:spacing w:val="-5"/>
          <w:sz w:val="31"/>
          <w:szCs w:val="31"/>
        </w:rPr>
        <w:t>2</w:t>
      </w:r>
      <w:r>
        <w:rPr>
          <w:rFonts w:ascii="仿宋" w:hAnsi="仿宋" w:eastAsia="仿宋" w:cs="仿宋"/>
          <w:spacing w:val="-5"/>
          <w:sz w:val="31"/>
          <w:szCs w:val="31"/>
        </w:rPr>
        <w:t>：</w:t>
      </w:r>
    </w:p>
    <w:p w14:paraId="4E5F9802">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44" w:firstLineChars="200"/>
        <w:jc w:val="center"/>
        <w:textAlignment w:val="baseline"/>
        <w:rPr>
          <w:rFonts w:ascii="仿宋" w:hAnsi="仿宋" w:eastAsia="仿宋" w:cs="仿宋"/>
          <w:sz w:val="31"/>
          <w:szCs w:val="31"/>
        </w:rPr>
      </w:pPr>
      <w:r>
        <w:rPr>
          <w:rFonts w:ascii="仿宋" w:hAnsi="仿宋" w:eastAsia="仿宋" w:cs="仿宋"/>
          <w:spacing w:val="6"/>
          <w:sz w:val="31"/>
          <w:szCs w:val="31"/>
        </w:rPr>
        <w:t>相关佐证材料目录</w:t>
      </w:r>
    </w:p>
    <w:p w14:paraId="7A00B930">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36" w:firstLineChars="200"/>
        <w:jc w:val="both"/>
        <w:textAlignment w:val="baseline"/>
        <w:rPr>
          <w:rFonts w:ascii="Times New Roman" w:hAnsi="Times New Roman" w:eastAsia="Times New Roman" w:cs="Times New Roman"/>
          <w:spacing w:val="4"/>
          <w:sz w:val="31"/>
          <w:szCs w:val="31"/>
        </w:rPr>
      </w:pPr>
    </w:p>
    <w:p w14:paraId="309BD3DC">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36" w:firstLineChars="200"/>
        <w:jc w:val="both"/>
        <w:textAlignment w:val="baseline"/>
        <w:rPr>
          <w:rFonts w:ascii="仿宋" w:hAnsi="仿宋" w:eastAsia="仿宋" w:cs="仿宋"/>
          <w:sz w:val="31"/>
          <w:szCs w:val="31"/>
        </w:rPr>
      </w:pPr>
      <w:r>
        <w:rPr>
          <w:rFonts w:ascii="Times New Roman" w:hAnsi="Times New Roman" w:eastAsia="Times New Roman" w:cs="Times New Roman"/>
          <w:spacing w:val="4"/>
          <w:sz w:val="31"/>
          <w:szCs w:val="31"/>
        </w:rPr>
        <w:t>1 、</w:t>
      </w:r>
      <w:r>
        <w:rPr>
          <w:rFonts w:ascii="仿宋" w:hAnsi="仿宋" w:eastAsia="仿宋" w:cs="仿宋"/>
          <w:spacing w:val="4"/>
          <w:sz w:val="31"/>
          <w:szCs w:val="31"/>
        </w:rPr>
        <w:t>公司营业执照、税务登记证复印件</w:t>
      </w:r>
    </w:p>
    <w:p w14:paraId="61F3EBAC">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36" w:firstLineChars="200"/>
        <w:jc w:val="both"/>
        <w:textAlignment w:val="baseline"/>
        <w:rPr>
          <w:rFonts w:ascii="仿宋" w:hAnsi="仿宋" w:eastAsia="仿宋" w:cs="仿宋"/>
          <w:sz w:val="31"/>
          <w:szCs w:val="31"/>
        </w:rPr>
      </w:pPr>
      <w:r>
        <w:rPr>
          <w:rFonts w:ascii="Times New Roman" w:hAnsi="Times New Roman" w:eastAsia="Times New Roman" w:cs="Times New Roman"/>
          <w:spacing w:val="4"/>
          <w:sz w:val="31"/>
          <w:szCs w:val="31"/>
        </w:rPr>
        <w:t>2</w:t>
      </w:r>
      <w:r>
        <w:rPr>
          <w:rFonts w:ascii="Times New Roman" w:hAnsi="Times New Roman" w:eastAsia="Times New Roman" w:cs="Times New Roman"/>
          <w:spacing w:val="-30"/>
          <w:sz w:val="31"/>
          <w:szCs w:val="31"/>
        </w:rPr>
        <w:t xml:space="preserve"> </w:t>
      </w:r>
      <w:r>
        <w:rPr>
          <w:rFonts w:ascii="仿宋" w:hAnsi="仿宋" w:eastAsia="仿宋" w:cs="仿宋"/>
          <w:spacing w:val="4"/>
          <w:sz w:val="31"/>
          <w:szCs w:val="31"/>
        </w:rPr>
        <w:t>、法人身份证复印件</w:t>
      </w:r>
    </w:p>
    <w:p w14:paraId="4C2AA93C">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36" w:firstLineChars="200"/>
        <w:jc w:val="both"/>
        <w:textAlignment w:val="baseline"/>
        <w:rPr>
          <w:rFonts w:ascii="仿宋" w:hAnsi="仿宋" w:eastAsia="仿宋" w:cs="仿宋"/>
          <w:sz w:val="31"/>
          <w:szCs w:val="31"/>
        </w:rPr>
      </w:pPr>
      <w:r>
        <w:rPr>
          <w:rFonts w:ascii="Times New Roman" w:hAnsi="Times New Roman" w:eastAsia="Times New Roman" w:cs="Times New Roman"/>
          <w:spacing w:val="4"/>
          <w:sz w:val="31"/>
          <w:szCs w:val="31"/>
        </w:rPr>
        <w:t>3</w:t>
      </w:r>
      <w:r>
        <w:rPr>
          <w:rFonts w:ascii="Times New Roman" w:hAnsi="Times New Roman" w:eastAsia="Times New Roman" w:cs="Times New Roman"/>
          <w:spacing w:val="-31"/>
          <w:sz w:val="31"/>
          <w:szCs w:val="31"/>
        </w:rPr>
        <w:t xml:space="preserve"> </w:t>
      </w:r>
      <w:r>
        <w:rPr>
          <w:rFonts w:ascii="仿宋" w:hAnsi="仿宋" w:eastAsia="仿宋" w:cs="仿宋"/>
          <w:spacing w:val="4"/>
          <w:sz w:val="31"/>
          <w:szCs w:val="31"/>
        </w:rPr>
        <w:t>、银行开户证明复印件</w:t>
      </w:r>
    </w:p>
    <w:p w14:paraId="7121ABCB">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40" w:firstLineChars="200"/>
        <w:jc w:val="both"/>
        <w:textAlignment w:val="baseline"/>
        <w:rPr>
          <w:rFonts w:ascii="仿宋" w:hAnsi="仿宋" w:eastAsia="仿宋" w:cs="仿宋"/>
          <w:sz w:val="31"/>
          <w:szCs w:val="31"/>
        </w:rPr>
      </w:pPr>
      <w:r>
        <w:rPr>
          <w:rFonts w:ascii="Times New Roman" w:hAnsi="Times New Roman" w:eastAsia="Times New Roman" w:cs="Times New Roman"/>
          <w:spacing w:val="5"/>
          <w:sz w:val="31"/>
          <w:szCs w:val="31"/>
        </w:rPr>
        <w:t>4</w:t>
      </w:r>
      <w:r>
        <w:rPr>
          <w:rFonts w:ascii="Times New Roman" w:hAnsi="Times New Roman" w:eastAsia="Times New Roman" w:cs="Times New Roman"/>
          <w:spacing w:val="-24"/>
          <w:sz w:val="31"/>
          <w:szCs w:val="31"/>
        </w:rPr>
        <w:t xml:space="preserve"> </w:t>
      </w:r>
      <w:r>
        <w:rPr>
          <w:rFonts w:ascii="仿宋" w:hAnsi="仿宋" w:eastAsia="仿宋" w:cs="仿宋"/>
          <w:spacing w:val="5"/>
          <w:sz w:val="31"/>
          <w:szCs w:val="31"/>
        </w:rPr>
        <w:t>、肥料生产登记证号复印件</w:t>
      </w:r>
    </w:p>
    <w:p w14:paraId="7875A1A4">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44" w:firstLineChars="200"/>
        <w:jc w:val="both"/>
        <w:textAlignment w:val="baseline"/>
        <w:rPr>
          <w:rFonts w:ascii="仿宋" w:hAnsi="仿宋" w:eastAsia="仿宋" w:cs="仿宋"/>
          <w:sz w:val="31"/>
          <w:szCs w:val="31"/>
        </w:rPr>
      </w:pPr>
      <w:r>
        <w:rPr>
          <w:rFonts w:ascii="Times New Roman" w:hAnsi="Times New Roman" w:eastAsia="Times New Roman" w:cs="Times New Roman"/>
          <w:spacing w:val="6"/>
          <w:sz w:val="31"/>
          <w:szCs w:val="31"/>
        </w:rPr>
        <w:t>5</w:t>
      </w:r>
      <w:r>
        <w:rPr>
          <w:rFonts w:ascii="Times New Roman" w:hAnsi="Times New Roman" w:eastAsia="Times New Roman" w:cs="Times New Roman"/>
          <w:spacing w:val="-23"/>
          <w:sz w:val="31"/>
          <w:szCs w:val="31"/>
        </w:rPr>
        <w:t xml:space="preserve"> </w:t>
      </w:r>
      <w:r>
        <w:rPr>
          <w:rFonts w:ascii="仿宋" w:hAnsi="仿宋" w:eastAsia="仿宋" w:cs="仿宋"/>
          <w:spacing w:val="6"/>
          <w:sz w:val="31"/>
          <w:szCs w:val="31"/>
        </w:rPr>
        <w:t>、企业建设许可证、环保批复文件复印件</w:t>
      </w:r>
    </w:p>
    <w:p w14:paraId="44A42252">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48" w:firstLineChars="200"/>
        <w:jc w:val="both"/>
        <w:textAlignment w:val="baseline"/>
        <w:rPr>
          <w:rFonts w:ascii="仿宋" w:hAnsi="仿宋" w:eastAsia="仿宋" w:cs="仿宋"/>
          <w:sz w:val="31"/>
          <w:szCs w:val="31"/>
        </w:rPr>
      </w:pPr>
      <w:r>
        <w:rPr>
          <w:rFonts w:ascii="Times New Roman" w:hAnsi="Times New Roman" w:eastAsia="Times New Roman" w:cs="Times New Roman"/>
          <w:spacing w:val="7"/>
          <w:sz w:val="31"/>
          <w:szCs w:val="31"/>
        </w:rPr>
        <w:t>6</w:t>
      </w:r>
      <w:r>
        <w:rPr>
          <w:rFonts w:ascii="Times New Roman" w:hAnsi="Times New Roman" w:eastAsia="Times New Roman" w:cs="Times New Roman"/>
          <w:spacing w:val="-13"/>
          <w:sz w:val="31"/>
          <w:szCs w:val="31"/>
        </w:rPr>
        <w:t xml:space="preserve"> </w:t>
      </w:r>
      <w:r>
        <w:rPr>
          <w:rFonts w:ascii="仿宋" w:hAnsi="仿宋" w:eastAsia="仿宋" w:cs="仿宋"/>
          <w:spacing w:val="7"/>
          <w:sz w:val="31"/>
          <w:szCs w:val="31"/>
        </w:rPr>
        <w:t>、具有健全的人员管理、服务合同管理、档案记录等管理制度</w:t>
      </w:r>
    </w:p>
    <w:p w14:paraId="1C84D29C">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16" w:firstLineChars="200"/>
        <w:jc w:val="both"/>
        <w:textAlignment w:val="baseline"/>
        <w:rPr>
          <w:rFonts w:ascii="仿宋" w:hAnsi="仿宋" w:eastAsia="仿宋" w:cs="仿宋"/>
          <w:sz w:val="31"/>
          <w:szCs w:val="31"/>
        </w:rPr>
      </w:pPr>
      <w:r>
        <w:rPr>
          <w:rFonts w:ascii="Times New Roman" w:hAnsi="Times New Roman" w:eastAsia="Times New Roman" w:cs="Times New Roman"/>
          <w:spacing w:val="-1"/>
          <w:sz w:val="31"/>
          <w:szCs w:val="31"/>
        </w:rPr>
        <w:t>7</w:t>
      </w:r>
      <w:r>
        <w:rPr>
          <w:rFonts w:ascii="Times New Roman" w:hAnsi="Times New Roman" w:eastAsia="Times New Roman" w:cs="Times New Roman"/>
          <w:spacing w:val="-25"/>
          <w:sz w:val="31"/>
          <w:szCs w:val="31"/>
        </w:rPr>
        <w:t xml:space="preserve"> </w:t>
      </w:r>
      <w:r>
        <w:rPr>
          <w:rFonts w:ascii="仿宋" w:hAnsi="仿宋" w:eastAsia="仿宋" w:cs="仿宋"/>
          <w:spacing w:val="-1"/>
          <w:sz w:val="31"/>
          <w:szCs w:val="31"/>
        </w:rPr>
        <w:t>、</w:t>
      </w:r>
      <w:r>
        <w:rPr>
          <w:rFonts w:ascii="Times New Roman" w:hAnsi="Times New Roman" w:eastAsia="Times New Roman" w:cs="Times New Roman"/>
          <w:spacing w:val="-1"/>
          <w:sz w:val="31"/>
          <w:szCs w:val="31"/>
        </w:rPr>
        <w:t>202</w:t>
      </w:r>
      <w:r>
        <w:rPr>
          <w:rFonts w:hint="eastAsia" w:ascii="Times New Roman" w:hAnsi="Times New Roman" w:eastAsia="宋体" w:cs="Times New Roman"/>
          <w:spacing w:val="-1"/>
          <w:sz w:val="31"/>
          <w:szCs w:val="31"/>
          <w:lang w:val="en-US" w:eastAsia="zh-CN"/>
        </w:rPr>
        <w:t>3</w:t>
      </w:r>
      <w:r>
        <w:rPr>
          <w:rFonts w:ascii="仿宋" w:hAnsi="仿宋" w:eastAsia="仿宋" w:cs="仿宋"/>
          <w:spacing w:val="-1"/>
          <w:sz w:val="31"/>
          <w:szCs w:val="31"/>
        </w:rPr>
        <w:t>年财务报表</w:t>
      </w:r>
    </w:p>
    <w:p w14:paraId="37D54223">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40" w:firstLineChars="200"/>
        <w:jc w:val="both"/>
        <w:textAlignment w:val="baseline"/>
        <w:rPr>
          <w:rFonts w:ascii="仿宋" w:hAnsi="仿宋" w:eastAsia="仿宋" w:cs="仿宋"/>
          <w:sz w:val="31"/>
          <w:szCs w:val="31"/>
        </w:rPr>
      </w:pPr>
      <w:r>
        <w:rPr>
          <w:rFonts w:ascii="Times New Roman" w:hAnsi="Times New Roman" w:eastAsia="Times New Roman" w:cs="Times New Roman"/>
          <w:spacing w:val="5"/>
          <w:sz w:val="31"/>
          <w:szCs w:val="31"/>
        </w:rPr>
        <w:t>8</w:t>
      </w:r>
      <w:r>
        <w:rPr>
          <w:rFonts w:ascii="Times New Roman" w:hAnsi="Times New Roman" w:eastAsia="Times New Roman" w:cs="Times New Roman"/>
          <w:spacing w:val="-31"/>
          <w:sz w:val="31"/>
          <w:szCs w:val="31"/>
        </w:rPr>
        <w:t xml:space="preserve"> </w:t>
      </w:r>
      <w:r>
        <w:rPr>
          <w:rFonts w:ascii="仿宋" w:hAnsi="仿宋" w:eastAsia="仿宋" w:cs="仿宋"/>
          <w:spacing w:val="5"/>
          <w:sz w:val="31"/>
          <w:szCs w:val="31"/>
        </w:rPr>
        <w:t>、</w:t>
      </w:r>
      <w:r>
        <w:rPr>
          <w:rFonts w:ascii="Times New Roman" w:hAnsi="Times New Roman" w:eastAsia="Times New Roman" w:cs="Times New Roman"/>
          <w:spacing w:val="5"/>
          <w:sz w:val="31"/>
          <w:szCs w:val="31"/>
        </w:rPr>
        <w:t>202</w:t>
      </w:r>
      <w:r>
        <w:rPr>
          <w:rFonts w:hint="eastAsia" w:ascii="Times New Roman" w:hAnsi="Times New Roman" w:eastAsia="宋体" w:cs="Times New Roman"/>
          <w:spacing w:val="5"/>
          <w:sz w:val="31"/>
          <w:szCs w:val="31"/>
          <w:lang w:val="en-US" w:eastAsia="zh-CN"/>
        </w:rPr>
        <w:t>3</w:t>
      </w:r>
      <w:r>
        <w:rPr>
          <w:rFonts w:ascii="仿宋" w:hAnsi="仿宋" w:eastAsia="仿宋" w:cs="仿宋"/>
          <w:spacing w:val="5"/>
          <w:sz w:val="31"/>
          <w:szCs w:val="31"/>
        </w:rPr>
        <w:t>年以来，与畜禽养殖企业、养殖大户收集畜禽</w:t>
      </w:r>
      <w:r>
        <w:rPr>
          <w:rFonts w:ascii="仿宋" w:hAnsi="仿宋" w:eastAsia="仿宋" w:cs="仿宋"/>
          <w:spacing w:val="4"/>
          <w:sz w:val="31"/>
          <w:szCs w:val="31"/>
        </w:rPr>
        <w:t>粪污合同</w:t>
      </w:r>
      <w:r>
        <w:rPr>
          <w:rFonts w:ascii="仿宋" w:hAnsi="仿宋" w:eastAsia="仿宋" w:cs="仿宋"/>
          <w:spacing w:val="-3"/>
          <w:sz w:val="31"/>
          <w:szCs w:val="31"/>
        </w:rPr>
        <w:t>复印件</w:t>
      </w:r>
    </w:p>
    <w:p w14:paraId="3F088F09">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24" w:firstLineChars="200"/>
        <w:jc w:val="both"/>
        <w:textAlignment w:val="baseline"/>
        <w:rPr>
          <w:rFonts w:ascii="仿宋" w:hAnsi="仿宋" w:eastAsia="仿宋" w:cs="仿宋"/>
          <w:sz w:val="31"/>
          <w:szCs w:val="31"/>
        </w:rPr>
      </w:pPr>
      <w:r>
        <w:rPr>
          <w:rFonts w:ascii="Times New Roman" w:hAnsi="Times New Roman" w:eastAsia="Times New Roman" w:cs="Times New Roman"/>
          <w:spacing w:val="1"/>
          <w:sz w:val="31"/>
          <w:szCs w:val="31"/>
        </w:rPr>
        <w:t>9</w:t>
      </w:r>
      <w:r>
        <w:rPr>
          <w:rFonts w:ascii="Times New Roman" w:hAnsi="Times New Roman" w:eastAsia="Times New Roman" w:cs="Times New Roman"/>
          <w:spacing w:val="-21"/>
          <w:sz w:val="31"/>
          <w:szCs w:val="31"/>
        </w:rPr>
        <w:t xml:space="preserve"> </w:t>
      </w:r>
      <w:r>
        <w:rPr>
          <w:rFonts w:ascii="仿宋" w:hAnsi="仿宋" w:eastAsia="仿宋" w:cs="仿宋"/>
          <w:spacing w:val="1"/>
          <w:sz w:val="31"/>
          <w:szCs w:val="31"/>
        </w:rPr>
        <w:t>、</w:t>
      </w:r>
      <w:r>
        <w:rPr>
          <w:rFonts w:ascii="Times New Roman" w:hAnsi="Times New Roman" w:eastAsia="Times New Roman" w:cs="Times New Roman"/>
          <w:spacing w:val="1"/>
          <w:sz w:val="31"/>
          <w:szCs w:val="31"/>
        </w:rPr>
        <w:t>202</w:t>
      </w:r>
      <w:r>
        <w:rPr>
          <w:rFonts w:hint="eastAsia" w:ascii="Times New Roman" w:hAnsi="Times New Roman" w:eastAsia="宋体" w:cs="Times New Roman"/>
          <w:spacing w:val="1"/>
          <w:sz w:val="31"/>
          <w:szCs w:val="31"/>
          <w:lang w:val="en-US" w:eastAsia="zh-CN"/>
        </w:rPr>
        <w:t>3</w:t>
      </w:r>
      <w:r>
        <w:rPr>
          <w:rFonts w:ascii="仿宋" w:hAnsi="仿宋" w:eastAsia="仿宋" w:cs="仿宋"/>
          <w:spacing w:val="1"/>
          <w:sz w:val="31"/>
          <w:szCs w:val="31"/>
        </w:rPr>
        <w:t>年</w:t>
      </w:r>
      <w:r>
        <w:rPr>
          <w:rFonts w:hint="eastAsia" w:ascii="仿宋" w:hAnsi="仿宋" w:eastAsia="仿宋" w:cs="仿宋"/>
          <w:spacing w:val="1"/>
          <w:sz w:val="31"/>
          <w:szCs w:val="31"/>
          <w:lang w:eastAsia="zh-CN"/>
        </w:rPr>
        <w:t>以来</w:t>
      </w:r>
      <w:r>
        <w:rPr>
          <w:rFonts w:ascii="仿宋" w:hAnsi="仿宋" w:eastAsia="仿宋" w:cs="仿宋"/>
          <w:spacing w:val="1"/>
          <w:sz w:val="31"/>
          <w:szCs w:val="31"/>
        </w:rPr>
        <w:t>有机肥</w:t>
      </w:r>
      <w:r>
        <w:rPr>
          <w:rFonts w:hint="eastAsia" w:ascii="仿宋" w:hAnsi="仿宋" w:eastAsia="仿宋" w:cs="仿宋"/>
          <w:spacing w:val="1"/>
          <w:sz w:val="31"/>
          <w:szCs w:val="31"/>
          <w:lang w:eastAsia="zh-CN"/>
        </w:rPr>
        <w:t>生产</w:t>
      </w:r>
      <w:r>
        <w:rPr>
          <w:rFonts w:ascii="仿宋" w:hAnsi="仿宋" w:eastAsia="仿宋" w:cs="仿宋"/>
          <w:spacing w:val="1"/>
          <w:sz w:val="31"/>
          <w:szCs w:val="31"/>
        </w:rPr>
        <w:t>台</w:t>
      </w:r>
      <w:r>
        <w:rPr>
          <w:rFonts w:hint="eastAsia" w:ascii="仿宋" w:hAnsi="仿宋" w:eastAsia="仿宋" w:cs="仿宋"/>
          <w:spacing w:val="1"/>
          <w:sz w:val="31"/>
          <w:szCs w:val="31"/>
          <w:lang w:eastAsia="zh-CN"/>
        </w:rPr>
        <w:t>账</w:t>
      </w:r>
    </w:p>
    <w:p w14:paraId="092D86C5">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32" w:firstLineChars="200"/>
        <w:jc w:val="both"/>
        <w:textAlignment w:val="baseline"/>
        <w:rPr>
          <w:rFonts w:ascii="仿宋" w:hAnsi="仿宋" w:eastAsia="仿宋" w:cs="仿宋"/>
          <w:sz w:val="31"/>
          <w:szCs w:val="31"/>
        </w:rPr>
      </w:pPr>
      <w:r>
        <w:rPr>
          <w:rFonts w:ascii="Times New Roman" w:hAnsi="Times New Roman" w:eastAsia="Times New Roman" w:cs="Times New Roman"/>
          <w:spacing w:val="3"/>
          <w:sz w:val="31"/>
          <w:szCs w:val="31"/>
        </w:rPr>
        <w:t>10</w:t>
      </w:r>
      <w:r>
        <w:rPr>
          <w:rFonts w:ascii="Times New Roman" w:hAnsi="Times New Roman" w:eastAsia="Times New Roman" w:cs="Times New Roman"/>
          <w:spacing w:val="-21"/>
          <w:sz w:val="31"/>
          <w:szCs w:val="31"/>
        </w:rPr>
        <w:t xml:space="preserve"> </w:t>
      </w:r>
      <w:r>
        <w:rPr>
          <w:rFonts w:ascii="仿宋" w:hAnsi="仿宋" w:eastAsia="仿宋" w:cs="仿宋"/>
          <w:spacing w:val="3"/>
          <w:sz w:val="31"/>
          <w:szCs w:val="31"/>
        </w:rPr>
        <w:t>、企业信誉、无不良信用记录</w:t>
      </w:r>
    </w:p>
    <w:sectPr>
      <w:footerReference r:id="rId7" w:type="default"/>
      <w:pgSz w:w="11906" w:h="16839"/>
      <w:pgMar w:top="1701" w:right="1474" w:bottom="1474" w:left="1587" w:header="0" w:footer="836"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embedRegular r:id="rId1" w:fontKey="{FC980D51-A197-4E9B-9E21-62AEAF663EAC}"/>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auto"/>
    <w:pitch w:val="default"/>
    <w:sig w:usb0="00000001" w:usb1="080E0000" w:usb2="00000000" w:usb3="00000000" w:csb0="00040000" w:csb1="00000000"/>
    <w:embedRegular r:id="rId2" w:fontKey="{F10B75BD-08B6-4AFC-940D-6B2745D93538}"/>
  </w:font>
  <w:font w:name="仿宋">
    <w:panose1 w:val="02010609060101010101"/>
    <w:charset w:val="86"/>
    <w:family w:val="auto"/>
    <w:pitch w:val="default"/>
    <w:sig w:usb0="800002BF" w:usb1="38CF7CFA" w:usb2="00000016" w:usb3="00000000" w:csb0="00040001" w:csb1="00000000"/>
    <w:embedRegular r:id="rId3" w:fontKey="{9E2DE4E9-8110-4C0C-9651-EF8CEBC9476E}"/>
  </w:font>
  <w:font w:name="方正小标宋_GBK">
    <w:panose1 w:val="03000509000000000000"/>
    <w:charset w:val="86"/>
    <w:family w:val="auto"/>
    <w:pitch w:val="default"/>
    <w:sig w:usb0="00000001" w:usb1="080E0000" w:usb2="00000000" w:usb3="00000000" w:csb0="00040000" w:csb1="00000000"/>
    <w:embedRegular r:id="rId4" w:fontKey="{78FDFFBB-7D1B-4D7F-90DE-B6E1E5B5381A}"/>
  </w:font>
  <w:font w:name="方正仿宋_GB2312">
    <w:panose1 w:val="02000000000000000000"/>
    <w:charset w:val="86"/>
    <w:family w:val="auto"/>
    <w:pitch w:val="default"/>
    <w:sig w:usb0="A00002BF" w:usb1="184F6CFA" w:usb2="00000012" w:usb3="00000000" w:csb0="00040001" w:csb1="00000000"/>
    <w:embedRegular r:id="rId5" w:fontKey="{FB8B236D-3A2B-4CD0-BC97-69F0761CE1C8}"/>
  </w:font>
  <w:font w:name="方正黑体_GBK">
    <w:panose1 w:val="03000509000000000000"/>
    <w:charset w:val="86"/>
    <w:family w:val="auto"/>
    <w:pitch w:val="default"/>
    <w:sig w:usb0="00000001" w:usb1="080E0000" w:usb2="00000000" w:usb3="00000000" w:csb0="00040000" w:csb1="00000000"/>
    <w:embedRegular r:id="rId6" w:fontKey="{FA59AF06-3D7F-4343-86D6-348470FBC125}"/>
  </w:font>
  <w:font w:name="方正楷体_GBK">
    <w:panose1 w:val="03000509000000000000"/>
    <w:charset w:val="86"/>
    <w:family w:val="auto"/>
    <w:pitch w:val="default"/>
    <w:sig w:usb0="00000001" w:usb1="080E0000" w:usb2="00000000" w:usb3="00000000" w:csb0="00040000" w:csb1="00000000"/>
    <w:embedRegular r:id="rId7" w:fontKey="{D1289B70-148F-4B56-9F2F-AE9CFF7155CF}"/>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B6922E">
    <w:pPr>
      <w:spacing w:line="175" w:lineRule="auto"/>
      <w:jc w:val="right"/>
      <w:rPr>
        <w:rFonts w:ascii="宋体" w:hAnsi="宋体" w:eastAsia="宋体" w:cs="宋体"/>
        <w:sz w:val="28"/>
        <w:szCs w:val="28"/>
      </w:rPr>
    </w:pPr>
    <w:r>
      <w:rPr>
        <w:rFonts w:ascii="宋体" w:hAnsi="宋体" w:eastAsia="宋体" w:cs="宋体"/>
        <w:spacing w:val="-13"/>
        <w:sz w:val="28"/>
        <w:szCs w:val="28"/>
      </w:rPr>
      <w:t>-</w:t>
    </w:r>
    <w:r>
      <w:rPr>
        <w:rFonts w:ascii="宋体" w:hAnsi="宋体" w:eastAsia="宋体" w:cs="宋体"/>
        <w:spacing w:val="19"/>
        <w:sz w:val="28"/>
        <w:szCs w:val="28"/>
      </w:rPr>
      <w:t xml:space="preserve"> </w:t>
    </w:r>
    <w:r>
      <w:rPr>
        <w:rFonts w:ascii="宋体" w:hAnsi="宋体" w:eastAsia="宋体" w:cs="宋体"/>
        <w:spacing w:val="-13"/>
        <w:sz w:val="28"/>
        <w:szCs w:val="28"/>
      </w:rPr>
      <w:t>7</w:t>
    </w:r>
    <w:r>
      <w:rPr>
        <w:rFonts w:ascii="宋体" w:hAnsi="宋体" w:eastAsia="宋体" w:cs="宋体"/>
        <w:spacing w:val="9"/>
        <w:sz w:val="28"/>
        <w:szCs w:val="28"/>
      </w:rPr>
      <w:t xml:space="preserve"> </w:t>
    </w:r>
    <w:r>
      <w:rPr>
        <w:rFonts w:ascii="宋体" w:hAnsi="宋体" w:eastAsia="宋体" w:cs="宋体"/>
        <w:spacing w:val="-10"/>
        <w:sz w:val="28"/>
        <w:szCs w:val="28"/>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1EB95B">
    <w:pPr>
      <w:spacing w:before="1" w:line="176" w:lineRule="auto"/>
      <w:jc w:val="right"/>
      <w:rPr>
        <w:rFonts w:ascii="宋体" w:hAnsi="宋体" w:eastAsia="宋体" w:cs="宋体"/>
        <w:sz w:val="28"/>
        <w:szCs w:val="28"/>
      </w:rPr>
    </w:pPr>
    <w:r>
      <w:rPr>
        <w:rFonts w:ascii="宋体" w:hAnsi="宋体" w:eastAsia="宋体" w:cs="宋体"/>
        <w:spacing w:val="-10"/>
        <w:sz w:val="28"/>
        <w:szCs w:val="28"/>
      </w:rPr>
      <w:t>-</w:t>
    </w:r>
    <w:r>
      <w:rPr>
        <w:rFonts w:ascii="宋体" w:hAnsi="宋体" w:eastAsia="宋体" w:cs="宋体"/>
        <w:spacing w:val="13"/>
        <w:sz w:val="28"/>
        <w:szCs w:val="28"/>
      </w:rPr>
      <w:t xml:space="preserve"> </w:t>
    </w:r>
    <w:r>
      <w:rPr>
        <w:rFonts w:ascii="宋体" w:hAnsi="宋体" w:eastAsia="宋体" w:cs="宋体"/>
        <w:spacing w:val="-10"/>
        <w:sz w:val="28"/>
        <w:szCs w:val="28"/>
      </w:rPr>
      <w:t>9</w:t>
    </w:r>
    <w:r>
      <w:rPr>
        <w:rFonts w:ascii="宋体" w:hAnsi="宋体" w:eastAsia="宋体" w:cs="宋体"/>
        <w:spacing w:val="6"/>
        <w:sz w:val="28"/>
        <w:szCs w:val="28"/>
      </w:rPr>
      <w:t xml:space="preserve"> </w:t>
    </w:r>
    <w:r>
      <w:rPr>
        <w:rFonts w:ascii="宋体" w:hAnsi="宋体" w:eastAsia="宋体" w:cs="宋体"/>
        <w:spacing w:val="-10"/>
        <w:sz w:val="28"/>
        <w:szCs w:val="28"/>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78338A">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isplayBackgroundShape w:val="1"/>
  <w:embedTrueTypeFonts/>
  <w:saveSubsetFonts/>
  <w:documentProtection w:enforcement="0"/>
  <w:defaultTabStop w:val="326"/>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041B70C8"/>
    <w:rsid w:val="153D533F"/>
    <w:rsid w:val="2FC727D9"/>
    <w:rsid w:val="34B418DB"/>
    <w:rsid w:val="3E263CAA"/>
    <w:rsid w:val="495F27BF"/>
    <w:rsid w:val="64341C13"/>
    <w:rsid w:val="66991580"/>
    <w:rsid w:val="6D5A003F"/>
    <w:rsid w:val="75CA7FD0"/>
    <w:rsid w:val="777B709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方正仿宋_GBK" w:hAnsi="方正仿宋_GBK" w:eastAsia="方正仿宋_GBK" w:cs="方正仿宋_GBK"/>
      <w:sz w:val="31"/>
      <w:szCs w:val="31"/>
      <w:lang w:val="en-US" w:eastAsia="en-US" w:bidi="ar-SA"/>
    </w:rPr>
  </w:style>
  <w:style w:type="table" w:customStyle="1" w:styleId="5">
    <w:name w:val="Table Normal"/>
    <w:semiHidden/>
    <w:unhideWhenUsed/>
    <w:qFormat/>
    <w:uiPriority w:val="0"/>
    <w:tblPr>
      <w:tblCellMar>
        <w:top w:w="0" w:type="dxa"/>
        <w:left w:w="0" w:type="dxa"/>
        <w:bottom w:w="0" w:type="dxa"/>
        <w:right w:w="0" w:type="dxa"/>
      </w:tblCellMar>
    </w:tblPr>
  </w:style>
  <w:style w:type="paragraph" w:customStyle="1" w:styleId="6">
    <w:name w:val="Table Text"/>
    <w:basedOn w:val="1"/>
    <w:semiHidden/>
    <w:qFormat/>
    <w:uiPriority w:val="0"/>
    <w:rPr>
      <w:rFonts w:ascii="仿宋" w:hAnsi="仿宋" w:eastAsia="仿宋" w:cs="仿宋"/>
      <w:sz w:val="31"/>
      <w:szCs w:val="31"/>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9</Pages>
  <Words>3558</Words>
  <Characters>3739</Characters>
  <TotalTime>4</TotalTime>
  <ScaleCrop>false</ScaleCrop>
  <LinksUpToDate>false</LinksUpToDate>
  <CharactersWithSpaces>3842</CharactersWithSpaces>
  <Application>WPS Office_12.1.0.19302_F1E327BC-269C-435d-A152-05C5408002CA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2022-10-26T15:30:00Z</dcterms:created>
  <dc:creator>len</dc:creator>
  <cp:lastModifiedBy>傅声影音刘颖君</cp:lastModifiedBy>
  <dcterms:modified xsi:type="dcterms:W3CDTF">2024-12-20T03:49:57Z</dcterms:modified>
  <dc:title>关于印发《英德市2020年茶叶有机肥替代化肥试点项目</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2024-12-12T10:26:35Z</vt:filetime>
  </property>
  <property fmtid="{D5CDD505-2E9C-101B-9397-08002B2CF9AE}" pid="4" name="KSOProductBuildVer">
    <vt:lpwstr>2052-12.1.0.19302</vt:lpwstr>
  </property>
  <property fmtid="{D5CDD505-2E9C-101B-9397-08002B2CF9AE}" pid="5" name="ICV">
    <vt:lpwstr>73046DC01A5B4F5FA3C883895CD57158_13</vt:lpwstr>
  </property>
</Properties>
</file>