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B9EDB">
      <w:pPr>
        <w:spacing w:line="500" w:lineRule="exact"/>
        <w:jc w:val="center"/>
        <w:rPr>
          <w:rFonts w:ascii="宋体" w:hAnsi="宋体"/>
          <w:b/>
          <w:spacing w:val="10"/>
          <w:sz w:val="48"/>
          <w:szCs w:val="48"/>
        </w:rPr>
      </w:pPr>
      <w:r>
        <w:rPr>
          <w:rFonts w:hint="eastAsia" w:ascii="宋体" w:hAnsi="宋体"/>
          <w:b/>
          <w:spacing w:val="10"/>
          <w:sz w:val="48"/>
          <w:szCs w:val="48"/>
        </w:rPr>
        <w:t>招标方案</w:t>
      </w:r>
    </w:p>
    <w:p w14:paraId="60F157AE">
      <w:pPr>
        <w:spacing w:line="360" w:lineRule="exact"/>
        <w:jc w:val="center"/>
        <w:rPr>
          <w:rFonts w:ascii="宋体" w:hAnsi="宋体"/>
          <w:color w:val="0070C0"/>
          <w:spacing w:val="10"/>
          <w:sz w:val="28"/>
          <w:szCs w:val="28"/>
        </w:rPr>
      </w:pPr>
    </w:p>
    <w:p w14:paraId="171335A8">
      <w:pPr>
        <w:spacing w:line="600" w:lineRule="exact"/>
        <w:ind w:firstLine="900" w:firstLineChars="3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经研究决定，以下项目按有关规定开展招标工作，制定方案如下：</w:t>
      </w:r>
    </w:p>
    <w:p w14:paraId="71605583">
      <w:pPr>
        <w:spacing w:line="600" w:lineRule="exact"/>
        <w:ind w:left="2659" w:leftChars="266" w:hanging="2100" w:hangingChars="7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一、项目名称：</w:t>
      </w:r>
      <w:r>
        <w:rPr>
          <w:rFonts w:hint="eastAsia" w:hAnsi="宋体"/>
          <w:b w:val="0"/>
          <w:bCs/>
          <w:sz w:val="28"/>
          <w:szCs w:val="28"/>
        </w:rPr>
        <w:t>博罗县石湾镇中岗村叶屋股份经济合作社商业楼</w:t>
      </w:r>
      <w:r>
        <w:rPr>
          <w:rFonts w:hint="eastAsia" w:hAnsi="宋体"/>
          <w:b w:val="0"/>
          <w:bCs/>
          <w:sz w:val="28"/>
          <w:szCs w:val="28"/>
          <w:lang w:eastAsia="zh-CN"/>
        </w:rPr>
        <w:t>附属地面硬</w:t>
      </w:r>
      <w:r>
        <w:rPr>
          <w:rFonts w:hint="eastAsia" w:hAnsi="宋体"/>
          <w:b w:val="0"/>
          <w:bCs/>
          <w:sz w:val="28"/>
          <w:szCs w:val="28"/>
          <w:u w:val="none"/>
          <w:lang w:eastAsia="zh-CN"/>
        </w:rPr>
        <w:t>化及排水工程</w:t>
      </w:r>
      <w:r>
        <w:rPr>
          <w:rFonts w:hint="eastAsia" w:ascii="宋体" w:hAnsi="宋体"/>
          <w:spacing w:val="10"/>
          <w:sz w:val="28"/>
          <w:szCs w:val="28"/>
          <w:u w:val="none"/>
        </w:rPr>
        <w:t>。</w:t>
      </w:r>
    </w:p>
    <w:p w14:paraId="60869C3D">
      <w:pPr>
        <w:spacing w:line="600" w:lineRule="exact"/>
        <w:ind w:firstLine="600" w:firstLineChars="200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二、招投押金：招投押金</w:t>
      </w:r>
      <w:r>
        <w:rPr>
          <w:rFonts w:hint="eastAsia" w:ascii="宋体" w:hAnsi="宋体"/>
          <w:spacing w:val="10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pacing w:val="10"/>
          <w:sz w:val="28"/>
          <w:szCs w:val="28"/>
        </w:rPr>
        <w:t>000元人民币。中标单位在签</w:t>
      </w:r>
      <w:r>
        <w:rPr>
          <w:rFonts w:hint="eastAsia" w:ascii="宋体" w:hAnsi="宋体"/>
          <w:spacing w:val="10"/>
          <w:sz w:val="28"/>
          <w:szCs w:val="28"/>
          <w:lang w:eastAsia="zh-CN"/>
        </w:rPr>
        <w:t>订</w:t>
      </w:r>
      <w:r>
        <w:rPr>
          <w:rFonts w:hint="eastAsia" w:ascii="宋体" w:hAnsi="宋体"/>
          <w:spacing w:val="10"/>
          <w:sz w:val="28"/>
          <w:szCs w:val="28"/>
        </w:rPr>
        <w:t>合同后申请退回招投押金时，必须出示甲乙双方签</w:t>
      </w:r>
      <w:r>
        <w:rPr>
          <w:rFonts w:hint="eastAsia" w:ascii="宋体" w:hAnsi="宋体"/>
          <w:spacing w:val="10"/>
          <w:sz w:val="28"/>
          <w:szCs w:val="28"/>
          <w:lang w:eastAsia="zh-CN"/>
        </w:rPr>
        <w:t>订</w:t>
      </w:r>
      <w:r>
        <w:rPr>
          <w:rFonts w:hint="eastAsia" w:ascii="宋体" w:hAnsi="宋体"/>
          <w:spacing w:val="10"/>
          <w:sz w:val="28"/>
          <w:szCs w:val="28"/>
        </w:rPr>
        <w:t>的合同（正本）及相关履行合同条款的依据，核实后无息退回；未中标单位的招投押金在中标结果公示期满后申请退还（无息）。</w:t>
      </w:r>
    </w:p>
    <w:p w14:paraId="0DA490C2">
      <w:pPr>
        <w:spacing w:line="600" w:lineRule="exact"/>
        <w:ind w:firstLine="600" w:firstLineChars="200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参投单位应在招投公告规定时间内将招投押金汇入</w:t>
      </w:r>
      <w:r>
        <w:rPr>
          <w:rFonts w:hint="eastAsia" w:ascii="宋体" w:hAnsi="宋体"/>
          <w:spacing w:val="10"/>
          <w:sz w:val="28"/>
          <w:szCs w:val="28"/>
          <w:u w:val="thick"/>
        </w:rPr>
        <w:t>博罗县石湾镇财政管理所（</w:t>
      </w:r>
      <w:r>
        <w:rPr>
          <w:rFonts w:hint="eastAsia" w:hAnsi="宋体"/>
          <w:spacing w:val="10"/>
          <w:sz w:val="28"/>
          <w:szCs w:val="28"/>
          <w:u w:val="thick"/>
        </w:rPr>
        <w:t>80020000002036650</w:t>
      </w:r>
      <w:r>
        <w:rPr>
          <w:rFonts w:hint="eastAsia" w:ascii="宋体" w:hAnsi="宋体"/>
          <w:spacing w:val="10"/>
          <w:sz w:val="28"/>
          <w:szCs w:val="28"/>
          <w:u w:val="thick"/>
        </w:rPr>
        <w:t>）</w:t>
      </w:r>
      <w:r>
        <w:rPr>
          <w:rFonts w:hint="eastAsia" w:ascii="宋体" w:hAnsi="宋体"/>
          <w:spacing w:val="10"/>
          <w:sz w:val="28"/>
          <w:szCs w:val="28"/>
        </w:rPr>
        <w:t>账户，开户行：博罗农商银行石湾支行。</w:t>
      </w:r>
    </w:p>
    <w:p w14:paraId="74C9ECF0">
      <w:pPr>
        <w:spacing w:line="600" w:lineRule="exact"/>
        <w:ind w:firstLine="600" w:firstLineChars="2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三、项目履约保证金：</w:t>
      </w:r>
      <w:r>
        <w:rPr>
          <w:rFonts w:hint="eastAsia" w:ascii="宋体" w:hAnsi="宋体"/>
          <w:spacing w:val="10"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spacing w:val="10"/>
          <w:sz w:val="28"/>
          <w:szCs w:val="28"/>
        </w:rPr>
        <w:t>000元。由中标单位在中标结果公示期满无异议5天内缴交。项目履约保证金在工程竣工经甲方和相关职能部门验收合格后7天内无息退回。</w:t>
      </w:r>
    </w:p>
    <w:p w14:paraId="6D7941FA">
      <w:pPr>
        <w:spacing w:line="600" w:lineRule="exact"/>
        <w:ind w:firstLine="600" w:firstLineChars="2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项目履约保证金需在规定时间内汇入招标单位指定账户。</w:t>
      </w:r>
    </w:p>
    <w:p w14:paraId="5DCB741F">
      <w:pPr>
        <w:spacing w:line="600" w:lineRule="exact"/>
        <w:ind w:firstLine="600" w:firstLineChars="200"/>
        <w:jc w:val="left"/>
        <w:rPr>
          <w:b/>
          <w:i/>
          <w:color w:val="0070C0"/>
          <w:spacing w:val="10"/>
          <w:szCs w:val="21"/>
          <w:u w:val="single"/>
        </w:rPr>
      </w:pPr>
      <w:r>
        <w:rPr>
          <w:rFonts w:hint="eastAsia" w:ascii="宋体" w:hAnsi="宋体"/>
          <w:spacing w:val="10"/>
          <w:sz w:val="28"/>
          <w:szCs w:val="28"/>
        </w:rPr>
        <w:t>四、投标方式：</w:t>
      </w:r>
      <w:r>
        <w:rPr>
          <w:rFonts w:hint="eastAsia"/>
          <w:spacing w:val="10"/>
          <w:sz w:val="28"/>
          <w:szCs w:val="28"/>
        </w:rPr>
        <w:t>以下浮率方式进行投标，以招标单位所报下浮率为最低基数，下浮率高者中标，同标者先开先得。</w:t>
      </w:r>
    </w:p>
    <w:p w14:paraId="0AB269C3">
      <w:pPr>
        <w:spacing w:line="600" w:lineRule="exact"/>
        <w:ind w:firstLine="600" w:firstLineChars="2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五、投标须知：正式中标单位一旦确定，中标单位须按中标通知书规定的时间内签</w:t>
      </w:r>
      <w:r>
        <w:rPr>
          <w:rFonts w:hint="eastAsia" w:ascii="宋体" w:hAnsi="宋体"/>
          <w:spacing w:val="10"/>
          <w:sz w:val="28"/>
          <w:szCs w:val="28"/>
          <w:lang w:eastAsia="zh-CN"/>
        </w:rPr>
        <w:t>订</w:t>
      </w:r>
      <w:r>
        <w:rPr>
          <w:rFonts w:hint="eastAsia" w:ascii="宋体" w:hAnsi="宋体"/>
          <w:spacing w:val="10"/>
          <w:sz w:val="28"/>
          <w:szCs w:val="28"/>
        </w:rPr>
        <w:t>合同并按合同条款履约，因中标单位原因未按规定签</w:t>
      </w:r>
      <w:r>
        <w:rPr>
          <w:rFonts w:hint="eastAsia" w:ascii="宋体" w:hAnsi="宋体"/>
          <w:spacing w:val="10"/>
          <w:sz w:val="28"/>
          <w:szCs w:val="28"/>
          <w:lang w:eastAsia="zh-CN"/>
        </w:rPr>
        <w:t>订</w:t>
      </w:r>
      <w:r>
        <w:rPr>
          <w:rFonts w:hint="eastAsia" w:ascii="宋体" w:hAnsi="宋体"/>
          <w:spacing w:val="10"/>
          <w:sz w:val="28"/>
          <w:szCs w:val="28"/>
        </w:rPr>
        <w:t>合同及履行合同条款的，作弃标处理，招投押金归招标单位所有。</w:t>
      </w:r>
    </w:p>
    <w:p w14:paraId="780B5C24">
      <w:pPr>
        <w:spacing w:line="600" w:lineRule="exact"/>
        <w:ind w:firstLine="600" w:firstLineChars="2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六、具体项目主要内容详见合同。</w:t>
      </w:r>
    </w:p>
    <w:p w14:paraId="1A5A87EE">
      <w:pPr>
        <w:spacing w:line="600" w:lineRule="exact"/>
        <w:ind w:firstLine="600" w:firstLineChars="200"/>
        <w:jc w:val="lef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七、参投单位需具有建筑业企业资质证书（建筑工程施工</w:t>
      </w:r>
      <w:r>
        <w:rPr>
          <w:rFonts w:hint="eastAsia" w:ascii="宋体" w:hAnsi="宋体"/>
          <w:spacing w:val="10"/>
          <w:sz w:val="28"/>
          <w:szCs w:val="28"/>
          <w:lang w:eastAsia="zh-CN"/>
        </w:rPr>
        <w:t>总</w:t>
      </w:r>
      <w:r>
        <w:rPr>
          <w:rFonts w:hint="eastAsia" w:ascii="宋体" w:hAnsi="宋体"/>
          <w:spacing w:val="10"/>
          <w:sz w:val="28"/>
          <w:szCs w:val="28"/>
        </w:rPr>
        <w:t>承包三级</w:t>
      </w:r>
      <w:r>
        <w:rPr>
          <w:rFonts w:hint="eastAsia" w:ascii="宋体" w:hAnsi="宋体"/>
          <w:spacing w:val="10"/>
          <w:sz w:val="28"/>
          <w:szCs w:val="28"/>
          <w:lang w:eastAsia="zh-CN"/>
        </w:rPr>
        <w:t>或以上</w:t>
      </w:r>
      <w:bookmarkStart w:id="0" w:name="_GoBack"/>
      <w:bookmarkEnd w:id="0"/>
      <w:r>
        <w:rPr>
          <w:rFonts w:hint="eastAsia" w:ascii="宋体" w:hAnsi="宋体"/>
          <w:spacing w:val="10"/>
          <w:sz w:val="28"/>
          <w:szCs w:val="28"/>
        </w:rPr>
        <w:t>）。</w:t>
      </w:r>
    </w:p>
    <w:p w14:paraId="169B80E1">
      <w:pPr>
        <w:spacing w:line="600" w:lineRule="exact"/>
        <w:ind w:right="640" w:firstLine="1785" w:firstLineChars="595"/>
        <w:jc w:val="right"/>
        <w:rPr>
          <w:rFonts w:ascii="宋体" w:hAnsi="宋体"/>
          <w:spacing w:val="10"/>
          <w:sz w:val="28"/>
          <w:szCs w:val="28"/>
        </w:rPr>
      </w:pPr>
    </w:p>
    <w:p w14:paraId="2417C355">
      <w:pPr>
        <w:spacing w:line="600" w:lineRule="exact"/>
        <w:ind w:right="640" w:firstLine="1785" w:firstLineChars="595"/>
        <w:jc w:val="right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>博罗县石湾镇中岗村叶屋股份经济合作社</w:t>
      </w:r>
    </w:p>
    <w:p w14:paraId="49368C65">
      <w:pPr>
        <w:spacing w:line="600" w:lineRule="exact"/>
        <w:ind w:right="640" w:firstLine="1785" w:firstLineChars="595"/>
        <w:jc w:val="center"/>
        <w:rPr>
          <w:rFonts w:ascii="宋体" w:hAnsi="宋体"/>
          <w:spacing w:val="10"/>
          <w:sz w:val="28"/>
          <w:szCs w:val="28"/>
        </w:rPr>
      </w:pPr>
      <w:r>
        <w:rPr>
          <w:rFonts w:hint="eastAsia" w:ascii="宋体" w:hAnsi="宋体"/>
          <w:spacing w:val="10"/>
          <w:sz w:val="28"/>
          <w:szCs w:val="28"/>
        </w:rPr>
        <w:t xml:space="preserve">                      </w:t>
      </w:r>
      <w:r>
        <w:rPr>
          <w:rFonts w:ascii="宋体" w:hAnsi="宋体"/>
          <w:spacing w:val="10"/>
          <w:sz w:val="28"/>
          <w:szCs w:val="28"/>
        </w:rPr>
        <w:t>20</w:t>
      </w:r>
      <w:r>
        <w:rPr>
          <w:rFonts w:hint="eastAsia" w:ascii="宋体" w:hAnsi="宋体"/>
          <w:spacing w:val="10"/>
          <w:sz w:val="28"/>
          <w:szCs w:val="28"/>
        </w:rPr>
        <w:t>2</w:t>
      </w:r>
      <w:r>
        <w:rPr>
          <w:rFonts w:hint="eastAsia" w:ascii="宋体" w:hAnsi="宋体"/>
          <w:spacing w:val="10"/>
          <w:sz w:val="28"/>
          <w:szCs w:val="28"/>
          <w:lang w:val="en-US" w:eastAsia="zh-CN"/>
        </w:rPr>
        <w:t>4</w:t>
      </w:r>
      <w:r>
        <w:rPr>
          <w:rFonts w:ascii="宋体" w:hAnsi="宋体"/>
          <w:spacing w:val="10"/>
          <w:sz w:val="28"/>
          <w:szCs w:val="28"/>
        </w:rPr>
        <w:t>年</w:t>
      </w:r>
      <w:r>
        <w:rPr>
          <w:rFonts w:hint="eastAsia" w:ascii="宋体" w:hAnsi="宋体"/>
          <w:spacing w:val="10"/>
          <w:sz w:val="28"/>
          <w:szCs w:val="28"/>
          <w:lang w:val="en-US" w:eastAsia="zh-CN"/>
        </w:rPr>
        <w:t>10</w:t>
      </w:r>
      <w:r>
        <w:rPr>
          <w:rFonts w:ascii="宋体" w:hAnsi="宋体"/>
          <w:spacing w:val="10"/>
          <w:sz w:val="28"/>
          <w:szCs w:val="28"/>
        </w:rPr>
        <w:t>月</w:t>
      </w:r>
      <w:r>
        <w:rPr>
          <w:rFonts w:hint="eastAsia" w:ascii="宋体" w:hAnsi="宋体"/>
          <w:spacing w:val="10"/>
          <w:sz w:val="28"/>
          <w:szCs w:val="28"/>
          <w:lang w:val="en-US" w:eastAsia="zh-CN"/>
        </w:rPr>
        <w:t>30</w:t>
      </w:r>
      <w:r>
        <w:rPr>
          <w:rFonts w:ascii="宋体" w:hAnsi="宋体"/>
          <w:spacing w:val="10"/>
          <w:sz w:val="28"/>
          <w:szCs w:val="28"/>
        </w:rPr>
        <w:t>日</w:t>
      </w:r>
    </w:p>
    <w:sectPr>
      <w:headerReference r:id="rId3" w:type="default"/>
      <w:footerReference r:id="rId4" w:type="even"/>
      <w:pgSz w:w="11906" w:h="16838"/>
      <w:pgMar w:top="720" w:right="720" w:bottom="283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63B45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70924BFF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C7FA27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2"/>
  </w:compat>
  <w:docVars>
    <w:docVar w:name="commondata" w:val="eyJoZGlkIjoiMjRkMzEzMmE3MTQzN2RlODgxNjkyYTBmODM3ZWIwMTYifQ=="/>
  </w:docVars>
  <w:rsids>
    <w:rsidRoot w:val="004612D6"/>
    <w:rsid w:val="00000D3F"/>
    <w:rsid w:val="00017EF0"/>
    <w:rsid w:val="0002367D"/>
    <w:rsid w:val="000238BC"/>
    <w:rsid w:val="00026794"/>
    <w:rsid w:val="00044039"/>
    <w:rsid w:val="00047CE4"/>
    <w:rsid w:val="00050CA3"/>
    <w:rsid w:val="0005397D"/>
    <w:rsid w:val="000557BF"/>
    <w:rsid w:val="00056560"/>
    <w:rsid w:val="000A7214"/>
    <w:rsid w:val="000A74DA"/>
    <w:rsid w:val="000C38C4"/>
    <w:rsid w:val="000D146C"/>
    <w:rsid w:val="000D7D78"/>
    <w:rsid w:val="000E00B4"/>
    <w:rsid w:val="001244ED"/>
    <w:rsid w:val="001269F4"/>
    <w:rsid w:val="0013573F"/>
    <w:rsid w:val="001427BB"/>
    <w:rsid w:val="0014512A"/>
    <w:rsid w:val="00153027"/>
    <w:rsid w:val="00184022"/>
    <w:rsid w:val="001A3671"/>
    <w:rsid w:val="001A4280"/>
    <w:rsid w:val="001D2476"/>
    <w:rsid w:val="001D33A3"/>
    <w:rsid w:val="001E6974"/>
    <w:rsid w:val="001F3FA0"/>
    <w:rsid w:val="00204208"/>
    <w:rsid w:val="0020421A"/>
    <w:rsid w:val="00206712"/>
    <w:rsid w:val="002127A7"/>
    <w:rsid w:val="00215CB6"/>
    <w:rsid w:val="0021603B"/>
    <w:rsid w:val="00217676"/>
    <w:rsid w:val="00220375"/>
    <w:rsid w:val="00220CEE"/>
    <w:rsid w:val="002219FC"/>
    <w:rsid w:val="002449E2"/>
    <w:rsid w:val="00250778"/>
    <w:rsid w:val="00253662"/>
    <w:rsid w:val="00255980"/>
    <w:rsid w:val="002565E6"/>
    <w:rsid w:val="00263712"/>
    <w:rsid w:val="00266AC1"/>
    <w:rsid w:val="00266DEF"/>
    <w:rsid w:val="002670B6"/>
    <w:rsid w:val="00272C4B"/>
    <w:rsid w:val="002912F1"/>
    <w:rsid w:val="002967F5"/>
    <w:rsid w:val="00297D31"/>
    <w:rsid w:val="002A100E"/>
    <w:rsid w:val="002A383F"/>
    <w:rsid w:val="002A517F"/>
    <w:rsid w:val="002A7EAC"/>
    <w:rsid w:val="002B2588"/>
    <w:rsid w:val="002B3002"/>
    <w:rsid w:val="002B3733"/>
    <w:rsid w:val="002D2E99"/>
    <w:rsid w:val="002E217B"/>
    <w:rsid w:val="002F52A7"/>
    <w:rsid w:val="002F7B90"/>
    <w:rsid w:val="00300F93"/>
    <w:rsid w:val="00307089"/>
    <w:rsid w:val="003115CF"/>
    <w:rsid w:val="00311628"/>
    <w:rsid w:val="0031473E"/>
    <w:rsid w:val="003161AF"/>
    <w:rsid w:val="00322C65"/>
    <w:rsid w:val="0032509F"/>
    <w:rsid w:val="00327CF6"/>
    <w:rsid w:val="00342A74"/>
    <w:rsid w:val="0034590D"/>
    <w:rsid w:val="00351F47"/>
    <w:rsid w:val="00362E45"/>
    <w:rsid w:val="00371584"/>
    <w:rsid w:val="00384248"/>
    <w:rsid w:val="003B2D80"/>
    <w:rsid w:val="003D60FB"/>
    <w:rsid w:val="003E3B9E"/>
    <w:rsid w:val="003E6A67"/>
    <w:rsid w:val="003F45BB"/>
    <w:rsid w:val="003F73FE"/>
    <w:rsid w:val="004017C4"/>
    <w:rsid w:val="00402FA9"/>
    <w:rsid w:val="004117E0"/>
    <w:rsid w:val="0041288D"/>
    <w:rsid w:val="00426028"/>
    <w:rsid w:val="004313C6"/>
    <w:rsid w:val="0043503E"/>
    <w:rsid w:val="00453F91"/>
    <w:rsid w:val="00456EF5"/>
    <w:rsid w:val="00457435"/>
    <w:rsid w:val="004612D6"/>
    <w:rsid w:val="004628E9"/>
    <w:rsid w:val="004667ED"/>
    <w:rsid w:val="00466DD8"/>
    <w:rsid w:val="00467143"/>
    <w:rsid w:val="0049572D"/>
    <w:rsid w:val="00497FBF"/>
    <w:rsid w:val="004B408C"/>
    <w:rsid w:val="004C4416"/>
    <w:rsid w:val="004D0A3E"/>
    <w:rsid w:val="004D3C32"/>
    <w:rsid w:val="004E2ADD"/>
    <w:rsid w:val="004F087B"/>
    <w:rsid w:val="00501EF3"/>
    <w:rsid w:val="0050341A"/>
    <w:rsid w:val="00505744"/>
    <w:rsid w:val="005076F9"/>
    <w:rsid w:val="00510B7A"/>
    <w:rsid w:val="00512FCC"/>
    <w:rsid w:val="0052648B"/>
    <w:rsid w:val="00527767"/>
    <w:rsid w:val="0053628E"/>
    <w:rsid w:val="005545E4"/>
    <w:rsid w:val="00562689"/>
    <w:rsid w:val="00564A8D"/>
    <w:rsid w:val="00571AAE"/>
    <w:rsid w:val="00576E77"/>
    <w:rsid w:val="00577B4F"/>
    <w:rsid w:val="005B0E75"/>
    <w:rsid w:val="005B528B"/>
    <w:rsid w:val="005B7202"/>
    <w:rsid w:val="005C7ED7"/>
    <w:rsid w:val="005D05A3"/>
    <w:rsid w:val="005D15C6"/>
    <w:rsid w:val="005D296F"/>
    <w:rsid w:val="005D4E54"/>
    <w:rsid w:val="005E3D44"/>
    <w:rsid w:val="005E6266"/>
    <w:rsid w:val="005F46A5"/>
    <w:rsid w:val="006003FE"/>
    <w:rsid w:val="006007BB"/>
    <w:rsid w:val="006111B1"/>
    <w:rsid w:val="006145EF"/>
    <w:rsid w:val="00614F40"/>
    <w:rsid w:val="00616F4E"/>
    <w:rsid w:val="00617D78"/>
    <w:rsid w:val="00626048"/>
    <w:rsid w:val="00626265"/>
    <w:rsid w:val="006351D8"/>
    <w:rsid w:val="00637DBD"/>
    <w:rsid w:val="00641CCE"/>
    <w:rsid w:val="006557F3"/>
    <w:rsid w:val="00662D38"/>
    <w:rsid w:val="006659CF"/>
    <w:rsid w:val="00670B07"/>
    <w:rsid w:val="00671926"/>
    <w:rsid w:val="00683FB1"/>
    <w:rsid w:val="006918F0"/>
    <w:rsid w:val="006A0EDC"/>
    <w:rsid w:val="006A3048"/>
    <w:rsid w:val="006A5284"/>
    <w:rsid w:val="006A7687"/>
    <w:rsid w:val="006B0415"/>
    <w:rsid w:val="006B7E6D"/>
    <w:rsid w:val="006C5371"/>
    <w:rsid w:val="006C5A05"/>
    <w:rsid w:val="006D2E10"/>
    <w:rsid w:val="006D7443"/>
    <w:rsid w:val="006E6CC0"/>
    <w:rsid w:val="00705511"/>
    <w:rsid w:val="00715934"/>
    <w:rsid w:val="00723A05"/>
    <w:rsid w:val="00747F8B"/>
    <w:rsid w:val="00751AEC"/>
    <w:rsid w:val="007579E5"/>
    <w:rsid w:val="007719D3"/>
    <w:rsid w:val="007722B8"/>
    <w:rsid w:val="00781EED"/>
    <w:rsid w:val="007948A4"/>
    <w:rsid w:val="0079511A"/>
    <w:rsid w:val="007A0112"/>
    <w:rsid w:val="007A2357"/>
    <w:rsid w:val="007A70F4"/>
    <w:rsid w:val="007B25B4"/>
    <w:rsid w:val="007B4807"/>
    <w:rsid w:val="007B4987"/>
    <w:rsid w:val="007C195E"/>
    <w:rsid w:val="007D777A"/>
    <w:rsid w:val="007D7A44"/>
    <w:rsid w:val="007E241F"/>
    <w:rsid w:val="007E61B9"/>
    <w:rsid w:val="007E7CA8"/>
    <w:rsid w:val="007F0C38"/>
    <w:rsid w:val="00801DFC"/>
    <w:rsid w:val="00806124"/>
    <w:rsid w:val="00813287"/>
    <w:rsid w:val="0081500B"/>
    <w:rsid w:val="0082134D"/>
    <w:rsid w:val="00825536"/>
    <w:rsid w:val="00827256"/>
    <w:rsid w:val="008274BE"/>
    <w:rsid w:val="008343C7"/>
    <w:rsid w:val="008425EF"/>
    <w:rsid w:val="0084610C"/>
    <w:rsid w:val="008522B3"/>
    <w:rsid w:val="0086075A"/>
    <w:rsid w:val="00874201"/>
    <w:rsid w:val="00880CDF"/>
    <w:rsid w:val="008824EE"/>
    <w:rsid w:val="008831E4"/>
    <w:rsid w:val="008A0313"/>
    <w:rsid w:val="008A43C3"/>
    <w:rsid w:val="008A745A"/>
    <w:rsid w:val="008B6F5C"/>
    <w:rsid w:val="008C3263"/>
    <w:rsid w:val="008C48B2"/>
    <w:rsid w:val="008C5508"/>
    <w:rsid w:val="008D1377"/>
    <w:rsid w:val="008D1ACC"/>
    <w:rsid w:val="008D5D38"/>
    <w:rsid w:val="008E05E6"/>
    <w:rsid w:val="008E6FBE"/>
    <w:rsid w:val="008F08F4"/>
    <w:rsid w:val="008F741A"/>
    <w:rsid w:val="009145E1"/>
    <w:rsid w:val="009243C4"/>
    <w:rsid w:val="0093654A"/>
    <w:rsid w:val="00956B7B"/>
    <w:rsid w:val="009641DB"/>
    <w:rsid w:val="0097784A"/>
    <w:rsid w:val="009805E9"/>
    <w:rsid w:val="00982605"/>
    <w:rsid w:val="00993DB4"/>
    <w:rsid w:val="00997F71"/>
    <w:rsid w:val="009A18C1"/>
    <w:rsid w:val="009A698B"/>
    <w:rsid w:val="009B464E"/>
    <w:rsid w:val="009B5B74"/>
    <w:rsid w:val="009F0450"/>
    <w:rsid w:val="009F7D33"/>
    <w:rsid w:val="00A00B30"/>
    <w:rsid w:val="00A10F1E"/>
    <w:rsid w:val="00A123DD"/>
    <w:rsid w:val="00A13B86"/>
    <w:rsid w:val="00A24336"/>
    <w:rsid w:val="00A30D31"/>
    <w:rsid w:val="00A34479"/>
    <w:rsid w:val="00A345DA"/>
    <w:rsid w:val="00A45349"/>
    <w:rsid w:val="00A46340"/>
    <w:rsid w:val="00A47F5F"/>
    <w:rsid w:val="00A5109D"/>
    <w:rsid w:val="00A5229E"/>
    <w:rsid w:val="00A5437F"/>
    <w:rsid w:val="00A54C4E"/>
    <w:rsid w:val="00A662D5"/>
    <w:rsid w:val="00A737DC"/>
    <w:rsid w:val="00A744BD"/>
    <w:rsid w:val="00A84FDC"/>
    <w:rsid w:val="00A87CCE"/>
    <w:rsid w:val="00A95605"/>
    <w:rsid w:val="00AB0AA8"/>
    <w:rsid w:val="00AB1911"/>
    <w:rsid w:val="00AE6342"/>
    <w:rsid w:val="00AF1822"/>
    <w:rsid w:val="00B041B0"/>
    <w:rsid w:val="00B10046"/>
    <w:rsid w:val="00B1503A"/>
    <w:rsid w:val="00B2084F"/>
    <w:rsid w:val="00B333B7"/>
    <w:rsid w:val="00B34609"/>
    <w:rsid w:val="00B34A06"/>
    <w:rsid w:val="00B36CDF"/>
    <w:rsid w:val="00B42162"/>
    <w:rsid w:val="00B52D6F"/>
    <w:rsid w:val="00B613EB"/>
    <w:rsid w:val="00B74263"/>
    <w:rsid w:val="00B76A9F"/>
    <w:rsid w:val="00B8469C"/>
    <w:rsid w:val="00B92D32"/>
    <w:rsid w:val="00B93F3B"/>
    <w:rsid w:val="00BA2473"/>
    <w:rsid w:val="00BA2CDC"/>
    <w:rsid w:val="00BC1AEB"/>
    <w:rsid w:val="00BC20AC"/>
    <w:rsid w:val="00BC4B46"/>
    <w:rsid w:val="00BC4C8E"/>
    <w:rsid w:val="00BD0A01"/>
    <w:rsid w:val="00BD0E2E"/>
    <w:rsid w:val="00BE2A5E"/>
    <w:rsid w:val="00BE44C0"/>
    <w:rsid w:val="00BF62A6"/>
    <w:rsid w:val="00C018FC"/>
    <w:rsid w:val="00C063ED"/>
    <w:rsid w:val="00C07405"/>
    <w:rsid w:val="00C21801"/>
    <w:rsid w:val="00C44AE3"/>
    <w:rsid w:val="00C4517B"/>
    <w:rsid w:val="00C572BC"/>
    <w:rsid w:val="00C64B85"/>
    <w:rsid w:val="00C75148"/>
    <w:rsid w:val="00C76AE6"/>
    <w:rsid w:val="00C841C9"/>
    <w:rsid w:val="00C84CDA"/>
    <w:rsid w:val="00C85963"/>
    <w:rsid w:val="00C9024A"/>
    <w:rsid w:val="00C90C1A"/>
    <w:rsid w:val="00C90E17"/>
    <w:rsid w:val="00C95015"/>
    <w:rsid w:val="00C9567E"/>
    <w:rsid w:val="00CA080C"/>
    <w:rsid w:val="00CA1F0C"/>
    <w:rsid w:val="00CA392A"/>
    <w:rsid w:val="00CA663D"/>
    <w:rsid w:val="00CB01A9"/>
    <w:rsid w:val="00CC5555"/>
    <w:rsid w:val="00CD602E"/>
    <w:rsid w:val="00CE458B"/>
    <w:rsid w:val="00CE781F"/>
    <w:rsid w:val="00CF1DCB"/>
    <w:rsid w:val="00CF6403"/>
    <w:rsid w:val="00D102D5"/>
    <w:rsid w:val="00D23DE6"/>
    <w:rsid w:val="00D255FC"/>
    <w:rsid w:val="00D275DE"/>
    <w:rsid w:val="00D325E7"/>
    <w:rsid w:val="00D40F70"/>
    <w:rsid w:val="00D60A93"/>
    <w:rsid w:val="00D75170"/>
    <w:rsid w:val="00D86C4A"/>
    <w:rsid w:val="00D87210"/>
    <w:rsid w:val="00D93837"/>
    <w:rsid w:val="00D95795"/>
    <w:rsid w:val="00DB1770"/>
    <w:rsid w:val="00DB4CE5"/>
    <w:rsid w:val="00DB7CE8"/>
    <w:rsid w:val="00DC70AA"/>
    <w:rsid w:val="00DE6DDB"/>
    <w:rsid w:val="00DE7123"/>
    <w:rsid w:val="00DF1F56"/>
    <w:rsid w:val="00DF551A"/>
    <w:rsid w:val="00DF6DAF"/>
    <w:rsid w:val="00E13DB8"/>
    <w:rsid w:val="00E14A6B"/>
    <w:rsid w:val="00E21E0F"/>
    <w:rsid w:val="00E22218"/>
    <w:rsid w:val="00E27F88"/>
    <w:rsid w:val="00E3270F"/>
    <w:rsid w:val="00E36AFA"/>
    <w:rsid w:val="00E36DF8"/>
    <w:rsid w:val="00E400EE"/>
    <w:rsid w:val="00E428FF"/>
    <w:rsid w:val="00E50F77"/>
    <w:rsid w:val="00E5206B"/>
    <w:rsid w:val="00E56D73"/>
    <w:rsid w:val="00E63FB4"/>
    <w:rsid w:val="00E67364"/>
    <w:rsid w:val="00E82498"/>
    <w:rsid w:val="00E929B5"/>
    <w:rsid w:val="00E94D6D"/>
    <w:rsid w:val="00EA4D03"/>
    <w:rsid w:val="00EB1400"/>
    <w:rsid w:val="00EB2CE6"/>
    <w:rsid w:val="00ED60A7"/>
    <w:rsid w:val="00ED6813"/>
    <w:rsid w:val="00EE0566"/>
    <w:rsid w:val="00EE3B7B"/>
    <w:rsid w:val="00EE4FB0"/>
    <w:rsid w:val="00EE6E8E"/>
    <w:rsid w:val="00EF284F"/>
    <w:rsid w:val="00EF5A9A"/>
    <w:rsid w:val="00F03CA1"/>
    <w:rsid w:val="00F05E5B"/>
    <w:rsid w:val="00F13A34"/>
    <w:rsid w:val="00F3186A"/>
    <w:rsid w:val="00F37AC0"/>
    <w:rsid w:val="00F51D06"/>
    <w:rsid w:val="00F530AB"/>
    <w:rsid w:val="00F53CFE"/>
    <w:rsid w:val="00F551B4"/>
    <w:rsid w:val="00F63362"/>
    <w:rsid w:val="00F65A7E"/>
    <w:rsid w:val="00F72778"/>
    <w:rsid w:val="00F8171E"/>
    <w:rsid w:val="00F94111"/>
    <w:rsid w:val="00FA621F"/>
    <w:rsid w:val="00FC2E6C"/>
    <w:rsid w:val="00FD45B5"/>
    <w:rsid w:val="00FD711E"/>
    <w:rsid w:val="00FE3AFC"/>
    <w:rsid w:val="00FE55B1"/>
    <w:rsid w:val="00FF3D1E"/>
    <w:rsid w:val="00FF6A4C"/>
    <w:rsid w:val="072D5FA2"/>
    <w:rsid w:val="110706CD"/>
    <w:rsid w:val="1B805F00"/>
    <w:rsid w:val="1B905134"/>
    <w:rsid w:val="1D224A73"/>
    <w:rsid w:val="1FF66E41"/>
    <w:rsid w:val="202D4562"/>
    <w:rsid w:val="220927B4"/>
    <w:rsid w:val="31062B76"/>
    <w:rsid w:val="311B7D68"/>
    <w:rsid w:val="32186282"/>
    <w:rsid w:val="333F6992"/>
    <w:rsid w:val="36D36893"/>
    <w:rsid w:val="37DF2065"/>
    <w:rsid w:val="37F56215"/>
    <w:rsid w:val="3AAB7F80"/>
    <w:rsid w:val="45A141C2"/>
    <w:rsid w:val="45C27C04"/>
    <w:rsid w:val="45C51FFB"/>
    <w:rsid w:val="45EF734B"/>
    <w:rsid w:val="46422D2E"/>
    <w:rsid w:val="4A3646B6"/>
    <w:rsid w:val="4A774802"/>
    <w:rsid w:val="509C3DB3"/>
    <w:rsid w:val="516B24C9"/>
    <w:rsid w:val="51BC01C7"/>
    <w:rsid w:val="534F7B75"/>
    <w:rsid w:val="54136627"/>
    <w:rsid w:val="568D26C1"/>
    <w:rsid w:val="56E72866"/>
    <w:rsid w:val="5A9C5CEC"/>
    <w:rsid w:val="630F67A6"/>
    <w:rsid w:val="63950E07"/>
    <w:rsid w:val="647F0D0C"/>
    <w:rsid w:val="6B0564BE"/>
    <w:rsid w:val="6EB51906"/>
    <w:rsid w:val="73D4739B"/>
    <w:rsid w:val="7435098E"/>
    <w:rsid w:val="76967898"/>
    <w:rsid w:val="7B103AE4"/>
    <w:rsid w:val="7BD2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537</Words>
  <Characters>566</Characters>
  <Lines>4</Lines>
  <Paragraphs>1</Paragraphs>
  <TotalTime>1</TotalTime>
  <ScaleCrop>false</ScaleCrop>
  <LinksUpToDate>false</LinksUpToDate>
  <CharactersWithSpaces>588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2023-08-01T01:49:00Z</dcterms:created>
  <dc:creator>村建所</dc:creator>
  <cp:lastModifiedBy>%E5%8F%B6%E5%BB%BA%E6%A1%83</cp:lastModifiedBy>
  <cp:lastPrinted>2020-03-10T02:59:00Z</cp:lastPrinted>
  <dcterms:modified xsi:type="dcterms:W3CDTF">2024-12-23T03:39:09Z</dcterms:modified>
  <dc:title>工程招投公告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4E7F2874A464489E9836E76EFF200DE4_12</vt:lpwstr>
  </property>
</Properties>
</file>