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tbl>
      <w:tblPr>
        <w:tblStyle w:val="6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942"/>
        <w:gridCol w:w="1355"/>
        <w:gridCol w:w="942"/>
        <w:gridCol w:w="501"/>
        <w:gridCol w:w="576"/>
        <w:gridCol w:w="1355"/>
        <w:gridCol w:w="499"/>
        <w:gridCol w:w="725"/>
        <w:gridCol w:w="725"/>
        <w:gridCol w:w="1159"/>
        <w:gridCol w:w="942"/>
        <w:gridCol w:w="1355"/>
        <w:gridCol w:w="942"/>
        <w:gridCol w:w="721"/>
        <w:gridCol w:w="721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博罗县科工信局20</w:t>
            </w:r>
            <w:r>
              <w:rPr>
                <w:rFonts w:ascii="宋体" w:hAnsi="宋体" w:eastAsia="宋体" w:cs="Times New Roman"/>
                <w:b/>
                <w:sz w:val="44"/>
                <w:szCs w:val="44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年第4季度“三公”经费支出公开表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                       填报日期： 20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年 12月 31日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三公经费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因公出国（境）费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公务用车购置费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公务用车运行维护费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总支出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其中：财政拨款支出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总支出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其中：财政拨款支出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总支出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其中：财政拨款支出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费用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其中：财政拨款支出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总支出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其中：财政拨款支出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费用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人数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团组数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pacing w:val="-1"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pacing w:val="-1"/>
                <w:szCs w:val="21"/>
              </w:rPr>
              <w:t>费用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车辆购置数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实际车辆数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费用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接待批次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接待人数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截至第4季度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47.65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47.47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cs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lang w:val="en-US" w:eastAsia="zh-CN"/>
              </w:rPr>
              <w:t>33.43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cs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cs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cs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lang w:val="en-US" w:eastAsia="zh-CN"/>
              </w:rPr>
              <w:t>33.43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Cs w:val="21"/>
              </w:rPr>
            </w:pPr>
            <w:r>
              <w:rPr>
                <w:rFonts w:hint="eastAsia" w:eastAsia="仿宋_GB2312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Cs w:val="21"/>
              </w:rPr>
            </w:pPr>
            <w:r>
              <w:rPr>
                <w:rFonts w:hint="eastAsia" w:eastAsia="仿宋_GB2312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Cs w:val="21"/>
              </w:rPr>
            </w:pPr>
            <w:r>
              <w:rPr>
                <w:rFonts w:hint="eastAsia" w:eastAsia="仿宋_GB2312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Cs w:val="21"/>
              </w:rPr>
            </w:pPr>
            <w:r>
              <w:rPr>
                <w:rFonts w:hint="eastAsia" w:eastAsia="仿宋_GB2312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10.50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10.50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3.72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744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3.54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上年同期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18.13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b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18.13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Cs w:val="21"/>
              </w:rPr>
            </w:pPr>
            <w:r>
              <w:rPr>
                <w:rFonts w:hint="eastAsia" w:eastAsia="仿宋_GB2312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Cs w:val="21"/>
              </w:rPr>
            </w:pPr>
            <w:r>
              <w:rPr>
                <w:rFonts w:hint="eastAsia" w:eastAsia="仿宋_GB2312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Cs w:val="21"/>
              </w:rPr>
            </w:pPr>
            <w:r>
              <w:rPr>
                <w:rFonts w:hint="eastAsia" w:eastAsia="仿宋_GB2312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Cs w:val="21"/>
              </w:rPr>
            </w:pPr>
            <w:r>
              <w:rPr>
                <w:rFonts w:hint="eastAsia" w:eastAsia="仿宋_GB2312" w:cs="Times New Roman"/>
                <w:b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6.77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6.77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2.10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70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420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>2.10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增长率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76.48%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lang w:val="en-US" w:eastAsia="zh-CN"/>
              </w:rPr>
              <w:t>76.48%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84.39%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lang w:val="en-US" w:eastAsia="zh-CN"/>
              </w:rPr>
              <w:t>84.39%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55.10%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55.10%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77.14%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lang w:val="en-US" w:eastAsia="zh-CN"/>
              </w:rPr>
              <w:t>68.57%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szCs w:val="21"/>
              </w:rPr>
              <w:t>情况说明</w:t>
            </w:r>
          </w:p>
        </w:tc>
        <w:tc>
          <w:tcPr>
            <w:tcW w:w="0" w:type="auto"/>
            <w:gridSpan w:val="1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5"/>
              <w:autoSpaceDE w:val="0"/>
              <w:rPr>
                <w:rFonts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</w:rPr>
              <w:t>公务接待费用</w:t>
            </w: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增加</w:t>
            </w:r>
            <w:r>
              <w:rPr>
                <w:rFonts w:hint="eastAsia" w:ascii="仿宋_GB2312" w:eastAsia="仿宋_GB2312" w:cs="仿宋_GB2312"/>
                <w:sz w:val="21"/>
                <w:szCs w:val="21"/>
              </w:rPr>
              <w:t>的原因是招商引资接待工作正常开展。</w:t>
            </w:r>
          </w:p>
          <w:p>
            <w:pPr>
              <w:pStyle w:val="5"/>
              <w:autoSpaceDE w:val="0"/>
              <w:rPr>
                <w:rFonts w:asci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</w:rPr>
              <w:t>因公出国（境）业务增长的原因是赴</w:t>
            </w: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德国、比利时</w:t>
            </w:r>
            <w:r>
              <w:rPr>
                <w:rFonts w:hint="eastAsia" w:ascii="仿宋_GB2312" w:eastAsia="仿宋_GB2312" w:cs="仿宋_GB2312"/>
                <w:sz w:val="21"/>
                <w:szCs w:val="21"/>
              </w:rPr>
              <w:t>经贸交流活动。</w:t>
            </w:r>
          </w:p>
          <w:p>
            <w:pPr>
              <w:pStyle w:val="5"/>
              <w:autoSpaceDE w:val="0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 w:cs="仿宋_GB2312"/>
                <w:sz w:val="21"/>
                <w:szCs w:val="21"/>
              </w:rPr>
              <w:t>公务用车运行维护费</w:t>
            </w: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增加</w:t>
            </w:r>
            <w:r>
              <w:rPr>
                <w:rFonts w:hint="eastAsia" w:ascii="仿宋_GB2312" w:eastAsia="仿宋_GB2312" w:cs="仿宋_GB2312"/>
                <w:sz w:val="21"/>
                <w:szCs w:val="21"/>
              </w:rPr>
              <w:t>的原因是公车汽车</w:t>
            </w: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加油、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sz w:val="21"/>
                <w:szCs w:val="21"/>
              </w:rPr>
              <w:t>修理维护费用</w:t>
            </w:r>
            <w:r>
              <w:rPr>
                <w:rFonts w:hint="eastAsia" w:ascii="仿宋_GB2312" w:eastAsia="仿宋_GB2312" w:cs="仿宋_GB2312"/>
                <w:sz w:val="21"/>
                <w:szCs w:val="21"/>
                <w:lang w:eastAsia="zh-CN"/>
              </w:rPr>
              <w:t>增加</w:t>
            </w:r>
            <w:r>
              <w:rPr>
                <w:rFonts w:hint="eastAsia" w:ascii="仿宋_GB2312" w:eastAsia="仿宋_GB2312" w:cs="仿宋_GB2312"/>
                <w:sz w:val="21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eastAsia="仿宋_GB2312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textAlignment w:val="center"/>
              <w:rPr>
                <w:rFonts w:ascii="仿宋_GB2312" w:eastAsia="仿宋_GB2312" w:cs="Times New Roman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 xml:space="preserve">制表人： </w:t>
            </w:r>
            <w:r>
              <w:rPr>
                <w:rFonts w:hint="eastAsia" w:eastAsia="仿宋_GB2312" w:cs="宋体"/>
                <w:b/>
                <w:color w:val="000000"/>
                <w:kern w:val="0"/>
                <w:szCs w:val="21"/>
              </w:rPr>
              <w:t>林智巧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  <w:t xml:space="preserve">          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 xml:space="preserve"> 分管领导：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  <w:lang w:eastAsia="zh-CN"/>
              </w:rPr>
              <w:t>廖诗珊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  <w:t xml:space="preserve">              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>单位负责人：</w:t>
            </w:r>
            <w:r>
              <w:rPr>
                <w:rFonts w:hint="eastAsia" w:eastAsia="仿宋_GB2312" w:cs="宋体"/>
                <w:b/>
                <w:color w:val="000000"/>
                <w:kern w:val="0"/>
                <w:szCs w:val="21"/>
              </w:rPr>
              <w:t>马艺成</w:t>
            </w:r>
            <w:r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Cs w:val="21"/>
              </w:rPr>
              <w:t xml:space="preserve"> 联系电话：6634013</w:t>
            </w:r>
          </w:p>
        </w:tc>
      </w:tr>
    </w:tbl>
    <w:p>
      <w:pPr>
        <w:rPr>
          <w:szCs w:val="21"/>
        </w:rPr>
      </w:pPr>
      <w:r>
        <w:rPr>
          <w:rFonts w:hint="eastAsia" w:ascii="仿宋_GB2312" w:eastAsia="仿宋_GB2312" w:cs="Times New Roman"/>
          <w:szCs w:val="21"/>
        </w:rPr>
        <w:t>备注：此表格由各实施单位在每季度结束后次月20日前对外公开</w:t>
      </w:r>
    </w:p>
    <w:sectPr>
      <w:pgSz w:w="16838" w:h="11906" w:orient="landscape"/>
      <w:pgMar w:top="720" w:right="720" w:bottom="720" w:left="72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009F7"/>
    <w:rsid w:val="000361BE"/>
    <w:rsid w:val="000971C1"/>
    <w:rsid w:val="00116A56"/>
    <w:rsid w:val="00161C66"/>
    <w:rsid w:val="001A31D0"/>
    <w:rsid w:val="001D204D"/>
    <w:rsid w:val="001D4B53"/>
    <w:rsid w:val="001E040B"/>
    <w:rsid w:val="00222ABF"/>
    <w:rsid w:val="00256C82"/>
    <w:rsid w:val="002B7F46"/>
    <w:rsid w:val="00331AEB"/>
    <w:rsid w:val="00371A0F"/>
    <w:rsid w:val="0037575E"/>
    <w:rsid w:val="00375E3E"/>
    <w:rsid w:val="00402CC6"/>
    <w:rsid w:val="00417E22"/>
    <w:rsid w:val="00496FA8"/>
    <w:rsid w:val="00520015"/>
    <w:rsid w:val="00571065"/>
    <w:rsid w:val="005C2C4E"/>
    <w:rsid w:val="0066049A"/>
    <w:rsid w:val="006B6366"/>
    <w:rsid w:val="007024C8"/>
    <w:rsid w:val="007058DE"/>
    <w:rsid w:val="007152B1"/>
    <w:rsid w:val="00721C68"/>
    <w:rsid w:val="007C7FA4"/>
    <w:rsid w:val="007D2774"/>
    <w:rsid w:val="0080051C"/>
    <w:rsid w:val="00852685"/>
    <w:rsid w:val="00887F43"/>
    <w:rsid w:val="00902BF8"/>
    <w:rsid w:val="00933554"/>
    <w:rsid w:val="00975AEC"/>
    <w:rsid w:val="009A3199"/>
    <w:rsid w:val="009D2D31"/>
    <w:rsid w:val="009D54B4"/>
    <w:rsid w:val="009E3FC8"/>
    <w:rsid w:val="00A04170"/>
    <w:rsid w:val="00AC3D00"/>
    <w:rsid w:val="00B311F1"/>
    <w:rsid w:val="00B9497F"/>
    <w:rsid w:val="00B97B1C"/>
    <w:rsid w:val="00CD3805"/>
    <w:rsid w:val="00CD4F66"/>
    <w:rsid w:val="00CE4E57"/>
    <w:rsid w:val="00DA07AA"/>
    <w:rsid w:val="00E53BDA"/>
    <w:rsid w:val="00EC043E"/>
    <w:rsid w:val="00FD5CAB"/>
    <w:rsid w:val="00FF5229"/>
    <w:rsid w:val="02CD2937"/>
    <w:rsid w:val="05FB28DB"/>
    <w:rsid w:val="06470786"/>
    <w:rsid w:val="06F4620A"/>
    <w:rsid w:val="097C2B5B"/>
    <w:rsid w:val="09FE4A1F"/>
    <w:rsid w:val="0B0C7D1C"/>
    <w:rsid w:val="0B491B94"/>
    <w:rsid w:val="0EA11CE6"/>
    <w:rsid w:val="0EBB258F"/>
    <w:rsid w:val="0F107388"/>
    <w:rsid w:val="11233D9C"/>
    <w:rsid w:val="114850FA"/>
    <w:rsid w:val="114A302B"/>
    <w:rsid w:val="11C40985"/>
    <w:rsid w:val="120D60BF"/>
    <w:rsid w:val="12DF2B84"/>
    <w:rsid w:val="13016A01"/>
    <w:rsid w:val="13477F4C"/>
    <w:rsid w:val="13A84178"/>
    <w:rsid w:val="13F6031B"/>
    <w:rsid w:val="15571C3A"/>
    <w:rsid w:val="16F7591C"/>
    <w:rsid w:val="18017A63"/>
    <w:rsid w:val="19BF41E7"/>
    <w:rsid w:val="19EA6CD0"/>
    <w:rsid w:val="1A85186C"/>
    <w:rsid w:val="1CCA153D"/>
    <w:rsid w:val="1ED467CA"/>
    <w:rsid w:val="1EDA48CC"/>
    <w:rsid w:val="20191C70"/>
    <w:rsid w:val="201B09B5"/>
    <w:rsid w:val="22D443F8"/>
    <w:rsid w:val="23AA6F10"/>
    <w:rsid w:val="23AF1CB9"/>
    <w:rsid w:val="240D3C11"/>
    <w:rsid w:val="27546002"/>
    <w:rsid w:val="27F50F69"/>
    <w:rsid w:val="27F853F2"/>
    <w:rsid w:val="28066B2D"/>
    <w:rsid w:val="29400B59"/>
    <w:rsid w:val="2B346A6A"/>
    <w:rsid w:val="2CEA2D1D"/>
    <w:rsid w:val="2CED68BC"/>
    <w:rsid w:val="2D503A0A"/>
    <w:rsid w:val="32940424"/>
    <w:rsid w:val="36D000DD"/>
    <w:rsid w:val="39790366"/>
    <w:rsid w:val="3AA74DD3"/>
    <w:rsid w:val="3D742CA4"/>
    <w:rsid w:val="3E683E39"/>
    <w:rsid w:val="4076488C"/>
    <w:rsid w:val="415C0BBB"/>
    <w:rsid w:val="41891FBA"/>
    <w:rsid w:val="41DA1352"/>
    <w:rsid w:val="432F41C9"/>
    <w:rsid w:val="44071CE1"/>
    <w:rsid w:val="4548794E"/>
    <w:rsid w:val="47320C43"/>
    <w:rsid w:val="482E0070"/>
    <w:rsid w:val="483F4725"/>
    <w:rsid w:val="4886367F"/>
    <w:rsid w:val="48E82E49"/>
    <w:rsid w:val="4A221B85"/>
    <w:rsid w:val="4C3F085D"/>
    <w:rsid w:val="4C9A4C21"/>
    <w:rsid w:val="4E147BF6"/>
    <w:rsid w:val="4F2A553B"/>
    <w:rsid w:val="4F486031"/>
    <w:rsid w:val="50113EFE"/>
    <w:rsid w:val="512D65A3"/>
    <w:rsid w:val="51A37462"/>
    <w:rsid w:val="5270274E"/>
    <w:rsid w:val="563B2B22"/>
    <w:rsid w:val="5B3A4519"/>
    <w:rsid w:val="5C412668"/>
    <w:rsid w:val="5C911EC4"/>
    <w:rsid w:val="5E1E210A"/>
    <w:rsid w:val="5E5D6D49"/>
    <w:rsid w:val="62725D15"/>
    <w:rsid w:val="638D615D"/>
    <w:rsid w:val="63C30523"/>
    <w:rsid w:val="63CB4805"/>
    <w:rsid w:val="646D22A4"/>
    <w:rsid w:val="65A459FD"/>
    <w:rsid w:val="65B76F04"/>
    <w:rsid w:val="695B6C6A"/>
    <w:rsid w:val="6D65638A"/>
    <w:rsid w:val="6EF52213"/>
    <w:rsid w:val="6F07137E"/>
    <w:rsid w:val="6FA9004D"/>
    <w:rsid w:val="6FEF647B"/>
    <w:rsid w:val="706F435F"/>
    <w:rsid w:val="707746F8"/>
    <w:rsid w:val="71AD394D"/>
    <w:rsid w:val="72697041"/>
    <w:rsid w:val="727949B2"/>
    <w:rsid w:val="740606C3"/>
    <w:rsid w:val="74237708"/>
    <w:rsid w:val="76435B06"/>
    <w:rsid w:val="770009F7"/>
    <w:rsid w:val="77B0640C"/>
    <w:rsid w:val="7A137351"/>
    <w:rsid w:val="7B1368D7"/>
    <w:rsid w:val="7B153D18"/>
    <w:rsid w:val="7BC448B7"/>
    <w:rsid w:val="7C246ADD"/>
    <w:rsid w:val="7CA94D22"/>
    <w:rsid w:val="7DD8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558</Characters>
  <Lines>4</Lines>
  <Paragraphs>1</Paragraphs>
  <TotalTime>495</TotalTime>
  <ScaleCrop>false</ScaleCrop>
  <LinksUpToDate>false</LinksUpToDate>
  <CharactersWithSpaces>654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2017-01-05T01:22:00Z</dcterms:created>
  <dc:creator>Administrator</dc:creator>
  <cp:lastModifiedBy>Administrator</cp:lastModifiedBy>
  <cp:lastPrinted>2024-03-04T07:46:00Z</cp:lastPrinted>
  <dcterms:modified xsi:type="dcterms:W3CDTF">2025-01-15T03:48:12Z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5C956CE1692D44FEA29D3A5A8578699B</vt:lpwstr>
  </property>
</Properties>
</file>