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0BAFE2">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hint="eastAsia" w:ascii="方正小标宋_GBK" w:eastAsia="方正小标宋_GBK" w:cs="方正小标宋_GBK"/>
          <w:b/>
          <w:bCs/>
          <w:color w:val="000000" w:themeColor="text1"/>
          <w:sz w:val="44"/>
          <w:szCs w:val="44"/>
          <w:highlight w:val="none"/>
          <w:lang w:val="en-US" w:eastAsia="zh-CN" w:bidi="ar-SA"/>
          <w14:textFill>
            <w14:solidFill>
              <w14:schemeClr w14:val="tx1"/>
            </w14:solidFill>
          </w14:textFill>
        </w:rPr>
      </w:pPr>
      <w:r>
        <w:rPr>
          <w:rFonts w:hint="eastAsia" w:ascii="方正小标宋_GBK" w:eastAsia="方正小标宋_GBK" w:cs="方正小标宋_GBK"/>
          <w:b/>
          <w:bCs/>
          <w:color w:val="000000" w:themeColor="text1"/>
          <w:sz w:val="44"/>
          <w:szCs w:val="44"/>
          <w:highlight w:val="none"/>
          <w:lang w:val="en-US" w:eastAsia="zh-CN" w:bidi="ar-SA"/>
          <w14:textFill>
            <w14:solidFill>
              <w14:schemeClr w14:val="tx1"/>
            </w14:solidFill>
          </w14:textFill>
        </w:rPr>
        <w:t>博罗县城罗阳中心区路边临时泊位机动</w:t>
      </w:r>
    </w:p>
    <w:p w14:paraId="6F13CB2A">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hint="eastAsia" w:ascii="方正小标宋_GBK" w:eastAsia="方正小标宋_GBK" w:cs="方正小标宋_GBK"/>
          <w:b/>
          <w:bCs/>
          <w:color w:val="000000" w:themeColor="text1"/>
          <w:sz w:val="44"/>
          <w:szCs w:val="44"/>
          <w:highlight w:val="none"/>
          <w:lang w:eastAsia="zh-CN" w:bidi="ar-SA"/>
          <w14:textFill>
            <w14:solidFill>
              <w14:schemeClr w14:val="tx1"/>
            </w14:solidFill>
          </w14:textFill>
        </w:rPr>
      </w:pPr>
      <w:r>
        <w:rPr>
          <w:rFonts w:hint="eastAsia" w:ascii="方正小标宋_GBK" w:eastAsia="方正小标宋_GBK" w:cs="方正小标宋_GBK"/>
          <w:b/>
          <w:bCs/>
          <w:color w:val="000000" w:themeColor="text1"/>
          <w:sz w:val="44"/>
          <w:szCs w:val="44"/>
          <w:highlight w:val="none"/>
          <w:lang w:val="en-US" w:eastAsia="zh-CN" w:bidi="ar-SA"/>
          <w14:textFill>
            <w14:solidFill>
              <w14:schemeClr w14:val="tx1"/>
            </w14:solidFill>
          </w14:textFill>
        </w:rPr>
        <w:t>车停放服务收费</w:t>
      </w:r>
      <w:r>
        <w:rPr>
          <w:rFonts w:hint="eastAsia" w:ascii="方正小标宋_GBK" w:eastAsia="方正小标宋_GBK" w:cs="方正小标宋_GBK"/>
          <w:b/>
          <w:bCs/>
          <w:color w:val="000000" w:themeColor="text1"/>
          <w:sz w:val="44"/>
          <w:szCs w:val="44"/>
          <w:highlight w:val="none"/>
          <w:lang w:eastAsia="zh-CN" w:bidi="ar-SA"/>
          <w14:textFill>
            <w14:solidFill>
              <w14:schemeClr w14:val="tx1"/>
            </w14:solidFill>
          </w14:textFill>
        </w:rPr>
        <w:t>方案</w:t>
      </w:r>
    </w:p>
    <w:p w14:paraId="40A21325">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hint="eastAsia" w:ascii="方正仿宋_GBK" w:hAnsi="方正仿宋_GBK" w:eastAsia="方正仿宋_GBK" w:cs="方正仿宋_GBK"/>
          <w:b w:val="0"/>
          <w:bCs w:val="0"/>
          <w:color w:val="000000" w:themeColor="text1"/>
          <w:sz w:val="44"/>
          <w:szCs w:val="44"/>
          <w:highlight w:val="none"/>
          <w:lang w:eastAsia="zh-CN" w:bidi="ar-SA"/>
          <w14:textFill>
            <w14:solidFill>
              <w14:schemeClr w14:val="tx1"/>
            </w14:solidFill>
          </w14:textFill>
        </w:rPr>
      </w:pPr>
      <w:r>
        <w:rPr>
          <w:rFonts w:hint="eastAsia" w:ascii="方正仿宋_GBK" w:hAnsi="方正仿宋_GBK" w:eastAsia="方正仿宋_GBK" w:cs="方正仿宋_GBK"/>
          <w:b w:val="0"/>
          <w:bCs w:val="0"/>
          <w:color w:val="000000" w:themeColor="text1"/>
          <w:sz w:val="44"/>
          <w:szCs w:val="44"/>
          <w:highlight w:val="none"/>
          <w:lang w:eastAsia="zh-CN" w:bidi="ar-SA"/>
          <w14:textFill>
            <w14:solidFill>
              <w14:schemeClr w14:val="tx1"/>
            </w14:solidFill>
          </w14:textFill>
        </w:rPr>
        <w:t>（</w:t>
      </w:r>
      <w:r>
        <w:rPr>
          <w:rFonts w:hint="eastAsia" w:ascii="方正仿宋_GBK" w:hAnsi="方正仿宋_GBK" w:eastAsia="方正仿宋_GBK" w:cs="方正仿宋_GBK"/>
          <w:b w:val="0"/>
          <w:bCs w:val="0"/>
          <w:color w:val="000000" w:themeColor="text1"/>
          <w:sz w:val="44"/>
          <w:szCs w:val="44"/>
          <w:highlight w:val="none"/>
          <w:lang w:val="en-US" w:eastAsia="zh-CN" w:bidi="ar-SA"/>
          <w14:textFill>
            <w14:solidFill>
              <w14:schemeClr w14:val="tx1"/>
            </w14:solidFill>
          </w14:textFill>
        </w:rPr>
        <w:t>征求意见稿</w:t>
      </w:r>
      <w:r>
        <w:rPr>
          <w:rFonts w:hint="eastAsia" w:ascii="方正仿宋_GBK" w:hAnsi="方正仿宋_GBK" w:eastAsia="方正仿宋_GBK" w:cs="方正仿宋_GBK"/>
          <w:b w:val="0"/>
          <w:bCs w:val="0"/>
          <w:color w:val="000000" w:themeColor="text1"/>
          <w:sz w:val="44"/>
          <w:szCs w:val="44"/>
          <w:highlight w:val="none"/>
          <w:lang w:eastAsia="zh-CN" w:bidi="ar-SA"/>
          <w14:textFill>
            <w14:solidFill>
              <w14:schemeClr w14:val="tx1"/>
            </w14:solidFill>
          </w14:textFill>
        </w:rPr>
        <w:t>）</w:t>
      </w:r>
      <w:bookmarkStart w:id="0" w:name="_GoBack"/>
      <w:bookmarkEnd w:id="0"/>
    </w:p>
    <w:p w14:paraId="586BAD53">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方正小标宋_GBK" w:eastAsia="方正小标宋_GBK" w:cs="方正小标宋_GBK"/>
          <w:b/>
          <w:bCs/>
          <w:sz w:val="44"/>
          <w:szCs w:val="44"/>
          <w:highlight w:val="none"/>
          <w:lang w:bidi="ar-SA"/>
        </w:rPr>
      </w:pPr>
    </w:p>
    <w:p w14:paraId="63D09678">
      <w:pPr>
        <w:ind w:firstLine="640" w:firstLineChars="200"/>
        <w:rPr>
          <w:rFonts w:hint="default" w:ascii="Times New Roman" w:hAnsi="Times New Roman" w:eastAsia="方正仿宋_GBK" w:cs="Times New Roman"/>
          <w:sz w:val="32"/>
          <w:szCs w:val="32"/>
          <w:lang w:eastAsia="zh-CN" w:bidi="ar-SA"/>
        </w:rPr>
      </w:pPr>
      <w:r>
        <w:rPr>
          <w:rFonts w:hint="default" w:ascii="Times New Roman" w:hAnsi="Times New Roman" w:eastAsia="方正仿宋_GBK" w:cs="Times New Roman"/>
          <w:bCs/>
          <w:sz w:val="32"/>
          <w:szCs w:val="32"/>
        </w:rPr>
        <w:t>为深化改革博罗县城罗阳中心区道路停车设施管理，规范县城罗阳中心区道路边乱停乱放</w:t>
      </w:r>
      <w:r>
        <w:rPr>
          <w:rFonts w:hint="default" w:ascii="Times New Roman" w:hAnsi="Times New Roman" w:eastAsia="方正仿宋_GBK" w:cs="Times New Roman"/>
          <w:bCs/>
          <w:sz w:val="32"/>
          <w:szCs w:val="32"/>
          <w:lang w:val="en-US" w:eastAsia="zh-CN"/>
        </w:rPr>
        <w:t>整治</w:t>
      </w:r>
      <w:r>
        <w:rPr>
          <w:rFonts w:hint="default" w:ascii="Times New Roman" w:hAnsi="Times New Roman" w:eastAsia="方正仿宋_GBK" w:cs="Times New Roman"/>
          <w:bCs/>
          <w:sz w:val="32"/>
          <w:szCs w:val="32"/>
        </w:rPr>
        <w:t>行为，提高停车位有效供给和使用周转率，解决县城罗阳中心区道路公用临时停车位被大量长期占用以及县城罗阳中心区停车难、停车乱问题</w:t>
      </w: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val="en-US" w:eastAsia="zh-CN" w:bidi="ar-SA"/>
        </w:rPr>
        <w:t>按照</w:t>
      </w:r>
      <w:r>
        <w:rPr>
          <w:rFonts w:hint="default" w:ascii="Times New Roman" w:hAnsi="Times New Roman" w:eastAsia="方正仿宋_GBK" w:cs="Times New Roman"/>
          <w:bCs/>
          <w:sz w:val="32"/>
          <w:szCs w:val="32"/>
        </w:rPr>
        <w:t>《博罗县城市公共停车泊位盘活存量资产项目停车泊位建设工程建设方案》</w:t>
      </w:r>
      <w:r>
        <w:rPr>
          <w:rFonts w:hint="default" w:ascii="Times New Roman" w:hAnsi="Times New Roman" w:eastAsia="方正仿宋_GBK" w:cs="Times New Roman"/>
          <w:bCs/>
          <w:sz w:val="32"/>
          <w:szCs w:val="32"/>
          <w:lang w:val="en-US" w:eastAsia="zh-CN"/>
        </w:rPr>
        <w:t>要求</w:t>
      </w:r>
      <w:r>
        <w:rPr>
          <w:rFonts w:hint="default" w:ascii="Times New Roman" w:hAnsi="Times New Roman" w:eastAsia="方正仿宋_GBK" w:cs="Times New Roman"/>
          <w:bCs/>
          <w:sz w:val="32"/>
          <w:szCs w:val="32"/>
        </w:rPr>
        <w:t>，拟对</w:t>
      </w:r>
      <w:r>
        <w:rPr>
          <w:rFonts w:hint="default" w:ascii="Times New Roman" w:hAnsi="Times New Roman" w:eastAsia="方正仿宋_GBK" w:cs="Times New Roman"/>
          <w:bCs/>
          <w:sz w:val="32"/>
          <w:szCs w:val="32"/>
          <w:lang w:val="en-US" w:eastAsia="zh-CN"/>
        </w:rPr>
        <w:t>博罗县城罗阳</w:t>
      </w:r>
      <w:r>
        <w:rPr>
          <w:rFonts w:hint="default" w:ascii="Times New Roman" w:hAnsi="Times New Roman" w:eastAsia="方正仿宋_GBK" w:cs="Times New Roman"/>
          <w:bCs/>
          <w:sz w:val="32"/>
          <w:szCs w:val="32"/>
        </w:rPr>
        <w:t>中心区道路临时泊位停车实行有偿服务，对在道路临时泊位停放的机动车收取机动车停放服务费。</w:t>
      </w:r>
      <w:r>
        <w:rPr>
          <w:rFonts w:hint="default" w:ascii="Times New Roman" w:hAnsi="Times New Roman" w:eastAsia="方正仿宋_GBK" w:cs="Times New Roman"/>
          <w:sz w:val="32"/>
          <w:szCs w:val="32"/>
          <w:lang w:eastAsia="zh-CN" w:bidi="ar-SA"/>
        </w:rPr>
        <w:t>根据《广东省定价目录（</w:t>
      </w:r>
      <w:r>
        <w:rPr>
          <w:rFonts w:hint="default" w:ascii="Times New Roman" w:hAnsi="Times New Roman" w:eastAsia="方正仿宋_GBK" w:cs="Times New Roman"/>
          <w:sz w:val="32"/>
          <w:szCs w:val="32"/>
          <w:lang w:val="en-US" w:eastAsia="zh-CN" w:bidi="ar-SA"/>
        </w:rPr>
        <w:t>2022</w:t>
      </w:r>
      <w:r>
        <w:rPr>
          <w:rFonts w:hint="default" w:ascii="Times New Roman" w:hAnsi="Times New Roman" w:eastAsia="方正仿宋_GBK" w:cs="Times New Roman"/>
          <w:sz w:val="32"/>
          <w:szCs w:val="32"/>
          <w:lang w:eastAsia="zh-CN" w:bidi="ar-SA"/>
        </w:rPr>
        <w:t>年版）》和《</w:t>
      </w:r>
      <w:r>
        <w:rPr>
          <w:rFonts w:hint="default" w:ascii="Times New Roman" w:hAnsi="Times New Roman" w:eastAsia="方正仿宋_GBK" w:cs="Times New Roman"/>
          <w:sz w:val="32"/>
          <w:szCs w:val="32"/>
          <w:lang w:val="en-US" w:eastAsia="zh-CN" w:bidi="ar-SA"/>
        </w:rPr>
        <w:t>广东省发展和改革委员会 广东省住房和城乡建设厅 广东省交通运输厅 广东省市场监督管理局关于完善机动车停放服务收费政策的指导意见</w:t>
      </w: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val="en-US" w:eastAsia="zh-CN" w:bidi="ar-SA"/>
        </w:rPr>
        <w:t>粤发改规〔2022〕10号</w:t>
      </w:r>
      <w:r>
        <w:rPr>
          <w:rFonts w:hint="default" w:ascii="Times New Roman" w:hAnsi="Times New Roman" w:eastAsia="方正仿宋_GBK" w:cs="Times New Roman"/>
          <w:sz w:val="32"/>
          <w:szCs w:val="32"/>
          <w:lang w:eastAsia="zh-CN" w:bidi="ar-SA"/>
        </w:rPr>
        <w:t>）规定的定价权限和程序，拟定本方案。</w:t>
      </w:r>
    </w:p>
    <w:p w14:paraId="330D3BB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default" w:ascii="Times New Roman" w:hAnsi="Times New Roman" w:eastAsia="方正仿宋_GBK" w:cs="Times New Roman"/>
          <w:b/>
          <w:bCs/>
          <w:sz w:val="32"/>
          <w:szCs w:val="32"/>
          <w:lang w:val="en-US" w:eastAsia="zh-CN" w:bidi="ar-SA"/>
        </w:rPr>
      </w:pPr>
      <w:r>
        <w:rPr>
          <w:rFonts w:hint="default" w:ascii="Times New Roman" w:hAnsi="Times New Roman" w:eastAsia="方正仿宋_GBK" w:cs="Times New Roman"/>
          <w:b/>
          <w:bCs/>
          <w:sz w:val="32"/>
          <w:szCs w:val="32"/>
          <w:lang w:val="en-US" w:eastAsia="zh-CN" w:bidi="ar-SA"/>
        </w:rPr>
        <w:t>一、收费范围</w:t>
      </w:r>
    </w:p>
    <w:p w14:paraId="694BB13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val="en-US" w:eastAsia="zh-CN" w:bidi="ar-SA"/>
        </w:rPr>
      </w:pPr>
      <w:r>
        <w:rPr>
          <w:rFonts w:hint="default" w:ascii="Times New Roman" w:hAnsi="Times New Roman" w:eastAsia="方正仿宋_GBK" w:cs="Times New Roman"/>
          <w:sz w:val="32"/>
          <w:szCs w:val="32"/>
          <w:lang w:eastAsia="zh-CN" w:bidi="ar-SA"/>
        </w:rPr>
        <w:t>本方案实施范围为</w:t>
      </w:r>
      <w:r>
        <w:rPr>
          <w:rFonts w:hint="default" w:ascii="Times New Roman" w:hAnsi="Times New Roman" w:eastAsia="方正仿宋_GBK" w:cs="Times New Roman"/>
          <w:sz w:val="32"/>
          <w:szCs w:val="32"/>
          <w:lang w:val="en-US" w:eastAsia="zh-CN" w:bidi="ar-SA"/>
        </w:rPr>
        <w:t>博罗县城罗阳中心区</w:t>
      </w: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lang w:val="en-US" w:eastAsia="zh-CN" w:bidi="ar-SA"/>
        </w:rPr>
        <w:t>截止2024年12月18日由</w:t>
      </w:r>
      <w:r>
        <w:rPr>
          <w:rFonts w:hint="default" w:ascii="Times New Roman" w:hAnsi="Times New Roman" w:eastAsia="方正仿宋_GBK" w:cs="Times New Roman"/>
          <w:sz w:val="32"/>
          <w:szCs w:val="32"/>
          <w:lang w:eastAsia="zh-CN" w:bidi="ar-SA"/>
        </w:rPr>
        <w:t>博罗县交通局、县自然资源局、县市政园林事务中心、县公安局交警大队等相关部门</w:t>
      </w:r>
      <w:r>
        <w:rPr>
          <w:rFonts w:hint="default" w:ascii="Times New Roman" w:hAnsi="Times New Roman" w:eastAsia="方正仿宋_GBK" w:cs="Times New Roman"/>
          <w:sz w:val="32"/>
          <w:szCs w:val="32"/>
          <w:lang w:val="en-US" w:eastAsia="zh-CN" w:bidi="ar-SA"/>
        </w:rPr>
        <w:t>核定设置的</w:t>
      </w:r>
      <w:r>
        <w:rPr>
          <w:rFonts w:hint="default" w:ascii="Times New Roman" w:hAnsi="Times New Roman" w:eastAsia="方正仿宋_GBK" w:cs="Times New Roman"/>
          <w:sz w:val="32"/>
          <w:szCs w:val="32"/>
          <w:lang w:eastAsia="zh-CN" w:bidi="ar-SA"/>
        </w:rPr>
        <w:t>79条路段共7614个路边临时泊位（</w:t>
      </w:r>
      <w:r>
        <w:rPr>
          <w:rFonts w:hint="default" w:ascii="Times New Roman" w:hAnsi="Times New Roman" w:eastAsia="方正仿宋_GBK" w:cs="Times New Roman"/>
          <w:sz w:val="32"/>
          <w:szCs w:val="32"/>
          <w:lang w:val="en-US" w:eastAsia="zh-CN" w:bidi="ar-SA"/>
        </w:rPr>
        <w:t>详见博罗县城罗阳中心区路边临时泊位统计表</w:t>
      </w:r>
      <w:r>
        <w:rPr>
          <w:rFonts w:hint="default" w:ascii="Times New Roman" w:hAnsi="Times New Roman" w:eastAsia="方正仿宋_GBK" w:cs="Times New Roman"/>
          <w:sz w:val="32"/>
          <w:szCs w:val="32"/>
          <w:lang w:eastAsia="zh-CN" w:bidi="ar-SA"/>
        </w:rPr>
        <w:t>）。</w:t>
      </w:r>
      <w:r>
        <w:rPr>
          <w:rFonts w:hint="default" w:ascii="Times New Roman" w:hAnsi="Times New Roman" w:eastAsia="方正仿宋_GBK" w:cs="Times New Roman"/>
          <w:sz w:val="32"/>
          <w:szCs w:val="32"/>
        </w:rPr>
        <w:t>道路临时泊位实行动态管理，后续新增施划的同类停车泊位经博罗县交通局、县自然资源局、县市政园林事务中心、县公安局交警大队等部门核定的道路临时泊位纳入收费范围。</w:t>
      </w:r>
    </w:p>
    <w:p w14:paraId="30B7BF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黑体_GBK" w:cs="Times New Roman"/>
          <w:sz w:val="32"/>
          <w:szCs w:val="32"/>
          <w:lang w:val="en-US" w:eastAsia="zh-CN" w:bidi="ar-SA"/>
        </w:rPr>
      </w:pPr>
      <w:r>
        <w:rPr>
          <w:rFonts w:hint="default" w:ascii="Times New Roman" w:hAnsi="Times New Roman" w:eastAsia="方正黑体_GBK" w:cs="Times New Roman"/>
          <w:sz w:val="32"/>
          <w:szCs w:val="32"/>
          <w:lang w:val="en-US" w:eastAsia="zh-CN" w:bidi="ar-SA"/>
        </w:rPr>
        <w:t>二、定价模式</w:t>
      </w:r>
    </w:p>
    <w:p w14:paraId="3F3ABB84">
      <w:pPr>
        <w:ind w:firstLine="640" w:firstLineChars="200"/>
        <w:rPr>
          <w:rFonts w:hint="default" w:ascii="Times New Roman" w:hAnsi="Times New Roman" w:eastAsia="方正仿宋_GBK" w:cs="Times New Roman"/>
          <w:sz w:val="32"/>
          <w:szCs w:val="32"/>
          <w:lang w:val="en-US" w:eastAsia="zh-CN" w:bidi="ar-SA"/>
        </w:rPr>
      </w:pPr>
      <w:r>
        <w:rPr>
          <w:rFonts w:hint="default" w:ascii="Times New Roman" w:hAnsi="Times New Roman" w:eastAsia="方正仿宋_GBK" w:cs="Times New Roman"/>
          <w:sz w:val="32"/>
          <w:szCs w:val="32"/>
          <w:lang w:val="en-US" w:eastAsia="zh-CN" w:bidi="ar-SA"/>
        </w:rPr>
        <w:t>博罗县城罗阳中心区路边临时泊位机动车停放服务收费属于经营服务性收费，根据《广东省定价目录（2022年版）》规定，实行政府定价管理。即经营单位按价格主管部门核定的具体收费标准和减免条款执行，不得擅自上调或下调收费标准，也不得擅自扩大或缩小减免范围。</w:t>
      </w:r>
    </w:p>
    <w:p w14:paraId="607A27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黑体_GBK" w:cs="Times New Roman"/>
          <w:sz w:val="32"/>
          <w:szCs w:val="32"/>
          <w:lang w:val="en-US" w:eastAsia="zh-CN" w:bidi="ar-SA"/>
        </w:rPr>
      </w:pPr>
      <w:r>
        <w:rPr>
          <w:rFonts w:hint="default" w:ascii="Times New Roman" w:hAnsi="Times New Roman" w:eastAsia="方正黑体_GBK" w:cs="Times New Roman"/>
          <w:sz w:val="32"/>
          <w:szCs w:val="32"/>
          <w:lang w:val="en-US" w:eastAsia="zh-CN" w:bidi="ar-SA"/>
        </w:rPr>
        <w:t>三、收费主体</w:t>
      </w:r>
    </w:p>
    <w:p w14:paraId="2F673DD9">
      <w:pPr>
        <w:pStyle w:val="6"/>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w:t>
      </w:r>
      <w:r>
        <w:rPr>
          <w:rFonts w:hint="default" w:ascii="Times New Roman" w:hAnsi="Times New Roman" w:eastAsia="方正仿宋_GBK" w:cs="Times New Roman"/>
          <w:sz w:val="32"/>
          <w:szCs w:val="32"/>
          <w:lang w:val="en-US" w:eastAsia="zh-CN"/>
        </w:rPr>
        <w:t>博罗县</w:t>
      </w:r>
      <w:r>
        <w:rPr>
          <w:rFonts w:hint="default" w:ascii="Times New Roman" w:hAnsi="Times New Roman" w:eastAsia="方正仿宋_GBK" w:cs="Times New Roman"/>
          <w:sz w:val="32"/>
          <w:szCs w:val="32"/>
        </w:rPr>
        <w:t>政府审议通过的《</w:t>
      </w:r>
      <w:r>
        <w:rPr>
          <w:rFonts w:hint="default" w:ascii="Times New Roman" w:hAnsi="Times New Roman" w:eastAsia="方正仿宋_GBK" w:cs="Times New Roman"/>
          <w:bCs/>
          <w:sz w:val="32"/>
          <w:szCs w:val="32"/>
        </w:rPr>
        <w:t>博罗县城市公共停车泊位盘活存量资产项目停车泊位建设工程建设方案</w:t>
      </w:r>
      <w:r>
        <w:rPr>
          <w:rFonts w:hint="default" w:ascii="Times New Roman" w:hAnsi="Times New Roman" w:eastAsia="方正仿宋_GBK" w:cs="Times New Roman"/>
          <w:sz w:val="32"/>
          <w:szCs w:val="32"/>
        </w:rPr>
        <w:t>》《惠州市公共资源交易中心</w:t>
      </w:r>
      <w:r>
        <w:rPr>
          <w:rFonts w:hint="default" w:ascii="Times New Roman" w:hAnsi="Times New Roman" w:eastAsia="方正仿宋_GBK" w:cs="Times New Roman"/>
          <w:sz w:val="32"/>
          <w:szCs w:val="32"/>
          <w:lang w:val="en-US" w:eastAsia="zh-CN"/>
        </w:rPr>
        <w:t>博罗分公司</w:t>
      </w:r>
      <w:r>
        <w:rPr>
          <w:rFonts w:hint="default" w:ascii="Times New Roman" w:hAnsi="Times New Roman" w:eastAsia="方正仿宋_GBK" w:cs="Times New Roman"/>
          <w:sz w:val="32"/>
          <w:szCs w:val="32"/>
        </w:rPr>
        <w:t>中标通知书》和《</w:t>
      </w:r>
      <w:r>
        <w:rPr>
          <w:rFonts w:hint="default" w:ascii="Times New Roman" w:hAnsi="Times New Roman" w:eastAsia="方正仿宋_GBK" w:cs="Times New Roman"/>
          <w:sz w:val="32"/>
          <w:szCs w:val="32"/>
          <w:lang w:val="en-US" w:eastAsia="zh-CN"/>
        </w:rPr>
        <w:t>博罗县城市公共停车泊位盘活存量资产项目特性经营协议</w:t>
      </w:r>
      <w:r>
        <w:rPr>
          <w:rFonts w:hint="default" w:ascii="Times New Roman" w:hAnsi="Times New Roman" w:eastAsia="方正仿宋_GBK" w:cs="Times New Roman"/>
          <w:sz w:val="32"/>
          <w:szCs w:val="32"/>
        </w:rPr>
        <w:t>》规定，</w:t>
      </w:r>
      <w:r>
        <w:rPr>
          <w:rFonts w:hint="default" w:ascii="Times New Roman" w:hAnsi="Times New Roman" w:eastAsia="方正仿宋_GBK" w:cs="Times New Roman"/>
          <w:bCs/>
          <w:sz w:val="32"/>
          <w:szCs w:val="32"/>
        </w:rPr>
        <w:t>博罗县鼎盛智慧停车管理有限公司采取特许经营权转让-建设-运营-移交的运作方式，作为投资、建设、运营、收费主体负责组织实施县城市公共停车泊位盘活存量资产项目停车泊位建设工程</w:t>
      </w:r>
      <w:r>
        <w:rPr>
          <w:rFonts w:hint="default" w:ascii="Times New Roman" w:hAnsi="Times New Roman" w:eastAsia="方正仿宋_GBK" w:cs="Times New Roman"/>
          <w:sz w:val="32"/>
          <w:szCs w:val="32"/>
        </w:rPr>
        <w:t>，具体收费主体为</w:t>
      </w:r>
      <w:r>
        <w:rPr>
          <w:rFonts w:hint="default" w:ascii="Times New Roman" w:hAnsi="Times New Roman" w:eastAsia="方正仿宋_GBK" w:cs="Times New Roman"/>
          <w:bCs/>
          <w:sz w:val="32"/>
          <w:szCs w:val="32"/>
        </w:rPr>
        <w:t>博罗县鼎盛智慧停车管理有限公司</w:t>
      </w:r>
      <w:r>
        <w:rPr>
          <w:rFonts w:hint="default" w:ascii="Times New Roman" w:hAnsi="Times New Roman" w:eastAsia="方正仿宋_GBK" w:cs="Times New Roman"/>
          <w:sz w:val="32"/>
          <w:szCs w:val="32"/>
        </w:rPr>
        <w:t>。</w:t>
      </w:r>
    </w:p>
    <w:p w14:paraId="6DB18D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黑体_GBK" w:cs="Times New Roman"/>
          <w:sz w:val="32"/>
          <w:szCs w:val="32"/>
          <w:lang w:val="en-US" w:eastAsia="zh-CN" w:bidi="ar-SA"/>
        </w:rPr>
      </w:pPr>
      <w:r>
        <w:rPr>
          <w:rFonts w:hint="default" w:ascii="Times New Roman" w:hAnsi="Times New Roman" w:eastAsia="方正黑体_GBK" w:cs="Times New Roman"/>
          <w:sz w:val="32"/>
          <w:szCs w:val="32"/>
          <w:lang w:val="en-US" w:eastAsia="zh-CN" w:bidi="ar-SA"/>
        </w:rPr>
        <w:t>四、收费标准</w:t>
      </w:r>
    </w:p>
    <w:p w14:paraId="1216A67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根据不同区域停车供需状况差异和交通拥堵状况，将</w:t>
      </w:r>
      <w:r>
        <w:rPr>
          <w:rFonts w:hint="default" w:ascii="Times New Roman" w:hAnsi="Times New Roman" w:eastAsia="方正仿宋_GBK" w:cs="Times New Roman"/>
          <w:sz w:val="32"/>
          <w:szCs w:val="32"/>
          <w:lang w:val="en-US" w:eastAsia="zh-CN"/>
        </w:rPr>
        <w:t>新凤路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龙珠路、飞龙大道（数码路以南）、商业西街等51条路段</w:t>
      </w:r>
      <w:r>
        <w:rPr>
          <w:rFonts w:hint="default" w:ascii="Times New Roman" w:hAnsi="Times New Roman" w:eastAsia="方正仿宋_GBK" w:cs="Times New Roman"/>
          <w:sz w:val="32"/>
          <w:szCs w:val="32"/>
        </w:rPr>
        <w:t>划分为一类区域；将</w:t>
      </w:r>
      <w:r>
        <w:rPr>
          <w:rFonts w:hint="default" w:ascii="Times New Roman" w:hAnsi="Times New Roman" w:eastAsia="方正仿宋_GBK" w:cs="Times New Roman"/>
          <w:sz w:val="32"/>
          <w:szCs w:val="32"/>
          <w:lang w:val="en-US" w:eastAsia="zh-CN"/>
        </w:rPr>
        <w:t>大桥北</w:t>
      </w:r>
      <w:r>
        <w:rPr>
          <w:rFonts w:hint="default" w:ascii="Times New Roman" w:hAnsi="Times New Roman" w:eastAsia="方正仿宋_GBK" w:cs="Times New Roman"/>
          <w:sz w:val="32"/>
          <w:szCs w:val="32"/>
        </w:rPr>
        <w:t>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飞龙大道（数码路以北）</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江南大道</w:t>
      </w:r>
      <w:r>
        <w:rPr>
          <w:rFonts w:hint="default" w:ascii="Times New Roman" w:hAnsi="Times New Roman" w:eastAsia="方正仿宋_GBK" w:cs="Times New Roman"/>
          <w:sz w:val="32"/>
          <w:szCs w:val="32"/>
          <w:lang w:eastAsia="zh-CN"/>
        </w:rPr>
        <w:t>、曙光南路</w:t>
      </w:r>
      <w:r>
        <w:rPr>
          <w:rFonts w:hint="default" w:ascii="Times New Roman" w:hAnsi="Times New Roman" w:eastAsia="方正仿宋_GBK" w:cs="Times New Roman"/>
          <w:sz w:val="32"/>
          <w:szCs w:val="32"/>
          <w:lang w:val="en-US" w:eastAsia="zh-CN"/>
        </w:rPr>
        <w:t>等28条路段</w:t>
      </w:r>
      <w:r>
        <w:rPr>
          <w:rFonts w:hint="default" w:ascii="Times New Roman" w:hAnsi="Times New Roman" w:eastAsia="方正仿宋_GBK" w:cs="Times New Roman"/>
          <w:sz w:val="32"/>
          <w:szCs w:val="32"/>
        </w:rPr>
        <w:t>划分为二类区域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在充分考虑社会承受能力、保障正常经营管理和参考周边县区收费标准的基础上，</w:t>
      </w:r>
      <w:r>
        <w:rPr>
          <w:rFonts w:hint="default" w:ascii="Times New Roman" w:hAnsi="Times New Roman" w:eastAsia="方正仿宋_GBK" w:cs="Times New Roman"/>
          <w:sz w:val="32"/>
          <w:szCs w:val="32"/>
          <w:lang w:eastAsia="zh-CN" w:bidi="ar-SA"/>
        </w:rPr>
        <w:t>经</w:t>
      </w:r>
      <w:r>
        <w:rPr>
          <w:rFonts w:hint="default" w:ascii="Times New Roman" w:hAnsi="Times New Roman" w:eastAsia="方正仿宋_GBK" w:cs="Times New Roman"/>
          <w:sz w:val="32"/>
          <w:szCs w:val="32"/>
          <w:lang w:val="en-US" w:eastAsia="zh-CN" w:bidi="ar-SA"/>
        </w:rPr>
        <w:t>召开价格听证会，</w:t>
      </w:r>
      <w:r>
        <w:rPr>
          <w:rFonts w:hint="default" w:ascii="Times New Roman" w:hAnsi="Times New Roman" w:eastAsia="方正仿宋_GBK" w:cs="Times New Roman"/>
          <w:sz w:val="32"/>
          <w:szCs w:val="32"/>
          <w:lang w:eastAsia="zh-CN" w:bidi="ar-SA"/>
        </w:rPr>
        <w:t>征求社会各界意见修改完善，</w:t>
      </w:r>
      <w:r>
        <w:rPr>
          <w:rFonts w:hint="default" w:ascii="Times New Roman" w:hAnsi="Times New Roman" w:eastAsia="方正仿宋_GBK" w:cs="Times New Roman"/>
          <w:sz w:val="32"/>
          <w:szCs w:val="32"/>
          <w:lang w:val="en-US" w:eastAsia="zh-CN" w:bidi="ar-SA"/>
        </w:rPr>
        <w:t>我局拟定</w:t>
      </w:r>
      <w:r>
        <w:rPr>
          <w:rFonts w:hint="default" w:ascii="Times New Roman" w:hAnsi="Times New Roman" w:eastAsia="方正仿宋_GBK" w:cs="Times New Roman"/>
          <w:sz w:val="32"/>
          <w:szCs w:val="32"/>
        </w:rPr>
        <w:t>收费</w:t>
      </w:r>
      <w:r>
        <w:rPr>
          <w:rFonts w:hint="default" w:ascii="Times New Roman" w:hAnsi="Times New Roman" w:eastAsia="方正仿宋_GBK" w:cs="Times New Roman"/>
          <w:sz w:val="32"/>
          <w:szCs w:val="32"/>
          <w:lang w:val="en-US" w:eastAsia="zh-CN"/>
        </w:rPr>
        <w:t>标准</w:t>
      </w:r>
      <w:r>
        <w:rPr>
          <w:rFonts w:hint="default" w:ascii="Times New Roman" w:hAnsi="Times New Roman" w:eastAsia="方正仿宋_GBK" w:cs="Times New Roman"/>
          <w:sz w:val="32"/>
          <w:szCs w:val="32"/>
        </w:rPr>
        <w:t>方案（详见附表）。</w:t>
      </w:r>
    </w:p>
    <w:p w14:paraId="2417DB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黑体_GBK" w:cs="Times New Roman"/>
          <w:sz w:val="32"/>
          <w:szCs w:val="32"/>
          <w:lang w:val="en-US" w:eastAsia="zh-CN" w:bidi="ar-SA"/>
        </w:rPr>
      </w:pPr>
      <w:r>
        <w:rPr>
          <w:rFonts w:hint="default" w:ascii="Times New Roman" w:hAnsi="Times New Roman" w:eastAsia="方正黑体_GBK" w:cs="Times New Roman"/>
          <w:sz w:val="32"/>
          <w:szCs w:val="32"/>
          <w:lang w:val="en-US" w:eastAsia="zh-CN" w:bidi="ar-SA"/>
        </w:rPr>
        <w:t>五、收费方式</w:t>
      </w:r>
    </w:p>
    <w:p w14:paraId="63F185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仿宋_GBK" w:cs="Times New Roman"/>
          <w:sz w:val="32"/>
          <w:szCs w:val="32"/>
          <w:lang w:val="en-US" w:eastAsia="zh-CN" w:bidi="ar-SA"/>
        </w:rPr>
      </w:pPr>
      <w:r>
        <w:rPr>
          <w:rFonts w:hint="default" w:ascii="Times New Roman" w:hAnsi="Times New Roman" w:eastAsia="方正仿宋_GBK" w:cs="Times New Roman"/>
          <w:sz w:val="32"/>
          <w:szCs w:val="32"/>
          <w:lang w:val="en-US" w:eastAsia="zh-CN" w:bidi="ar-SA"/>
        </w:rPr>
        <w:t>车辆进入停车泊位后，前端智能设备自动记录车牌号和入场时间并进行计费，离场时车主可自主使用手机APP或微信公众号、小程序等前端软件即可快速缴费离场。</w:t>
      </w:r>
    </w:p>
    <w:p w14:paraId="20687A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黑体_GBK" w:cs="Times New Roman"/>
          <w:sz w:val="32"/>
          <w:szCs w:val="32"/>
          <w:lang w:val="en-US" w:eastAsia="zh-CN" w:bidi="ar-SA"/>
        </w:rPr>
      </w:pPr>
      <w:r>
        <w:rPr>
          <w:rFonts w:hint="default" w:ascii="Times New Roman" w:hAnsi="Times New Roman" w:eastAsia="方正黑体_GBK" w:cs="Times New Roman"/>
          <w:sz w:val="32"/>
          <w:szCs w:val="32"/>
          <w:lang w:val="en-US" w:eastAsia="zh-CN" w:bidi="ar-SA"/>
        </w:rPr>
        <w:t>六、执行时间</w:t>
      </w:r>
    </w:p>
    <w:p w14:paraId="7FFE984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经报</w:t>
      </w:r>
      <w:r>
        <w:rPr>
          <w:rFonts w:hint="default" w:ascii="Times New Roman" w:hAnsi="Times New Roman" w:eastAsia="方正仿宋_GBK" w:cs="Times New Roman"/>
          <w:sz w:val="32"/>
          <w:szCs w:val="32"/>
          <w:lang w:val="en-US" w:eastAsia="zh-CN"/>
        </w:rPr>
        <w:t>县</w:t>
      </w:r>
      <w:r>
        <w:rPr>
          <w:rFonts w:hint="default" w:ascii="Times New Roman" w:hAnsi="Times New Roman" w:eastAsia="方正仿宋_GBK" w:cs="Times New Roman"/>
          <w:sz w:val="32"/>
          <w:szCs w:val="32"/>
        </w:rPr>
        <w:t>政府同意后，起试行</w:t>
      </w:r>
      <w:r>
        <w:rPr>
          <w:rFonts w:hint="default" w:ascii="Times New Roman" w:hAnsi="Times New Roman" w:eastAsia="方正仿宋_GBK" w:cs="Times New Roman"/>
          <w:sz w:val="32"/>
          <w:szCs w:val="32"/>
          <w:lang w:val="en-US" w:eastAsia="zh-CN"/>
        </w:rPr>
        <w:t>期</w:t>
      </w:r>
      <w:r>
        <w:rPr>
          <w:rFonts w:hint="default" w:ascii="Times New Roman" w:hAnsi="Times New Roman" w:eastAsia="方正仿宋_GBK" w:cs="Times New Roman"/>
          <w:sz w:val="32"/>
          <w:szCs w:val="32"/>
        </w:rPr>
        <w:t>2年，试行期满前三个月，</w:t>
      </w:r>
      <w:r>
        <w:rPr>
          <w:rFonts w:hint="default" w:ascii="Times New Roman" w:hAnsi="Times New Roman" w:eastAsia="方正仿宋_GBK" w:cs="Times New Roman"/>
          <w:bCs/>
          <w:sz w:val="32"/>
          <w:szCs w:val="32"/>
        </w:rPr>
        <w:t>博罗县鼎盛智慧停车管理有限公司</w:t>
      </w:r>
      <w:r>
        <w:rPr>
          <w:rFonts w:hint="default" w:ascii="Times New Roman" w:hAnsi="Times New Roman" w:eastAsia="方正仿宋_GBK" w:cs="Times New Roman"/>
          <w:bCs/>
          <w:sz w:val="32"/>
          <w:szCs w:val="32"/>
          <w:lang w:val="en-US" w:eastAsia="zh-CN"/>
        </w:rPr>
        <w:t>提前</w:t>
      </w:r>
      <w:r>
        <w:rPr>
          <w:rFonts w:hint="default" w:ascii="Times New Roman" w:hAnsi="Times New Roman" w:eastAsia="方正仿宋_GBK" w:cs="Times New Roman"/>
          <w:sz w:val="32"/>
          <w:szCs w:val="32"/>
        </w:rPr>
        <w:t>向</w:t>
      </w:r>
      <w:r>
        <w:rPr>
          <w:rFonts w:hint="default" w:ascii="Times New Roman" w:hAnsi="Times New Roman" w:eastAsia="方正仿宋_GBK" w:cs="Times New Roman"/>
          <w:sz w:val="32"/>
          <w:szCs w:val="32"/>
          <w:lang w:val="en-US" w:eastAsia="zh-CN"/>
        </w:rPr>
        <w:t>博罗县发展和改革</w:t>
      </w:r>
      <w:r>
        <w:rPr>
          <w:rFonts w:hint="default" w:ascii="Times New Roman" w:hAnsi="Times New Roman" w:eastAsia="方正仿宋_GBK" w:cs="Times New Roman"/>
          <w:sz w:val="32"/>
          <w:szCs w:val="32"/>
        </w:rPr>
        <w:t>局申报</w:t>
      </w:r>
      <w:r>
        <w:rPr>
          <w:rFonts w:hint="default" w:ascii="Times New Roman" w:hAnsi="Times New Roman" w:eastAsia="方正仿宋_GBK" w:cs="Times New Roman"/>
          <w:sz w:val="32"/>
          <w:szCs w:val="32"/>
          <w:lang w:val="en-US" w:eastAsia="zh-CN"/>
        </w:rPr>
        <w:t>重新</w:t>
      </w:r>
      <w:r>
        <w:rPr>
          <w:rFonts w:hint="default" w:ascii="Times New Roman" w:hAnsi="Times New Roman" w:eastAsia="方正仿宋_GBK" w:cs="Times New Roman"/>
          <w:sz w:val="32"/>
          <w:szCs w:val="32"/>
        </w:rPr>
        <w:t>核定收费标准。</w:t>
      </w:r>
    </w:p>
    <w:p w14:paraId="6A3DF1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黑体_GBK" w:cs="Times New Roman"/>
          <w:sz w:val="32"/>
          <w:szCs w:val="32"/>
          <w:lang w:val="en-US" w:eastAsia="zh-CN" w:bidi="ar-SA"/>
        </w:rPr>
      </w:pPr>
      <w:r>
        <w:rPr>
          <w:rFonts w:hint="default" w:ascii="Times New Roman" w:hAnsi="Times New Roman" w:eastAsia="方正黑体_GBK" w:cs="Times New Roman"/>
          <w:sz w:val="32"/>
          <w:szCs w:val="32"/>
          <w:lang w:val="en-US" w:eastAsia="zh-CN" w:bidi="ar-SA"/>
        </w:rPr>
        <w:t>七、其他事项</w:t>
      </w:r>
    </w:p>
    <w:p w14:paraId="333E89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仿宋_GBK" w:cs="Times New Roman"/>
          <w:sz w:val="32"/>
          <w:szCs w:val="32"/>
          <w:lang w:val="en-US" w:eastAsia="zh-CN" w:bidi="ar-SA"/>
        </w:rPr>
      </w:pPr>
      <w:r>
        <w:rPr>
          <w:rFonts w:hint="default" w:ascii="Times New Roman" w:hAnsi="Times New Roman" w:eastAsia="方正仿宋_GBK" w:cs="Times New Roman"/>
          <w:sz w:val="32"/>
          <w:szCs w:val="32"/>
          <w:lang w:val="en-US" w:eastAsia="zh-CN" w:bidi="ar-SA"/>
        </w:rPr>
        <w:t>1.今后博罗县城罗阳中心区新增的收费道路临时泊位（以</w:t>
      </w:r>
      <w:r>
        <w:rPr>
          <w:rFonts w:hint="default" w:ascii="Times New Roman" w:hAnsi="Times New Roman" w:eastAsia="方正仿宋_GBK" w:cs="Times New Roman"/>
          <w:sz w:val="32"/>
          <w:szCs w:val="32"/>
          <w:lang w:eastAsia="zh-CN" w:bidi="ar-SA"/>
        </w:rPr>
        <w:t>公安交警部门核定为准</w:t>
      </w:r>
      <w:r>
        <w:rPr>
          <w:rFonts w:hint="default" w:ascii="Times New Roman" w:hAnsi="Times New Roman" w:eastAsia="方正仿宋_GBK" w:cs="Times New Roman"/>
          <w:sz w:val="32"/>
          <w:szCs w:val="32"/>
          <w:lang w:val="en-US" w:eastAsia="zh-CN" w:bidi="ar-SA"/>
        </w:rPr>
        <w:t>）的收费标准参照以上规定执行。</w:t>
      </w:r>
    </w:p>
    <w:p w14:paraId="5DB18E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仿宋_GBK" w:cs="Times New Roman"/>
          <w:sz w:val="32"/>
          <w:szCs w:val="32"/>
          <w:lang w:val="en-US" w:eastAsia="zh-CN" w:bidi="ar-SA"/>
        </w:rPr>
      </w:pPr>
      <w:r>
        <w:rPr>
          <w:rFonts w:hint="default" w:ascii="Times New Roman" w:hAnsi="Times New Roman" w:eastAsia="方正仿宋_GBK" w:cs="Times New Roman"/>
          <w:sz w:val="32"/>
          <w:szCs w:val="32"/>
          <w:lang w:val="en-US" w:eastAsia="zh-CN" w:bidi="ar-SA"/>
        </w:rPr>
        <w:t>2.</w:t>
      </w:r>
      <w:r>
        <w:rPr>
          <w:rFonts w:hint="default" w:ascii="Times New Roman" w:hAnsi="Times New Roman" w:eastAsia="方正仿宋_GBK" w:cs="Times New Roman"/>
          <w:sz w:val="32"/>
          <w:szCs w:val="32"/>
          <w:lang w:eastAsia="zh-CN" w:bidi="ar-SA"/>
        </w:rPr>
        <w:t>收费单位应依法纳税，使用税务票据。</w:t>
      </w:r>
      <w:r>
        <w:rPr>
          <w:rFonts w:hint="default" w:ascii="Times New Roman" w:hAnsi="Times New Roman" w:eastAsia="方正仿宋_GBK" w:cs="Times New Roman"/>
          <w:sz w:val="32"/>
          <w:szCs w:val="32"/>
          <w:lang w:val="en-US" w:eastAsia="zh-CN" w:bidi="ar-SA"/>
        </w:rPr>
        <w:t>做好明码标价公示，</w:t>
      </w:r>
      <w:r>
        <w:rPr>
          <w:rFonts w:hint="default" w:ascii="Times New Roman" w:hAnsi="Times New Roman" w:eastAsia="方正仿宋_GBK" w:cs="Times New Roman"/>
          <w:sz w:val="32"/>
          <w:szCs w:val="32"/>
          <w:lang w:eastAsia="zh-CN" w:bidi="ar-SA"/>
        </w:rPr>
        <w:t>并</w:t>
      </w:r>
      <w:r>
        <w:rPr>
          <w:rFonts w:hint="default" w:ascii="Times New Roman" w:hAnsi="Times New Roman" w:eastAsia="方正仿宋_GBK" w:cs="Times New Roman"/>
          <w:sz w:val="32"/>
          <w:szCs w:val="32"/>
          <w:lang w:val="en-US" w:eastAsia="zh-CN" w:bidi="ar-SA"/>
        </w:rPr>
        <w:t>自觉接受社会各界和政府职能部门的监督。</w:t>
      </w:r>
    </w:p>
    <w:p w14:paraId="70F6FA84">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方正仿宋_GBK" w:cs="Times New Roman"/>
          <w:sz w:val="32"/>
          <w:szCs w:val="32"/>
          <w:lang w:val="en-US" w:eastAsia="zh-CN" w:bidi="ar-SA"/>
        </w:rPr>
      </w:pPr>
    </w:p>
    <w:p w14:paraId="4F87EE5B">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方正仿宋_GBK" w:cs="Times New Roman"/>
          <w:sz w:val="32"/>
          <w:szCs w:val="32"/>
          <w:lang w:eastAsia="zh-CN" w:bidi="ar-SA"/>
        </w:rPr>
      </w:pPr>
    </w:p>
    <w:p w14:paraId="22038A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仿宋_GBK" w:cs="Times New Roman"/>
          <w:sz w:val="32"/>
          <w:szCs w:val="32"/>
          <w:lang w:val="en-US" w:eastAsia="zh-CN" w:bidi="ar-SA"/>
        </w:rPr>
      </w:pPr>
      <w:r>
        <w:rPr>
          <w:rFonts w:hint="default" w:ascii="Times New Roman" w:hAnsi="Times New Roman" w:eastAsia="方正仿宋_GBK" w:cs="Times New Roman"/>
          <w:sz w:val="32"/>
          <w:szCs w:val="32"/>
          <w:lang w:eastAsia="zh-CN" w:bidi="ar-SA"/>
        </w:rPr>
        <w:t>附件</w:t>
      </w:r>
      <w:r>
        <w:rPr>
          <w:rFonts w:hint="default" w:ascii="Times New Roman" w:hAnsi="Times New Roman" w:eastAsia="方正仿宋_GBK" w:cs="Times New Roman"/>
          <w:sz w:val="32"/>
          <w:szCs w:val="32"/>
          <w:lang w:val="en-US" w:eastAsia="zh-CN" w:bidi="ar-SA"/>
        </w:rPr>
        <w:t>1：博罗县城罗阳中心区路边临时泊位统计表</w:t>
      </w:r>
    </w:p>
    <w:p w14:paraId="064E53C3">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textAlignment w:val="auto"/>
        <w:outlineLvl w:val="9"/>
        <w:rPr>
          <w:rFonts w:hint="default" w:ascii="Times New Roman" w:hAnsi="Times New Roman" w:eastAsia="方正仿宋_GBK" w:cs="Times New Roman"/>
          <w:sz w:val="32"/>
          <w:szCs w:val="32"/>
          <w:lang w:val="en-US" w:eastAsia="zh-CN" w:bidi="ar-SA"/>
        </w:rPr>
      </w:pPr>
      <w:r>
        <w:rPr>
          <w:rFonts w:hint="default" w:ascii="Times New Roman" w:hAnsi="Times New Roman" w:eastAsia="方正仿宋_GBK" w:cs="Times New Roman"/>
          <w:sz w:val="32"/>
          <w:szCs w:val="32"/>
          <w:lang w:val="en-US" w:eastAsia="zh-CN" w:bidi="ar-SA"/>
        </w:rPr>
        <w:t>附件2：博罗县城罗阳中心区路边临时泊位机动车停放服务收费方案</w:t>
      </w:r>
    </w:p>
    <w:p w14:paraId="4832E09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rPr>
      </w:pPr>
    </w:p>
    <w:p w14:paraId="58E5E27A">
      <w:pPr>
        <w:ind w:firstLine="640" w:firstLineChars="200"/>
        <w:rPr>
          <w:rFonts w:hint="eastAsia" w:ascii="方正仿宋_GBK" w:hAnsi="方正仿宋_GBK" w:eastAsia="方正仿宋_GBK" w:cs="方正仿宋_GBK"/>
          <w:sz w:val="32"/>
          <w:szCs w:val="32"/>
          <w:lang w:val="en-US" w:eastAsia="zh-CN" w:bidi="ar-S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2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0DAF9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CC189B">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ECC189B">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E13732"/>
    <w:rsid w:val="0ADF6031"/>
    <w:rsid w:val="2DF7248E"/>
    <w:rsid w:val="417F50DD"/>
    <w:rsid w:val="4DE13732"/>
    <w:rsid w:val="4FCF100B"/>
    <w:rsid w:val="6410048D"/>
    <w:rsid w:val="699C7C65"/>
    <w:rsid w:val="733A06B3"/>
    <w:rsid w:val="76426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正文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1348</Words>
  <Characters>1376</Characters>
  <Lines>0</Lines>
  <Paragraphs>0</Paragraphs>
  <TotalTime>0</TotalTime>
  <ScaleCrop>false</ScaleCrop>
  <LinksUpToDate>false</LinksUpToDate>
  <CharactersWithSpaces>1381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2024-12-25T03:17:00Z</dcterms:created>
  <dc:creator>Administrator</dc:creator>
  <cp:lastModifiedBy>Administrator</cp:lastModifiedBy>
  <cp:lastPrinted>2025-01-14T08:40:32Z</cp:lastPrinted>
  <dcterms:modified xsi:type="dcterms:W3CDTF">2025-01-14T08:45:31Z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62269230E0E245F2ADF018EFB6706235_11</vt:lpwstr>
  </property>
  <property fmtid="{D5CDD505-2E9C-101B-9397-08002B2CF9AE}" pid="4" name="KSOTemplateDocerSaveRecord">
    <vt:lpwstr>eyJoZGlkIjoiNzA2ZDM3M2M5MTY0NDZiMzg5MDAxZTQ1YmZhMjlmZjUifQ==</vt:lpwstr>
  </property>
</Properties>
</file>