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248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方正小标宋_GBK" w:eastAsia="方正小标宋_GBK" w:cs="方正小标宋_GBK"/>
          <w:b/>
          <w:bCs/>
          <w:color w:val="000000" w:themeColor="text1"/>
          <w:sz w:val="36"/>
          <w:szCs w:val="36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 w:cs="方正小标宋_GBK"/>
          <w:b/>
          <w:bCs/>
          <w:color w:val="000000" w:themeColor="text1"/>
          <w:sz w:val="36"/>
          <w:szCs w:val="36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博罗县生活垃圾处理收费统一标准拟定方案</w:t>
      </w:r>
    </w:p>
    <w:p w14:paraId="71922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方正小标宋_GBK" w:eastAsia="方正小标宋_GBK" w:cs="方正小标宋_GBK"/>
          <w:b w:val="0"/>
          <w:bCs w:val="0"/>
          <w:color w:val="000000" w:themeColor="text1"/>
          <w:sz w:val="44"/>
          <w:szCs w:val="44"/>
          <w:highlight w:val="none"/>
          <w:lang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 w:cs="方正小标宋_GBK"/>
          <w:b w:val="0"/>
          <w:bCs w:val="0"/>
          <w:color w:val="000000" w:themeColor="text1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（征求意见稿）</w:t>
      </w:r>
    </w:p>
    <w:p w14:paraId="216690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方正小标宋_GBK" w:eastAsia="方正小标宋_GBK" w:cs="方正小标宋_GBK"/>
          <w:b/>
          <w:bCs/>
          <w:sz w:val="44"/>
          <w:szCs w:val="44"/>
          <w:highlight w:val="none"/>
          <w:lang w:bidi="ar-SA"/>
        </w:rPr>
      </w:pPr>
    </w:p>
    <w:p w14:paraId="436ED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为加快城乡生活垃圾处理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收费行为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，提高生活垃圾处理费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的征收和管理工作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，改善城乡生态环境，促进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人居环境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可持续发展，博罗县市容环境卫生事务中心向我局提出《关于规范调整博罗县生活垃圾处理费征收标准的请示函》。我局根据《中华人民共和国价格法》、</w:t>
      </w:r>
      <w:r>
        <w:rPr>
          <w:rFonts w:hint="default" w:ascii="Times New Roman" w:hAnsi="Times New Roman" w:eastAsia="方正仿宋_GBK" w:cs="Times New Roman"/>
          <w:bCs/>
          <w:kern w:val="2"/>
          <w:sz w:val="32"/>
          <w:szCs w:val="32"/>
          <w:lang w:val="en-US" w:eastAsia="zh-CN" w:bidi="ar-SA"/>
        </w:rPr>
        <w:t>《政府制定价格行为规则》</w:t>
      </w:r>
      <w:r>
        <w:rPr>
          <w:rFonts w:hint="eastAsia" w:ascii="方正仿宋_GBK" w:hAnsi="方正仿宋_GBK" w:eastAsia="方正仿宋_GBK" w:cs="方正仿宋_GBK"/>
          <w:bCs/>
          <w:kern w:val="2"/>
          <w:sz w:val="32"/>
          <w:szCs w:val="32"/>
          <w:lang w:val="en-US" w:eastAsia="zh-CN" w:bidi="ar-SA"/>
        </w:rPr>
        <w:t>《政府制定价格听证办法》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《政府制定价格成本监审办法》（国家发展和改革委第42号令）《广东省物价局 省建设厅 省财政厅 省环境保护局关于实行广东省城市生活垃圾处理收费管理办法》（粤价〔2002〕384号）以及《博罗县人民政府办公室关于公布〈博罗县人民政府2023年度重大行政决策事项目录〉的通知》的要求，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特拟制定博罗县生活垃圾处理费征收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方案。</w:t>
      </w:r>
    </w:p>
    <w:p w14:paraId="55E9D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 w:bidi="ar-SA"/>
        </w:rPr>
        <w:t>一、</w:t>
      </w:r>
      <w:r>
        <w:rPr>
          <w:rFonts w:hint="eastAsia" w:ascii="Times New Roman" w:hAnsi="Times New Roman" w:eastAsia="方正黑体_GBK" w:cs="Times New Roman"/>
          <w:b w:val="0"/>
          <w:bCs w:val="0"/>
          <w:sz w:val="32"/>
          <w:szCs w:val="32"/>
          <w:lang w:val="en-US" w:eastAsia="zh-CN" w:bidi="ar-SA"/>
        </w:rPr>
        <w:t>征收范围及对象</w:t>
      </w:r>
    </w:p>
    <w:p w14:paraId="722AB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 w:bidi="ar-SA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 w:bidi="ar-SA"/>
        </w:rPr>
        <w:t>博罗县城、各镇（街道办）建成区域以及城乡结合部已覆盖生活垃圾处理服务范围的居民、行政事业单位、工厂、企业及经营性服务行业等。</w:t>
      </w:r>
    </w:p>
    <w:p w14:paraId="4A560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 w:bidi="ar-SA"/>
        </w:rPr>
        <w:t>二、征收标准和方法</w:t>
      </w:r>
    </w:p>
    <w:p w14:paraId="0D676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（一）按水量随水价征收。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博罗县自来水公司（厂）范围的单位和个人生活垃圾处理费征收标准按成本测算（处理成本为209.34元/吨），结合博罗县实际和群众承受能力确定，由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博罗县市容环境卫生事务中心、各乡镇（街道办）环卫站（公司）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委托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本区域内的自来水公司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（厂）随水消费一并收取。拟定收费标准如下</w:t>
      </w:r>
    </w:p>
    <w:tbl>
      <w:tblPr>
        <w:tblStyle w:val="8"/>
        <w:tblW w:w="8460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0"/>
        <w:gridCol w:w="4680"/>
      </w:tblGrid>
      <w:tr w14:paraId="489FF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780" w:type="dxa"/>
            <w:noWrap w:val="0"/>
            <w:vAlign w:val="top"/>
          </w:tcPr>
          <w:p w14:paraId="3651E44D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  <w:t>类别</w:t>
            </w:r>
          </w:p>
        </w:tc>
        <w:tc>
          <w:tcPr>
            <w:tcW w:w="4680" w:type="dxa"/>
            <w:noWrap w:val="0"/>
            <w:vAlign w:val="top"/>
          </w:tcPr>
          <w:p w14:paraId="5C7CA07E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  <w:t>生活垃圾处理费（元/立方米）</w:t>
            </w:r>
          </w:p>
        </w:tc>
      </w:tr>
      <w:tr w14:paraId="1C9B0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780" w:type="dxa"/>
            <w:noWrap w:val="0"/>
            <w:vAlign w:val="top"/>
          </w:tcPr>
          <w:p w14:paraId="318896F6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  <w:t>居民生活用水</w:t>
            </w:r>
          </w:p>
        </w:tc>
        <w:tc>
          <w:tcPr>
            <w:tcW w:w="4680" w:type="dxa"/>
            <w:noWrap w:val="0"/>
            <w:vAlign w:val="top"/>
          </w:tcPr>
          <w:p w14:paraId="035016AD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  <w:t>0.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  <w:t>元</w:t>
            </w:r>
          </w:p>
        </w:tc>
      </w:tr>
      <w:tr w14:paraId="511AD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780" w:type="dxa"/>
            <w:noWrap w:val="0"/>
            <w:vAlign w:val="center"/>
          </w:tcPr>
          <w:p w14:paraId="4A871A4A">
            <w:pPr>
              <w:ind w:firstLine="800" w:firstLineChars="250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  <w:t>非居民用水</w:t>
            </w:r>
          </w:p>
        </w:tc>
        <w:tc>
          <w:tcPr>
            <w:tcW w:w="4680" w:type="dxa"/>
            <w:noWrap w:val="0"/>
            <w:vAlign w:val="center"/>
          </w:tcPr>
          <w:p w14:paraId="52FE44C2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  <w:t>0.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  <w:t>元</w:t>
            </w:r>
          </w:p>
        </w:tc>
      </w:tr>
    </w:tbl>
    <w:p w14:paraId="533E7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说明：生活垃圾处理费类别原则上以自来水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公司（厂）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用水类别为基础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分为居民用水和非居民用水两类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 w14:paraId="03572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经营服务性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单位、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门店实行收费下限。有独立水表的月用水量低于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m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vertAlign w:val="superscript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的按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m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vertAlign w:val="superscript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计收生活垃圾处理费，月用水量高于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m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vertAlign w:val="superscript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的按实际用水量计收生活垃圾处理费；未安装独立水表的，每月按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元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标准计收生活垃圾处理费，由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博罗县市容环境卫生事务中心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各乡镇（街道办）环卫公司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上门征收。因暂时歇业的单位、门店，可在歇业前10个工作日向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博罗县市容环境卫生事务中心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各乡镇（街道办）环卫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公司提出免交歇业期间生活垃圾处理费的申请，经核准后可免交歇业期间的生活垃圾处理费。</w:t>
      </w:r>
    </w:p>
    <w:p w14:paraId="59F69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采用自供水或不在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县城或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各乡镇（街道办）区域内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供水的厂矿、企业，生活垃圾需由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县城或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各乡镇（街道办）环卫公司处理的，由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博罗县市容环境卫生事务中心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各乡镇（街道办）环卫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公司上门征收，征收标准以专用垃圾桶计，按每桶每月不低于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0元，并双方签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订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合同协商计收生活垃圾处理费。</w:t>
      </w:r>
      <w:bookmarkStart w:id="0" w:name="_GoBack"/>
      <w:bookmarkEnd w:id="0"/>
    </w:p>
    <w:p w14:paraId="0F19C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（四）流动摊贩生活垃圾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需由各乡镇（街道办）环卫公司处理的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经各乡镇（街道办）同意，由各乡镇（街道办）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环卫公司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根据当地乡镇（街道办）实际情况与流动摊贩户协商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计收生活垃圾处理费。</w:t>
      </w:r>
    </w:p>
    <w:p w14:paraId="016DF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（五）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采用自供水或不在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各乡镇（街道办）区域内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水厂供水的个人生活垃圾需由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各乡镇（街道办）环卫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公司处理的，可由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各乡镇（街道办）环卫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公司委托村委（小组）上门征收，征收标准按居民生活用水类别和平均用水量测算。</w:t>
      </w:r>
    </w:p>
    <w:p w14:paraId="0CF1291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（六）博罗县全县生活垃圾处理费实行收支两条线管理，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县城、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各乡镇（街道办）自来水公司（厂）代收的生活垃圾处理费按月缴入县财政专户。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县城、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各乡镇（街道办）收取的生活垃圾处理费专项用于生活垃圾清扫、收集、运输和无害化处理等与环境卫生有关的费用支出。全县生活垃圾处理费必须专款专用,任何单位和个人不得截留和挪用。</w:t>
      </w:r>
    </w:p>
    <w:p w14:paraId="69E71A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 w:val="0"/>
          <w:bCs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  <w:t>、</w:t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val="en-US" w:eastAsia="zh-CN"/>
        </w:rPr>
        <w:t>减免</w:t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  <w:t>政策</w:t>
      </w:r>
    </w:p>
    <w:p w14:paraId="6EEB1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士家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属、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农村五保户、城市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孤寡老人、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本县户籍的残疾军人、城乡低保对象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免征生活垃圾处理费。</w:t>
      </w:r>
    </w:p>
    <w:p w14:paraId="5E95A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（二）公办福利事业单位（敬老院、老年人活动中心、救助管理站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殡仪馆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等）和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博罗县范围内所有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中小学校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幼儿园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减半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收取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生活垃圾处理费。</w:t>
      </w:r>
    </w:p>
    <w:p w14:paraId="02BCED3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对消防、绿化、环卫用水免征生活垃圾处理费。绿化、环卫等工作委托第三方服务单位负责的，不纳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减免范围。</w:t>
      </w:r>
    </w:p>
    <w:p w14:paraId="30BAB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）对于用水量较大并产生的垃圾量少，而对当地经济贡献较大的企业可以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向县人民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政府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各镇人民政府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街道办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申请减免，经当地政府调查核实后，同意协商减免执行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 w14:paraId="34A79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符合上述条件之一的单位和个人可凭有效证件资料，报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当地政府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审核同意后，到代收费单位办理生活垃圾处理费减免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 w14:paraId="28B15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黑体_GBK" w:cs="Times New Roman"/>
          <w:b w:val="0"/>
          <w:bCs w:val="0"/>
          <w:sz w:val="32"/>
          <w:szCs w:val="32"/>
          <w:lang w:val="en-US" w:eastAsia="zh-CN" w:bidi="ar-SA"/>
        </w:rPr>
        <w:t>四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 w:bidi="ar-SA"/>
        </w:rPr>
        <w:t>、执行时间</w:t>
      </w:r>
    </w:p>
    <w:p w14:paraId="7027E4E9">
      <w:pPr>
        <w:ind w:firstLine="640" w:firstLineChars="200"/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  <w:t>以上收费从20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  <w:t>日起执行。收费时使用税务部门规定的票据，并做好收费公示，以便接受群众监督。</w:t>
      </w:r>
    </w:p>
    <w:p w14:paraId="37B748FE">
      <w:pPr>
        <w:ind w:firstLine="592" w:firstLineChars="185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</w:rPr>
        <w:t>、</w:t>
      </w:r>
      <w:r>
        <w:rPr>
          <w:rFonts w:hint="eastAsia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  <w:t>本方案实施后，原涉及生活垃圾处理费收费标准不再执行</w:t>
      </w: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</w:rPr>
        <w:t>。</w:t>
      </w:r>
    </w:p>
    <w:p w14:paraId="6EFEC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</w:p>
    <w:p w14:paraId="62989FDE">
      <w:pPr>
        <w:rPr>
          <w:rFonts w:hint="default" w:ascii="Times New Roman" w:hAnsi="Times New Roman" w:cs="Times New Roman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D3F7FCE-F9FB-4502-8583-E824EEBDB4D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22BA755-3721-40D1-B833-E6842DCE55F8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26A6C52-6203-4667-A915-626DE169A5AC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888537FB-CD5B-41C6-BD96-D2F44E6E2013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B13D9C3B-4B07-492F-981F-1C1D813E6DD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5075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BA6903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BA6903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2ZDM3M2M5MTY0NDZiMzg5MDAxZTQ1YmZhMjlmZjUifQ=="/>
  </w:docVars>
  <w:rsids>
    <w:rsidRoot w:val="4CAA0F4A"/>
    <w:rsid w:val="00236E83"/>
    <w:rsid w:val="0146519F"/>
    <w:rsid w:val="01CB3D0B"/>
    <w:rsid w:val="020C2BD5"/>
    <w:rsid w:val="02813FCB"/>
    <w:rsid w:val="02E65513"/>
    <w:rsid w:val="04372F15"/>
    <w:rsid w:val="0AA809C8"/>
    <w:rsid w:val="0B930082"/>
    <w:rsid w:val="0E2146C5"/>
    <w:rsid w:val="11693302"/>
    <w:rsid w:val="12371A47"/>
    <w:rsid w:val="12BE7DE4"/>
    <w:rsid w:val="14E12818"/>
    <w:rsid w:val="18D530CF"/>
    <w:rsid w:val="1F3C5903"/>
    <w:rsid w:val="20337AD2"/>
    <w:rsid w:val="26EA209E"/>
    <w:rsid w:val="2AEB53AA"/>
    <w:rsid w:val="2F1F0B66"/>
    <w:rsid w:val="2F26362E"/>
    <w:rsid w:val="325722C4"/>
    <w:rsid w:val="3A3641C1"/>
    <w:rsid w:val="3BB81C77"/>
    <w:rsid w:val="4A904C54"/>
    <w:rsid w:val="4B427286"/>
    <w:rsid w:val="4CAA0F4A"/>
    <w:rsid w:val="4DED4F37"/>
    <w:rsid w:val="519954CE"/>
    <w:rsid w:val="54662D77"/>
    <w:rsid w:val="54DB0560"/>
    <w:rsid w:val="554626AE"/>
    <w:rsid w:val="55E80FB6"/>
    <w:rsid w:val="59821717"/>
    <w:rsid w:val="5A9218C0"/>
    <w:rsid w:val="5FA02C91"/>
    <w:rsid w:val="657427F4"/>
    <w:rsid w:val="68B05593"/>
    <w:rsid w:val="69E83EDC"/>
    <w:rsid w:val="712C0717"/>
    <w:rsid w:val="7280648F"/>
    <w:rsid w:val="76592491"/>
    <w:rsid w:val="79B62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widowControl w:val="0"/>
      <w:spacing w:before="160" w:beforeAutospacing="0" w:after="160" w:afterAutospacing="0" w:line="412" w:lineRule="auto"/>
      <w:ind w:firstLine="0"/>
      <w:outlineLvl w:val="2"/>
    </w:pPr>
    <w:rPr>
      <w:rFonts w:ascii="Times New Roman" w:hAnsi="Times New Roman" w:eastAsia="仿宋"/>
      <w:b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qFormat/>
    <w:uiPriority w:val="0"/>
    <w:pPr>
      <w:tabs>
        <w:tab w:val="left" w:pos="420"/>
      </w:tabs>
      <w:ind w:firstLine="42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正文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1678</Words>
  <Characters>1712</Characters>
  <Lines>0</Lines>
  <Paragraphs>0</Paragraphs>
  <TotalTime>122</TotalTime>
  <ScaleCrop>false</ScaleCrop>
  <LinksUpToDate>false</LinksUpToDate>
  <CharactersWithSpaces>1717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2022-11-28T06:55:00Z</dcterms:created>
  <dc:creator>YH</dc:creator>
  <cp:lastModifiedBy>SY</cp:lastModifiedBy>
  <cp:lastPrinted>2025-01-23T08:42:28Z</cp:lastPrinted>
  <dcterms:modified xsi:type="dcterms:W3CDTF">2025-01-23T08:55:31Z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93CBDFA1CFEC4A5D8569265B1996EDD6</vt:lpwstr>
  </property>
  <property fmtid="{D5CDD505-2E9C-101B-9397-08002B2CF9AE}" pid="4" name="KSOTemplateDocerSaveRecord">
    <vt:lpwstr>eyJoZGlkIjoiOGE4MzUyMTg4YzUwNTA1ZDNhZTAxZTQ0MjM2ZjNkZDEiLCJ1c2VySWQiOiIyMTI5MTMyMzgifQ==</vt:lpwstr>
  </property>
</Properties>
</file>