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AB0E5">
      <w:pPr>
        <w:widowControl/>
        <w:spacing w:before="150" w:line="480" w:lineRule="atLeast"/>
        <w:textAlignment w:val="baseline"/>
        <w:outlineLvl w:val="0"/>
        <w:rPr>
          <w:rFonts w:ascii="黑体" w:hAnsi="黑体" w:eastAsia="黑体" w:cs="宋体"/>
          <w:color w:val="333333"/>
          <w:kern w:val="0"/>
          <w:sz w:val="32"/>
          <w:szCs w:val="32"/>
          <w:highlight w:val="none"/>
        </w:rPr>
      </w:pPr>
      <w:r>
        <w:rPr>
          <w:rFonts w:ascii="黑体" w:hAnsi="黑体" w:eastAsia="黑体" w:cs="宋体"/>
          <w:color w:val="333333"/>
          <w:kern w:val="0"/>
          <w:sz w:val="32"/>
          <w:szCs w:val="32"/>
          <w:highlight w:val="none"/>
        </w:rPr>
        <w:t>附件3</w:t>
      </w:r>
      <w:bookmarkStart w:id="0" w:name="_GoBack"/>
      <w:bookmarkEnd w:id="0"/>
    </w:p>
    <w:p w14:paraId="46FE3D7F">
      <w:pPr>
        <w:widowControl/>
        <w:spacing w:before="150" w:line="480" w:lineRule="atLeast"/>
        <w:ind w:firstLine="480"/>
        <w:jc w:val="center"/>
        <w:textAlignment w:val="baseline"/>
        <w:outlineLvl w:val="0"/>
        <w:rPr>
          <w:rFonts w:hint="eastAsia" w:ascii="方正小标宋_GBK" w:hAnsi="inherit" w:eastAsia="方正小标宋_GBK" w:cs="宋体"/>
          <w:color w:val="333333"/>
          <w:kern w:val="0"/>
          <w:sz w:val="32"/>
          <w:szCs w:val="32"/>
          <w:highlight w:val="none"/>
        </w:rPr>
      </w:pPr>
      <w:r>
        <w:rPr>
          <w:rFonts w:hint="eastAsia" w:ascii="方正小标宋_GBK" w:hAnsi="inherit" w:eastAsia="方正小标宋_GBK" w:cs="宋体"/>
          <w:color w:val="333333"/>
          <w:kern w:val="0"/>
          <w:sz w:val="32"/>
          <w:szCs w:val="32"/>
          <w:highlight w:val="none"/>
          <w:lang w:eastAsia="zh-CN"/>
        </w:rPr>
        <w:t>博罗县</w:t>
      </w:r>
      <w:r>
        <w:rPr>
          <w:rFonts w:hint="eastAsia" w:ascii="方正小标宋_GBK" w:hAnsi="inherit" w:eastAsia="方正小标宋_GBK" w:cs="宋体"/>
          <w:color w:val="333333"/>
          <w:kern w:val="0"/>
          <w:sz w:val="32"/>
          <w:szCs w:val="32"/>
          <w:highlight w:val="none"/>
        </w:rPr>
        <w:t>第五次全国经济普查委托课题比选评分标准</w:t>
      </w:r>
    </w:p>
    <w:p w14:paraId="25E4EF0E">
      <w:pPr>
        <w:widowControl/>
        <w:spacing w:before="150" w:line="480" w:lineRule="atLeast"/>
        <w:textAlignment w:val="baseline"/>
        <w:rPr>
          <w:rFonts w:hint="eastAsia" w:ascii="inherit" w:hAnsi="inherit" w:eastAsia="宋体" w:cs="宋体"/>
          <w:color w:val="333333"/>
          <w:kern w:val="0"/>
          <w:sz w:val="24"/>
          <w:szCs w:val="24"/>
          <w:highlight w:val="none"/>
        </w:rPr>
      </w:pPr>
    </w:p>
    <w:tbl>
      <w:tblPr>
        <w:tblStyle w:val="3"/>
        <w:tblW w:w="918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963"/>
        <w:gridCol w:w="1118"/>
        <w:gridCol w:w="6465"/>
      </w:tblGrid>
      <w:tr w14:paraId="7C6C2A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5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11371A">
            <w:pPr>
              <w:widowControl/>
              <w:wordWrap w:val="0"/>
              <w:spacing w:line="480" w:lineRule="atLeas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b/>
                <w:bCs/>
                <w:color w:val="333333"/>
                <w:kern w:val="0"/>
                <w:sz w:val="20"/>
                <w:szCs w:val="20"/>
                <w:highlight w:val="none"/>
              </w:rPr>
              <w:t>评标因素</w:t>
            </w:r>
          </w:p>
        </w:tc>
        <w:tc>
          <w:tcPr>
            <w:tcW w:w="11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A6001C">
            <w:pPr>
              <w:widowControl/>
              <w:wordWrap w:val="0"/>
              <w:spacing w:line="480" w:lineRule="atLeas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b/>
                <w:bCs/>
                <w:color w:val="333333"/>
                <w:kern w:val="0"/>
                <w:sz w:val="20"/>
                <w:szCs w:val="20"/>
                <w:highlight w:val="none"/>
              </w:rPr>
              <w:t>标准分</w:t>
            </w:r>
          </w:p>
        </w:tc>
        <w:tc>
          <w:tcPr>
            <w:tcW w:w="64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E2644C">
            <w:pPr>
              <w:widowControl/>
              <w:wordWrap w:val="0"/>
              <w:spacing w:line="480" w:lineRule="atLeas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b/>
                <w:bCs/>
                <w:color w:val="333333"/>
                <w:kern w:val="0"/>
                <w:sz w:val="20"/>
                <w:szCs w:val="20"/>
                <w:highlight w:val="none"/>
              </w:rPr>
              <w:t>评分标准</w:t>
            </w:r>
          </w:p>
        </w:tc>
      </w:tr>
      <w:tr w14:paraId="031B36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599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490AD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 项目报价</w:t>
            </w: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（20分）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B653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3455C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最高限价为人民币</w:t>
            </w:r>
            <w:r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  <w:lang w:eastAsia="zh-CN"/>
              </w:rPr>
              <w:t>万</w:t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元，超出限价为无效报价；报价低于最高限价80%的需另外提交经费合理化测算依据，不能提交合理化依据视为无效报价。</w:t>
            </w:r>
          </w:p>
        </w:tc>
      </w:tr>
      <w:tr w14:paraId="44DBCA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63F99CC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5DC038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010A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以最低报价为满分，其他报价比最低报价每多1000元减0.1分，不满1000元按1000元计。</w:t>
            </w:r>
          </w:p>
        </w:tc>
      </w:tr>
      <w:tr w14:paraId="3B0E8C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99" w:type="dxa"/>
            <w:gridSpan w:val="2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71DDC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研究计划</w:t>
            </w: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（5分）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9C4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FE53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研究进度安排合理，预期研究成果比较明确，能在2025年</w:t>
            </w:r>
            <w:r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10</w:t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  <w:lang w:val="en-US" w:eastAsia="zh-CN"/>
              </w:rPr>
              <w:t>15日</w:t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前提交研究报告初步成果。</w:t>
            </w:r>
          </w:p>
        </w:tc>
      </w:tr>
      <w:tr w14:paraId="4F751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77104F0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3909455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2976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比较评分：优（5分），良（4分），中（2-3分），差（1分）</w:t>
            </w:r>
          </w:p>
        </w:tc>
      </w:tr>
      <w:tr w14:paraId="687EF8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63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9EBC0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研究力量</w:t>
            </w: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（15分）</w:t>
            </w: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CD08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课题负责人研究能力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EDB3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4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CDE4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课题负责人近五年有1项相关的研究课题得1分；每增加1项加1分，加满至5分为止。</w:t>
            </w:r>
          </w:p>
        </w:tc>
      </w:tr>
      <w:tr w14:paraId="3F39E7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0E8D5FB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396554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C16DB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1A1A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课题负责人近五年发表1篇与本课题相关的研究成果得1分；每增加1篇加1分，加满至5分为止。</w:t>
            </w:r>
          </w:p>
        </w:tc>
      </w:tr>
      <w:tr w14:paraId="072C49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73FDCAA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82DA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课题组成员研究能力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E3BB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46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91C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课题组成员中，有1位副高级职称（含）以上成员得1分，每增加1位加1分，加满至5分为止。</w:t>
            </w:r>
          </w:p>
        </w:tc>
      </w:tr>
      <w:tr w14:paraId="65B636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65D9E1B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6BE1E93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6479419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2E8B3C1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</w:tr>
      <w:tr w14:paraId="359CD9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63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23546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研究认识</w:t>
            </w: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（20分）</w:t>
            </w: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CEF1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课题需求理解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880B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947CE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课题组对课题的认识理解与实际需求应该一致，研究目的应该明确，具有现实意义。</w:t>
            </w:r>
          </w:p>
        </w:tc>
      </w:tr>
      <w:tr w14:paraId="464C56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22EEF44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E1A29D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AC00FB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052B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比较评分：优（9-10分），良（6-8分），中（3-5分），差（1-2分）</w:t>
            </w:r>
          </w:p>
        </w:tc>
      </w:tr>
      <w:tr w14:paraId="3838FB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31C9117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F418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数据运用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483C2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395CB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课题组的研究应该基于“五经普”数据，深度挖掘普查资料价值。</w:t>
            </w:r>
          </w:p>
        </w:tc>
      </w:tr>
      <w:tr w14:paraId="761C70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1080A97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9EB284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708086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272E5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比较评分：优（9-10分），良（6-8分），中（3-5分），差（1-2分）</w:t>
            </w:r>
          </w:p>
        </w:tc>
      </w:tr>
      <w:tr w14:paraId="17436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63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FD4A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研究内容</w:t>
            </w:r>
            <w:r>
              <w:rPr>
                <w:rFonts w:hint="eastAsia" w:ascii="微软雅黑" w:hAnsi="微软雅黑" w:eastAsia="微软雅黑" w:cs="Times New Roman"/>
                <w:color w:val="333333"/>
                <w:kern w:val="0"/>
                <w:sz w:val="20"/>
                <w:szCs w:val="20"/>
                <w:highlight w:val="none"/>
              </w:rPr>
              <w:br w:type="textWrapping"/>
            </w: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（40分）</w:t>
            </w: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EABD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研究方法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FE12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70BC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研究方法科学，研究手段和途径可行。</w:t>
            </w:r>
          </w:p>
        </w:tc>
      </w:tr>
      <w:tr w14:paraId="0E9D16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0C3EC4C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BE30E2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488F17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E37AE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比较评分：优（5分），良（4分），中（2-3分），差（1分）</w:t>
            </w:r>
          </w:p>
        </w:tc>
      </w:tr>
      <w:tr w14:paraId="5608CD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47FA412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A987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报告大纲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1AED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CE94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课题组能根据课题的实际需求设计课题报告大纲，以经普数据为研究支撑，结构完整、层次清晰，分析角度全面、研究内容详实深入、数据利用充分。</w:t>
            </w:r>
          </w:p>
        </w:tc>
      </w:tr>
      <w:tr w14:paraId="6894F2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6B70453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F4E157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6B34C9A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639F2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比较评分：优（16-20分），良（15-12分），中（11-7分），差（1-6分）</w:t>
            </w:r>
          </w:p>
        </w:tc>
      </w:tr>
      <w:tr w14:paraId="7212E4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276E783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A17D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研究重点、难点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240D8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F67E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研究以问题为导向，重点突出，难点明确，具有时效性和应用价值。</w:t>
            </w:r>
          </w:p>
        </w:tc>
      </w:tr>
      <w:tr w14:paraId="703A0E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1C45870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F1ADCD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0377F82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AEEF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比较评分：优（9-10分），良（6-8分），中（3-5分），差（1-2分）</w:t>
            </w:r>
          </w:p>
        </w:tc>
      </w:tr>
      <w:tr w14:paraId="1B3024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7189663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1AD2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创新点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0E5C8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B093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研究以国内最新政策为导向，并结合相关领域最新的发展成果与前沿研究动态，在研究思路、研究方法、研究视角或研究内容上有创新。</w:t>
            </w:r>
          </w:p>
        </w:tc>
      </w:tr>
      <w:tr w14:paraId="2382C0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 w14:paraId="4A12EED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62A873A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bottom"/>
          </w:tcPr>
          <w:p w14:paraId="199C8AC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8CDB4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比较评分：优（5分），良（4分），中（2-3分），差（1分）</w:t>
            </w:r>
          </w:p>
        </w:tc>
      </w:tr>
      <w:tr w14:paraId="03FA7F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9182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8C07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  <w:t>备注：以上均需提供相关佐证资料，不提供得0分。</w:t>
            </w:r>
          </w:p>
        </w:tc>
      </w:tr>
      <w:tr w14:paraId="587E12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182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22D254">
            <w:pPr>
              <w:widowControl/>
              <w:wordWrap w:val="0"/>
              <w:spacing w:line="480" w:lineRule="atLeast"/>
              <w:ind w:firstLine="201" w:firstLineChars="100"/>
              <w:jc w:val="left"/>
              <w:textAlignment w:val="baseline"/>
              <w:rPr>
                <w:rFonts w:hint="eastAsia" w:ascii="inherit" w:hAnsi="inherit" w:eastAsia="宋体" w:cs="Times New Roman"/>
                <w:color w:val="333333"/>
                <w:kern w:val="0"/>
                <w:sz w:val="20"/>
                <w:szCs w:val="20"/>
                <w:highlight w:val="none"/>
              </w:rPr>
            </w:pPr>
            <w:r>
              <w:rPr>
                <w:rFonts w:ascii="inherit" w:hAnsi="inherit" w:eastAsia="宋体" w:cs="Times New Roman"/>
                <w:b/>
                <w:bCs/>
                <w:color w:val="333333"/>
                <w:kern w:val="0"/>
                <w:sz w:val="20"/>
                <w:szCs w:val="20"/>
                <w:highlight w:val="none"/>
              </w:rPr>
              <w:t>总分</w:t>
            </w:r>
          </w:p>
        </w:tc>
      </w:tr>
    </w:tbl>
    <w:p w14:paraId="03C5A03C"/>
    <w:sectPr>
      <w:pgSz w:w="11906" w:h="16838"/>
      <w:pgMar w:top="1984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4B631B"/>
    <w:rsid w:val="34211746"/>
    <w:rsid w:val="3B9C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outlineLvl w:val="0"/>
    </w:pPr>
    <w:rPr>
      <w:rFonts w:eastAsia="方正小标宋_GBK" w:asciiTheme="minorAscii" w:hAnsiTheme="minorAscii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2024-08-15T00:50:00Z</dcterms:created>
  <dc:creator>admin</dc:creator>
  <cp:lastModifiedBy>曾锦萍</cp:lastModifiedBy>
  <dcterms:modified xsi:type="dcterms:W3CDTF">2025-02-18T02:28:52Z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42A89D4C596B4002B98099AA569B5106_12</vt:lpwstr>
  </property>
  <property fmtid="{D5CDD505-2E9C-101B-9397-08002B2CF9AE}" pid="4" name="KSOTemplateDocerSaveRecord">
    <vt:lpwstr>eyJoZGlkIjoiMmJjYzY1ZTA1Y2JkMzY0MTllN2I4Y2Y5YzRjNmRlODIiLCJ1c2VySWQiOiIxNjYyNjI5NDE4In0=</vt:lpwstr>
  </property>
</Properties>
</file>