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540" w:lineRule="exact"/>
        <w:ind w:firstLine="0"/>
        <w:jc w:val="both"/>
        <w:rPr>
          <w:rFonts w:hint="default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附件1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</w:pP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  <w:t>关于禁止在县城禁放区范围内销售</w:t>
      </w:r>
    </w:p>
    <w:p>
      <w:pPr>
        <w:spacing w:line="640" w:lineRule="exact"/>
        <w:jc w:val="center"/>
        <w:rPr>
          <w:rFonts w:hint="default" w:ascii="Calibri" w:hAnsi="Calibri" w:eastAsia="宋体" w:cs="Times New Roman"/>
          <w:b w:val="0"/>
          <w:bCs w:val="0"/>
          <w:sz w:val="18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  <w:t>和燃放烟花爆竹的通告</w:t>
      </w:r>
    </w:p>
    <w:p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（征求意见稿）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进一步做好博罗县城禁止销售和燃放烟花爆竹的管理工作，避免火灾、爆炸等伤亡事故的发生，保障人民群众生命财产安全和维护社会秩序，根据《中华人民共和国治安管理处罚法》《烟花爆竹安全管理条例》等有关规定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就禁止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在县城禁放区范围内销售和燃放烟花爆竹有关事项通告如下：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严禁在县城禁放区范围内销售和燃放烟花爆竹。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县城禁放区范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围为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：东面：从广汕公路沿卢屋至下头塘（包括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院、五矿、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罗阳第七小学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、依云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小镇、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香悦澜山、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岸城、水岸丽都、中洲半岛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南面：以江南大道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建业大道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包括江南大道沿线、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佳兆业东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江新城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）；西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建业大道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沿飞龙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大道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实验学校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包括启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学校、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人民医院新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望商贸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；北面：从实验学校北环一路沿秀村岭至广汕公路（包括省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技师学院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、兆桂园、奥林清华、奥园园著、秀村岭、禧临门）。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县城禁放区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范围内，严禁任何单位和个人销售、储存、燃放烟花爆竹。违反相关规定从事烟花爆竹销售、储存、燃放活动的，由相关行政主管部门依法予以处理。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县城禁放区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内燃放烟花爆竹的，或者以危害公共安全和人身、财产安全的方式燃放烟花爆竹的，依据《烟花爆竹安全管理条例》第四十二条第二款规定，由公安机关责令停止燃放，处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100元以上500元以下罚款；构成违反治安管理行为的，依法给予治安管理处罚。违反相关规定燃放烟花爆竹，造成国家、集体、他人财产损失或人身伤害的，依法追究赔偿经济损失；构成犯罪的，依法追究刑事责任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全县性重大庆典活动等特殊情况要在禁放区燃放烟花爆竹的，须经县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公安局审核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，按指定时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、地点燃放。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鼓励公民对违反本通告规定销售、燃放烟花爆竹的单位和个人进行举报（电话：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110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本通告自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发布之日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起施行，有效期五年。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特此通告。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yNjE5ZWE0ZGRkNDJiNzIyNjViYzFhMzc0OTk0NDQifQ=="/>
  </w:docVars>
  <w:rsids>
    <w:rsidRoot w:val="00000000"/>
    <w:rsid w:val="15654BB7"/>
    <w:rsid w:val="3011344B"/>
    <w:rsid w:val="590C4AAA"/>
    <w:rsid w:val="5A3A02C0"/>
    <w:rsid w:val="6AEB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762</Words>
  <Characters>772</Characters>
  <Lines>0</Lines>
  <Paragraphs>0</Paragraphs>
  <TotalTime>1</TotalTime>
  <ScaleCrop>false</ScaleCrop>
  <LinksUpToDate>false</LinksUpToDate>
  <CharactersWithSpaces>772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2024-08-09T01:21:00Z</dcterms:created>
  <dc:creator>Administrator</dc:creator>
  <cp:lastModifiedBy>梁辉</cp:lastModifiedBy>
  <dcterms:modified xsi:type="dcterms:W3CDTF">2024-08-22T09:20:47Z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009E00E4701B4AC88E2F1DBCB37096A3_12</vt:lpwstr>
  </property>
</Properties>
</file>