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1BB6E934">
      <w:pPr>
        <w:spacing w:line="440" w:lineRule="exact"/>
        <w:rPr>
          <w:rFonts w:hint="default"/>
          <w:sz w:val="24"/>
          <w:szCs w:val="24"/>
          <w:lang w:val="en-US" w:eastAsia="zh-CN"/>
        </w:rPr>
      </w:pPr>
      <w:r>
        <w:rPr>
          <w:rFonts w:hint="eastAsia"/>
          <w:sz w:val="24"/>
          <w:szCs w:val="24"/>
        </w:rPr>
        <w:t>一、项目名称：石湾社区公园东路6号物业出租项目</w:t>
      </w:r>
      <w:r>
        <w:rPr>
          <w:rFonts w:hint="eastAsia"/>
          <w:sz w:val="24"/>
          <w:szCs w:val="24"/>
          <w:lang w:eastAsia="zh-CN"/>
        </w:rPr>
        <w:t>（</w:t>
      </w:r>
      <w:r>
        <w:rPr>
          <w:rFonts w:hint="eastAsia"/>
          <w:sz w:val="24"/>
          <w:szCs w:val="24"/>
          <w:lang w:val="en-US" w:eastAsia="zh-CN"/>
        </w:rPr>
        <w:t>第二次</w:t>
      </w:r>
      <w:r>
        <w:rPr>
          <w:rFonts w:hint="eastAsia"/>
          <w:sz w:val="24"/>
          <w:szCs w:val="24"/>
          <w:lang w:eastAsia="zh-CN"/>
        </w:rPr>
        <w:t>）</w:t>
      </w:r>
    </w:p>
    <w:p w14:paraId="0CCB6BFF">
      <w:pPr>
        <w:spacing w:line="440" w:lineRule="exact"/>
        <w:rPr>
          <w:rFonts w:hint="default"/>
          <w:sz w:val="24"/>
          <w:szCs w:val="24"/>
          <w:lang w:val="en-US" w:eastAsia="zh-CN"/>
        </w:rPr>
      </w:pPr>
      <w:r>
        <w:rPr>
          <w:rFonts w:hint="eastAsia"/>
          <w:sz w:val="24"/>
          <w:szCs w:val="24"/>
        </w:rPr>
        <w:t>二、项目编码：石公易产【2025】047</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37F05562">
      <w:pPr>
        <w:spacing w:line="440" w:lineRule="exact"/>
        <w:rPr>
          <w:rFonts w:hint="eastAsia"/>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3</w:t>
      </w:r>
      <w:r>
        <w:rPr>
          <w:rFonts w:hint="eastAsia"/>
          <w:sz w:val="24"/>
          <w:szCs w:val="24"/>
        </w:rPr>
        <w:t>月</w:t>
      </w:r>
      <w:r>
        <w:rPr>
          <w:rFonts w:hint="eastAsia"/>
          <w:sz w:val="24"/>
          <w:szCs w:val="24"/>
          <w:lang w:val="en-US" w:eastAsia="zh-CN"/>
        </w:rPr>
        <w:t>18</w:t>
      </w:r>
      <w:r>
        <w:rPr>
          <w:rFonts w:hint="eastAsia"/>
          <w:sz w:val="24"/>
          <w:szCs w:val="24"/>
        </w:rPr>
        <w:t>日 下午</w:t>
      </w:r>
      <w:r>
        <w:rPr>
          <w:rFonts w:hint="eastAsia"/>
          <w:sz w:val="24"/>
          <w:szCs w:val="24"/>
          <w:lang w:val="en-US" w:eastAsia="zh-CN"/>
        </w:rPr>
        <w:t>3</w:t>
      </w:r>
      <w:r>
        <w:rPr>
          <w:rFonts w:hint="eastAsia"/>
          <w:sz w:val="24"/>
          <w:szCs w:val="24"/>
        </w:rPr>
        <w:t>时</w:t>
      </w:r>
      <w:r>
        <w:rPr>
          <w:rFonts w:hint="eastAsia"/>
          <w:sz w:val="24"/>
          <w:szCs w:val="24"/>
          <w:lang w:val="en-US" w:eastAsia="zh-CN"/>
        </w:rPr>
        <w:t>20</w:t>
      </w:r>
      <w:r>
        <w:rPr>
          <w:rFonts w:hint="eastAsia"/>
          <w:sz w:val="24"/>
          <w:szCs w:val="24"/>
        </w:rPr>
        <w:t>分</w:t>
      </w:r>
    </w:p>
    <w:p w14:paraId="7D265945">
      <w:pPr>
        <w:spacing w:line="440" w:lineRule="exact"/>
        <w:rPr>
          <w:sz w:val="24"/>
          <w:szCs w:val="24"/>
        </w:rPr>
      </w:pPr>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石湾镇镇村公共资源交易管理暂行制度中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bookmarkStart w:id="0" w:name="_GoBack"/>
      <w:bookmarkEnd w:id="0"/>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0CC65260"/>
    <w:rsid w:val="3EE652C5"/>
    <w:rsid w:val="402B3743"/>
    <w:rsid w:val="596E4D80"/>
    <w:rsid w:val="66E571C2"/>
    <w:rsid w:val="67986D12"/>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1032</Words>
  <Characters>1108</Characters>
  <Lines>8</Lines>
  <Paragraphs>2</Paragraphs>
  <TotalTime>0</TotalTime>
  <ScaleCrop>false</ScaleCrop>
  <LinksUpToDate>false</LinksUpToDate>
  <CharactersWithSpaces>1210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2025-03-11T03:47:08Z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