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7C8191">
      <w:pPr>
        <w:keepNext w:val="0"/>
        <w:keepLines w:val="0"/>
        <w:pageBreakBefore w:val="0"/>
        <w:widowControl/>
        <w:kinsoku/>
        <w:wordWrap/>
        <w:overflowPunct/>
        <w:topLinePunct w:val="0"/>
        <w:autoSpaceDE/>
        <w:autoSpaceDN/>
        <w:bidi w:val="0"/>
        <w:adjustRightInd/>
        <w:snapToGrid/>
        <w:jc w:val="left"/>
        <w:textAlignment w:val="auto"/>
        <w:outlineLvl w:val="1"/>
        <w:rPr>
          <w:rFonts w:hint="eastAsia" w:cs="宋体" w:asciiTheme="minorEastAsia" w:hAnsiTheme="minorEastAsia" w:eastAsiaTheme="minorEastAsia"/>
          <w:b/>
          <w:kern w:val="0"/>
          <w:sz w:val="24"/>
          <w:szCs w:val="24"/>
          <w:lang w:eastAsia="zh-CN"/>
        </w:rPr>
      </w:pPr>
      <w:r>
        <w:rPr>
          <w:rFonts w:hint="eastAsia" w:asciiTheme="minorEastAsia" w:hAnsiTheme="minorEastAsia" w:eastAsiaTheme="minorEastAsia" w:cstheme="minorEastAsia"/>
          <w:b/>
          <w:kern w:val="0"/>
          <w:sz w:val="32"/>
          <w:szCs w:val="32"/>
          <w:lang w:eastAsia="zh-CN"/>
        </w:rPr>
        <w:t>附件：评审细则</w:t>
      </w:r>
    </w:p>
    <w:tbl>
      <w:tblPr>
        <w:tblStyle w:val="7"/>
        <w:tblW w:w="8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275"/>
        <w:gridCol w:w="6146"/>
      </w:tblGrid>
      <w:tr w14:paraId="4A91A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14:paraId="55A87CA7">
            <w:pPr>
              <w:spacing w:line="480" w:lineRule="exact"/>
              <w:jc w:val="center"/>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评审因素</w:t>
            </w:r>
          </w:p>
        </w:tc>
        <w:tc>
          <w:tcPr>
            <w:tcW w:w="7421" w:type="dxa"/>
            <w:gridSpan w:val="2"/>
            <w:vAlign w:val="center"/>
          </w:tcPr>
          <w:p w14:paraId="5149F93C">
            <w:pPr>
              <w:spacing w:line="480" w:lineRule="exact"/>
              <w:jc w:val="center"/>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评审标准</w:t>
            </w:r>
          </w:p>
        </w:tc>
      </w:tr>
      <w:tr w14:paraId="0C1C5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Align w:val="center"/>
          </w:tcPr>
          <w:p w14:paraId="18A7A62B">
            <w:pPr>
              <w:spacing w:line="480" w:lineRule="exact"/>
              <w:jc w:val="center"/>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分值构成</w:t>
            </w:r>
          </w:p>
        </w:tc>
        <w:tc>
          <w:tcPr>
            <w:tcW w:w="7421" w:type="dxa"/>
            <w:gridSpan w:val="2"/>
          </w:tcPr>
          <w:p w14:paraId="083B831A">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 xml:space="preserve">技术部分50.0分 </w:t>
            </w:r>
          </w:p>
          <w:p w14:paraId="4A2BF643">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 xml:space="preserve">商务部分40.0分 </w:t>
            </w:r>
          </w:p>
          <w:p w14:paraId="5F2E2011">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报价得分10.0分</w:t>
            </w:r>
          </w:p>
        </w:tc>
      </w:tr>
      <w:tr w14:paraId="5F45A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restart"/>
            <w:vAlign w:val="center"/>
          </w:tcPr>
          <w:p w14:paraId="68944765">
            <w:pPr>
              <w:spacing w:line="480" w:lineRule="exact"/>
              <w:jc w:val="center"/>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技术</w:t>
            </w:r>
          </w:p>
          <w:p w14:paraId="032825AB">
            <w:pPr>
              <w:spacing w:line="480" w:lineRule="exact"/>
              <w:jc w:val="center"/>
              <w:rPr>
                <w:rFonts w:eastAsia="宋体" w:cs="Times New Roman" w:asciiTheme="minorEastAsia" w:hAnsiTheme="minorEastAsia"/>
                <w:color w:val="FF0000"/>
                <w:kern w:val="0"/>
                <w:sz w:val="24"/>
                <w:szCs w:val="24"/>
              </w:rPr>
            </w:pPr>
            <w:r>
              <w:rPr>
                <w:rFonts w:hint="eastAsia" w:eastAsia="宋体" w:cs="Times New Roman" w:asciiTheme="minorEastAsia" w:hAnsiTheme="minorEastAsia"/>
                <w:kern w:val="0"/>
                <w:sz w:val="24"/>
                <w:szCs w:val="24"/>
              </w:rPr>
              <w:t>部分</w:t>
            </w:r>
          </w:p>
        </w:tc>
        <w:tc>
          <w:tcPr>
            <w:tcW w:w="1275" w:type="dxa"/>
            <w:vAlign w:val="center"/>
          </w:tcPr>
          <w:p w14:paraId="3B4E5E25">
            <w:pPr>
              <w:spacing w:line="480" w:lineRule="exact"/>
              <w:jc w:val="center"/>
              <w:rPr>
                <w:rFonts w:eastAsia="宋体" w:cs="Times New Roman" w:asciiTheme="minorEastAsia" w:hAnsiTheme="minorEastAsia"/>
                <w:color w:val="FF0000"/>
                <w:kern w:val="0"/>
                <w:sz w:val="24"/>
                <w:szCs w:val="24"/>
              </w:rPr>
            </w:pPr>
            <w:r>
              <w:rPr>
                <w:rFonts w:hint="eastAsia" w:eastAsia="宋体" w:cs="Times New Roman" w:asciiTheme="minorEastAsia" w:hAnsiTheme="minorEastAsia"/>
                <w:kern w:val="0"/>
                <w:sz w:val="24"/>
                <w:szCs w:val="24"/>
              </w:rPr>
              <w:t>资质条件（8.0分）</w:t>
            </w:r>
          </w:p>
        </w:tc>
        <w:tc>
          <w:tcPr>
            <w:tcW w:w="6146" w:type="dxa"/>
          </w:tcPr>
          <w:p w14:paraId="77EBF387">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1、具有农产品质量安全检测机构考核合格证书（CATL），得4分；</w:t>
            </w:r>
          </w:p>
          <w:p w14:paraId="1DCA8222">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2、具备检验检测机构资质认定证书（CMA)，得2分；</w:t>
            </w:r>
          </w:p>
          <w:p w14:paraId="74529787">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3、具有国家认证认可监督管理委员会颁发的资质认定证书（CNAS），得2分。</w:t>
            </w:r>
          </w:p>
          <w:p w14:paraId="740F71D6">
            <w:pPr>
              <w:spacing w:line="480" w:lineRule="exact"/>
              <w:rPr>
                <w:rFonts w:eastAsia="宋体" w:cs="Times New Roman" w:asciiTheme="minorEastAsia" w:hAnsiTheme="minorEastAsia"/>
                <w:color w:val="FF0000"/>
                <w:kern w:val="0"/>
                <w:sz w:val="24"/>
                <w:szCs w:val="24"/>
              </w:rPr>
            </w:pPr>
            <w:r>
              <w:rPr>
                <w:rFonts w:hint="eastAsia" w:eastAsia="宋体" w:cs="Times New Roman" w:asciiTheme="minorEastAsia" w:hAnsiTheme="minorEastAsia"/>
                <w:kern w:val="0"/>
                <w:sz w:val="24"/>
                <w:szCs w:val="24"/>
              </w:rPr>
              <w:t>注：需在</w:t>
            </w:r>
            <w:r>
              <w:rPr>
                <w:rFonts w:hint="eastAsia" w:eastAsia="宋体" w:cs="Times New Roman" w:asciiTheme="minorEastAsia" w:hAnsiTheme="minorEastAsia"/>
                <w:kern w:val="0"/>
                <w:sz w:val="24"/>
                <w:szCs w:val="24"/>
                <w:lang w:eastAsia="zh-CN"/>
              </w:rPr>
              <w:t>报价</w:t>
            </w:r>
            <w:r>
              <w:rPr>
                <w:rFonts w:hint="eastAsia" w:eastAsia="宋体" w:cs="Times New Roman" w:asciiTheme="minorEastAsia" w:hAnsiTheme="minorEastAsia"/>
                <w:kern w:val="0"/>
                <w:sz w:val="24"/>
                <w:szCs w:val="24"/>
              </w:rPr>
              <w:t>文件中提供相应证书复印件（或扫描件），并加盖投标人单位公章，否则不得分。</w:t>
            </w:r>
          </w:p>
        </w:tc>
      </w:tr>
      <w:tr w14:paraId="4B8E5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tcPr>
          <w:p w14:paraId="77F73E14">
            <w:pPr>
              <w:spacing w:line="480" w:lineRule="exact"/>
              <w:rPr>
                <w:rFonts w:eastAsia="宋体" w:cs="Times New Roman" w:asciiTheme="minorEastAsia" w:hAnsiTheme="minorEastAsia"/>
                <w:color w:val="FF0000"/>
                <w:kern w:val="0"/>
                <w:sz w:val="24"/>
                <w:szCs w:val="24"/>
              </w:rPr>
            </w:pPr>
          </w:p>
        </w:tc>
        <w:tc>
          <w:tcPr>
            <w:tcW w:w="1275" w:type="dxa"/>
            <w:vAlign w:val="center"/>
          </w:tcPr>
          <w:p w14:paraId="2EC44BF6">
            <w:pPr>
              <w:spacing w:line="480" w:lineRule="exact"/>
              <w:jc w:val="center"/>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项目实施方案(8.0分)</w:t>
            </w:r>
          </w:p>
        </w:tc>
        <w:tc>
          <w:tcPr>
            <w:tcW w:w="6146" w:type="dxa"/>
          </w:tcPr>
          <w:p w14:paraId="42B479B9">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根据各</w:t>
            </w:r>
            <w:r>
              <w:rPr>
                <w:rFonts w:hint="eastAsia" w:eastAsia="宋体" w:cs="Times New Roman" w:asciiTheme="minorEastAsia" w:hAnsiTheme="minorEastAsia"/>
                <w:kern w:val="0"/>
                <w:sz w:val="24"/>
                <w:szCs w:val="24"/>
                <w:lang w:eastAsia="zh-CN"/>
              </w:rPr>
              <w:t>报价单位</w:t>
            </w:r>
            <w:r>
              <w:rPr>
                <w:rFonts w:hint="eastAsia" w:eastAsia="宋体" w:cs="Times New Roman" w:asciiTheme="minorEastAsia" w:hAnsiTheme="minorEastAsia"/>
                <w:kern w:val="0"/>
                <w:sz w:val="24"/>
                <w:szCs w:val="24"/>
              </w:rPr>
              <w:t>的项目实施方案进行评审，是否完全满足项目需求，实施方案合理，可操作性强，构思方案优良，保障措施详细，对本项目的理解把握程度和整体思路到位，重点突出。</w:t>
            </w:r>
          </w:p>
          <w:p w14:paraId="0943784E">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1、实施方案合理、可操作性强，构思方案优，保障措施详细，对本项目的理解把握程度和整体思路到位，重点突出，完全满足或优于项目要求，得8分；</w:t>
            </w:r>
          </w:p>
          <w:p w14:paraId="7DD2FC99">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2、实施方案较合理、可操作性较强，保障措施较详细，能较好理解本项目，部分满足项目要求，得6分；</w:t>
            </w:r>
          </w:p>
          <w:p w14:paraId="2C8C7331">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3、实施方案不合理、不具可操作性，不能满足项目要求，得2分；</w:t>
            </w:r>
          </w:p>
          <w:p w14:paraId="1EBEC481">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4、未提供项目实施方案，得0分。</w:t>
            </w:r>
          </w:p>
        </w:tc>
      </w:tr>
      <w:tr w14:paraId="702DF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8" w:hRule="atLeast"/>
        </w:trPr>
        <w:tc>
          <w:tcPr>
            <w:tcW w:w="1242" w:type="dxa"/>
            <w:vMerge w:val="continue"/>
          </w:tcPr>
          <w:p w14:paraId="0E7983B6">
            <w:pPr>
              <w:spacing w:line="480" w:lineRule="exact"/>
              <w:rPr>
                <w:rFonts w:eastAsia="宋体" w:cs="Times New Roman" w:asciiTheme="minorEastAsia" w:hAnsiTheme="minorEastAsia"/>
                <w:color w:val="FF0000"/>
                <w:kern w:val="0"/>
                <w:sz w:val="24"/>
                <w:szCs w:val="24"/>
              </w:rPr>
            </w:pPr>
          </w:p>
        </w:tc>
        <w:tc>
          <w:tcPr>
            <w:tcW w:w="1275" w:type="dxa"/>
            <w:vAlign w:val="center"/>
          </w:tcPr>
          <w:p w14:paraId="18DA5CAF">
            <w:pPr>
              <w:spacing w:line="480" w:lineRule="exact"/>
              <w:jc w:val="center"/>
              <w:rPr>
                <w:rFonts w:eastAsia="宋体" w:cs="Times New Roman" w:asciiTheme="minorEastAsia" w:hAnsiTheme="minorEastAsia"/>
                <w:color w:val="FF0000"/>
                <w:kern w:val="0"/>
                <w:sz w:val="24"/>
                <w:szCs w:val="24"/>
              </w:rPr>
            </w:pPr>
            <w:r>
              <w:rPr>
                <w:rFonts w:hint="eastAsia" w:eastAsia="宋体" w:cs="宋体" w:asciiTheme="minorEastAsia" w:hAnsiTheme="minorEastAsia"/>
                <w:kern w:val="0"/>
                <w:sz w:val="24"/>
                <w:szCs w:val="24"/>
              </w:rPr>
              <w:t>实验室及仪器配备情况</w:t>
            </w:r>
            <w:r>
              <w:rPr>
                <w:rFonts w:hint="eastAsia" w:eastAsia="宋体" w:cs="Times New Roman" w:asciiTheme="minorEastAsia" w:hAnsiTheme="minorEastAsia"/>
                <w:kern w:val="0"/>
                <w:sz w:val="24"/>
                <w:szCs w:val="24"/>
              </w:rPr>
              <w:t>(6.0分)</w:t>
            </w:r>
          </w:p>
        </w:tc>
        <w:tc>
          <w:tcPr>
            <w:tcW w:w="6146" w:type="dxa"/>
          </w:tcPr>
          <w:p w14:paraId="3830EFCE">
            <w:pPr>
              <w:spacing w:line="480" w:lineRule="exact"/>
              <w:jc w:val="lef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实验室设备齐全，配备（至少含）气相色谱仪、液相色谱仪、气质联用仪、液质联用仪（四极杆）、原子吸收分光光度计、原子荧光分光光度计（或原子荧光形态分析系统）6项，且在计量检定有效期内，满足量值溯源要求，能满足项目所有检验项目需求的得6分；每缺少1台设备扣1分，缺少6台及以上得0分。</w:t>
            </w:r>
          </w:p>
          <w:p w14:paraId="778660C7">
            <w:pPr>
              <w:spacing w:line="480" w:lineRule="exact"/>
              <w:jc w:val="left"/>
              <w:rPr>
                <w:rFonts w:eastAsia="宋体" w:cs="Times New Roman" w:asciiTheme="minorEastAsia" w:hAnsiTheme="minorEastAsia"/>
                <w:color w:val="FF0000"/>
                <w:kern w:val="0"/>
                <w:sz w:val="24"/>
                <w:szCs w:val="24"/>
              </w:rPr>
            </w:pPr>
            <w:r>
              <w:rPr>
                <w:rFonts w:hint="eastAsia" w:eastAsia="宋体" w:cs="Times New Roman" w:asciiTheme="minorEastAsia" w:hAnsiTheme="minorEastAsia"/>
                <w:kern w:val="0"/>
                <w:sz w:val="24"/>
                <w:szCs w:val="24"/>
              </w:rPr>
              <w:t>注：需在</w:t>
            </w:r>
            <w:r>
              <w:rPr>
                <w:rFonts w:hint="eastAsia" w:eastAsia="宋体" w:cs="Times New Roman" w:asciiTheme="minorEastAsia" w:hAnsiTheme="minorEastAsia"/>
                <w:kern w:val="0"/>
                <w:sz w:val="24"/>
                <w:szCs w:val="24"/>
                <w:lang w:eastAsia="zh-CN"/>
              </w:rPr>
              <w:t>报价文</w:t>
            </w:r>
            <w:r>
              <w:rPr>
                <w:rFonts w:hint="eastAsia" w:eastAsia="宋体" w:cs="Times New Roman" w:asciiTheme="minorEastAsia" w:hAnsiTheme="minorEastAsia"/>
                <w:kern w:val="0"/>
                <w:sz w:val="24"/>
                <w:szCs w:val="24"/>
              </w:rPr>
              <w:t>件中提供设备清单、图片、购置发票（或购置合同）、有效的校准/检定证书复印件（或扫描件），</w:t>
            </w:r>
            <w:r>
              <w:rPr>
                <w:rFonts w:hint="eastAsia" w:eastAsia="宋体" w:cs="宋体" w:asciiTheme="minorEastAsia" w:hAnsiTheme="minorEastAsia"/>
                <w:kern w:val="0"/>
                <w:sz w:val="24"/>
                <w:szCs w:val="24"/>
              </w:rPr>
              <w:t>并</w:t>
            </w:r>
            <w:r>
              <w:rPr>
                <w:rFonts w:hint="eastAsia" w:eastAsia="宋体" w:cs="Times New Roman" w:asciiTheme="minorEastAsia" w:hAnsiTheme="minorEastAsia"/>
                <w:kern w:val="0"/>
                <w:sz w:val="24"/>
                <w:szCs w:val="24"/>
              </w:rPr>
              <w:t>加盖投标人单位公章</w:t>
            </w:r>
            <w:r>
              <w:rPr>
                <w:rFonts w:hint="eastAsia" w:eastAsia="宋体" w:cs="宋体" w:asciiTheme="minorEastAsia" w:hAnsiTheme="minorEastAsia"/>
                <w:kern w:val="0"/>
                <w:sz w:val="24"/>
                <w:szCs w:val="24"/>
              </w:rPr>
              <w:t>，否则不得分。</w:t>
            </w:r>
          </w:p>
        </w:tc>
      </w:tr>
      <w:tr w14:paraId="25315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4" w:hRule="atLeast"/>
        </w:trPr>
        <w:tc>
          <w:tcPr>
            <w:tcW w:w="1242" w:type="dxa"/>
            <w:vMerge w:val="continue"/>
          </w:tcPr>
          <w:p w14:paraId="212E1744">
            <w:pPr>
              <w:spacing w:line="480" w:lineRule="exact"/>
              <w:rPr>
                <w:rFonts w:eastAsia="宋体" w:cs="Times New Roman" w:asciiTheme="minorEastAsia" w:hAnsiTheme="minorEastAsia"/>
                <w:color w:val="FF0000"/>
                <w:kern w:val="0"/>
                <w:sz w:val="24"/>
                <w:szCs w:val="24"/>
              </w:rPr>
            </w:pPr>
          </w:p>
        </w:tc>
        <w:tc>
          <w:tcPr>
            <w:tcW w:w="1275" w:type="dxa"/>
            <w:vAlign w:val="center"/>
          </w:tcPr>
          <w:p w14:paraId="42F9B56C">
            <w:pPr>
              <w:spacing w:line="480" w:lineRule="exact"/>
              <w:jc w:val="center"/>
              <w:rPr>
                <w:rFonts w:eastAsia="宋体" w:cs="宋体" w:asciiTheme="minorEastAsia" w:hAnsiTheme="minorEastAsia"/>
                <w:kern w:val="0"/>
                <w:sz w:val="24"/>
                <w:szCs w:val="24"/>
              </w:rPr>
            </w:pPr>
            <w:r>
              <w:rPr>
                <w:rFonts w:hint="eastAsia" w:eastAsia="宋体" w:cs="宋体" w:asciiTheme="minorEastAsia" w:hAnsiTheme="minorEastAsia"/>
                <w:kern w:val="0"/>
                <w:sz w:val="24"/>
                <w:szCs w:val="24"/>
              </w:rPr>
              <w:t>检验项目承检完整度</w:t>
            </w:r>
            <w:r>
              <w:rPr>
                <w:rFonts w:eastAsia="宋体" w:cs="宋体" w:asciiTheme="minorEastAsia" w:hAnsiTheme="minorEastAsia"/>
                <w:kern w:val="0"/>
                <w:sz w:val="24"/>
                <w:szCs w:val="24"/>
              </w:rPr>
              <w:t>(</w:t>
            </w:r>
            <w:r>
              <w:rPr>
                <w:rFonts w:hint="eastAsia" w:eastAsia="宋体" w:cs="宋体" w:asciiTheme="minorEastAsia" w:hAnsiTheme="minorEastAsia"/>
                <w:kern w:val="0"/>
                <w:sz w:val="24"/>
                <w:szCs w:val="24"/>
              </w:rPr>
              <w:t>6</w:t>
            </w:r>
            <w:r>
              <w:rPr>
                <w:rFonts w:eastAsia="宋体" w:cs="宋体" w:asciiTheme="minorEastAsia" w:hAnsiTheme="minorEastAsia"/>
                <w:kern w:val="0"/>
                <w:sz w:val="24"/>
                <w:szCs w:val="24"/>
              </w:rPr>
              <w:t>.0</w:t>
            </w:r>
            <w:r>
              <w:rPr>
                <w:rFonts w:hint="eastAsia" w:eastAsia="宋体" w:cs="宋体" w:asciiTheme="minorEastAsia" w:hAnsiTheme="minorEastAsia"/>
                <w:kern w:val="0"/>
                <w:sz w:val="24"/>
                <w:szCs w:val="24"/>
              </w:rPr>
              <w:t>分</w:t>
            </w:r>
            <w:r>
              <w:rPr>
                <w:rFonts w:eastAsia="宋体" w:cs="宋体" w:asciiTheme="minorEastAsia" w:hAnsiTheme="minorEastAsia"/>
                <w:kern w:val="0"/>
                <w:sz w:val="24"/>
                <w:szCs w:val="24"/>
              </w:rPr>
              <w:t>)</w:t>
            </w:r>
          </w:p>
        </w:tc>
        <w:tc>
          <w:tcPr>
            <w:tcW w:w="6146" w:type="dxa"/>
          </w:tcPr>
          <w:p w14:paraId="3C4B3237">
            <w:pPr>
              <w:spacing w:line="480" w:lineRule="exact"/>
              <w:jc w:val="lef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lang w:eastAsia="zh-CN"/>
              </w:rPr>
              <w:t>报价单位</w:t>
            </w:r>
            <w:r>
              <w:rPr>
                <w:rFonts w:eastAsia="宋体" w:cs="Times New Roman" w:asciiTheme="minorEastAsia" w:hAnsiTheme="minorEastAsia"/>
                <w:kern w:val="0"/>
                <w:sz w:val="24"/>
                <w:szCs w:val="24"/>
              </w:rPr>
              <w:t>CATL资质检验项目的完整性（即获得上述资质的检验项目数占</w:t>
            </w:r>
            <w:r>
              <w:rPr>
                <w:rFonts w:hint="eastAsia" w:eastAsia="宋体" w:cs="Times New Roman" w:asciiTheme="minorEastAsia" w:hAnsiTheme="minorEastAsia"/>
                <w:kern w:val="0"/>
                <w:sz w:val="24"/>
                <w:szCs w:val="24"/>
              </w:rPr>
              <w:t>［</w:t>
            </w:r>
            <w:r>
              <w:rPr>
                <w:rFonts w:eastAsia="宋体" w:cs="Times New Roman" w:asciiTheme="minorEastAsia" w:hAnsiTheme="minorEastAsia"/>
                <w:kern w:val="0"/>
                <w:sz w:val="24"/>
                <w:szCs w:val="24"/>
              </w:rPr>
              <w:t>附件</w:t>
            </w:r>
            <w:r>
              <w:rPr>
                <w:rFonts w:hint="eastAsia" w:eastAsia="宋体" w:cs="Times New Roman" w:asciiTheme="minorEastAsia" w:hAnsiTheme="minorEastAsia"/>
                <w:kern w:val="0"/>
                <w:sz w:val="24"/>
                <w:szCs w:val="24"/>
              </w:rPr>
              <w:t>：</w:t>
            </w:r>
            <w:r>
              <w:rPr>
                <w:rFonts w:hint="eastAsia" w:ascii="Times New Roman" w:hAnsi="Times New Roman" w:eastAsia="宋体" w:cs="Times New Roman"/>
                <w:kern w:val="0"/>
                <w:sz w:val="24"/>
                <w:szCs w:val="24"/>
              </w:rPr>
              <w:t>*局</w:t>
            </w:r>
            <w:r>
              <w:rPr>
                <w:rFonts w:hint="eastAsia" w:eastAsia="宋体" w:cs="Times New Roman" w:asciiTheme="minorEastAsia" w:hAnsiTheme="minorEastAsia"/>
                <w:kern w:val="0"/>
                <w:sz w:val="24"/>
                <w:szCs w:val="24"/>
              </w:rPr>
              <w:t>2024年“千人6批次”农产品定量检测任务表］</w:t>
            </w:r>
            <w:r>
              <w:rPr>
                <w:rFonts w:eastAsia="宋体" w:cs="Times New Roman" w:asciiTheme="minorEastAsia" w:hAnsiTheme="minorEastAsia"/>
                <w:kern w:val="0"/>
                <w:sz w:val="24"/>
                <w:szCs w:val="24"/>
              </w:rPr>
              <w:t>的比例）。比例为100%的得</w:t>
            </w:r>
            <w:r>
              <w:rPr>
                <w:rFonts w:hint="eastAsia" w:eastAsia="宋体" w:cs="Times New Roman" w:asciiTheme="minorEastAsia" w:hAnsiTheme="minorEastAsia"/>
                <w:kern w:val="0"/>
                <w:sz w:val="24"/>
                <w:szCs w:val="24"/>
              </w:rPr>
              <w:t>6</w:t>
            </w:r>
            <w:r>
              <w:rPr>
                <w:rFonts w:eastAsia="宋体" w:cs="Times New Roman" w:asciiTheme="minorEastAsia" w:hAnsiTheme="minorEastAsia"/>
                <w:kern w:val="0"/>
                <w:sz w:val="24"/>
                <w:szCs w:val="24"/>
              </w:rPr>
              <w:t>分；比例为80%（含</w:t>
            </w:r>
            <w:r>
              <w:rPr>
                <w:rFonts w:hint="eastAsia" w:eastAsia="宋体" w:cs="Times New Roman" w:asciiTheme="minorEastAsia" w:hAnsiTheme="minorEastAsia"/>
                <w:kern w:val="0"/>
                <w:sz w:val="24"/>
                <w:szCs w:val="24"/>
              </w:rPr>
              <w:t>8</w:t>
            </w:r>
            <w:r>
              <w:rPr>
                <w:rFonts w:eastAsia="宋体" w:cs="Times New Roman" w:asciiTheme="minorEastAsia" w:hAnsiTheme="minorEastAsia"/>
                <w:kern w:val="0"/>
                <w:sz w:val="24"/>
                <w:szCs w:val="24"/>
              </w:rPr>
              <w:t>0%）-100%（不含100%）的得</w:t>
            </w:r>
            <w:r>
              <w:rPr>
                <w:rFonts w:hint="eastAsia" w:eastAsia="宋体" w:cs="Times New Roman" w:asciiTheme="minorEastAsia" w:hAnsiTheme="minorEastAsia"/>
                <w:kern w:val="0"/>
                <w:sz w:val="24"/>
                <w:szCs w:val="24"/>
              </w:rPr>
              <w:t>4</w:t>
            </w:r>
            <w:r>
              <w:rPr>
                <w:rFonts w:eastAsia="宋体" w:cs="Times New Roman" w:asciiTheme="minorEastAsia" w:hAnsiTheme="minorEastAsia"/>
                <w:kern w:val="0"/>
                <w:sz w:val="24"/>
                <w:szCs w:val="24"/>
              </w:rPr>
              <w:t>分；比例为80%以下（不含</w:t>
            </w:r>
            <w:r>
              <w:rPr>
                <w:rFonts w:hint="eastAsia" w:eastAsia="宋体" w:cs="Times New Roman" w:asciiTheme="minorEastAsia" w:hAnsiTheme="minorEastAsia"/>
                <w:kern w:val="0"/>
                <w:sz w:val="24"/>
                <w:szCs w:val="24"/>
              </w:rPr>
              <w:t>8</w:t>
            </w:r>
            <w:r>
              <w:rPr>
                <w:rFonts w:eastAsia="宋体" w:cs="Times New Roman" w:asciiTheme="minorEastAsia" w:hAnsiTheme="minorEastAsia"/>
                <w:kern w:val="0"/>
                <w:sz w:val="24"/>
                <w:szCs w:val="24"/>
              </w:rPr>
              <w:t>0%）的得</w:t>
            </w:r>
            <w:r>
              <w:rPr>
                <w:rFonts w:hint="eastAsia" w:eastAsia="宋体" w:cs="Times New Roman" w:asciiTheme="minorEastAsia" w:hAnsiTheme="minorEastAsia"/>
                <w:kern w:val="0"/>
                <w:sz w:val="24"/>
                <w:szCs w:val="24"/>
              </w:rPr>
              <w:t>2</w:t>
            </w:r>
            <w:r>
              <w:rPr>
                <w:rFonts w:eastAsia="宋体" w:cs="Times New Roman" w:asciiTheme="minorEastAsia" w:hAnsiTheme="minorEastAsia"/>
                <w:kern w:val="0"/>
                <w:sz w:val="24"/>
                <w:szCs w:val="24"/>
              </w:rPr>
              <w:t xml:space="preserve">分。 </w:t>
            </w:r>
          </w:p>
          <w:p w14:paraId="27A6313D">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注：</w:t>
            </w:r>
            <w:r>
              <w:rPr>
                <w:rFonts w:eastAsia="宋体" w:cs="Times New Roman" w:asciiTheme="minorEastAsia" w:hAnsiTheme="minorEastAsia"/>
                <w:kern w:val="0"/>
                <w:sz w:val="24"/>
                <w:szCs w:val="24"/>
              </w:rPr>
              <w:t>提供CATL资质证书附表关键页扫描件、并按要求如实</w:t>
            </w:r>
            <w:r>
              <w:rPr>
                <w:rFonts w:hint="eastAsia" w:eastAsia="宋体" w:cs="Times New Roman" w:asciiTheme="minorEastAsia" w:hAnsiTheme="minorEastAsia"/>
                <w:kern w:val="0"/>
                <w:sz w:val="24"/>
                <w:szCs w:val="24"/>
              </w:rPr>
              <w:t>制作</w:t>
            </w:r>
            <w:r>
              <w:rPr>
                <w:rFonts w:eastAsia="宋体" w:cs="Times New Roman" w:asciiTheme="minorEastAsia" w:hAnsiTheme="minorEastAsia"/>
                <w:kern w:val="0"/>
                <w:sz w:val="24"/>
                <w:szCs w:val="24"/>
              </w:rPr>
              <w:t>《定量</w:t>
            </w:r>
            <w:r>
              <w:rPr>
                <w:rFonts w:hint="eastAsia" w:eastAsia="宋体" w:cs="Times New Roman" w:asciiTheme="minorEastAsia" w:hAnsiTheme="minorEastAsia"/>
                <w:kern w:val="0"/>
                <w:sz w:val="24"/>
                <w:szCs w:val="24"/>
              </w:rPr>
              <w:t>检</w:t>
            </w:r>
            <w:r>
              <w:rPr>
                <w:rFonts w:eastAsia="宋体" w:cs="Times New Roman" w:asciiTheme="minorEastAsia" w:hAnsiTheme="minorEastAsia"/>
                <w:kern w:val="0"/>
                <w:sz w:val="24"/>
                <w:szCs w:val="24"/>
              </w:rPr>
              <w:t>测项目响应表》</w:t>
            </w:r>
            <w:r>
              <w:rPr>
                <w:rFonts w:hint="eastAsia" w:eastAsia="宋体" w:cs="Times New Roman" w:asciiTheme="minorEastAsia" w:hAnsiTheme="minorEastAsia"/>
                <w:kern w:val="0"/>
                <w:sz w:val="24"/>
                <w:szCs w:val="24"/>
              </w:rPr>
              <w:t>，按</w:t>
            </w:r>
            <w:r>
              <w:rPr>
                <w:rFonts w:hint="eastAsia" w:ascii="Times New Roman" w:hAnsi="Times New Roman" w:eastAsia="宋体" w:cs="Times New Roman"/>
                <w:kern w:val="0"/>
                <w:sz w:val="24"/>
                <w:szCs w:val="24"/>
              </w:rPr>
              <w:t>*局</w:t>
            </w:r>
            <w:r>
              <w:rPr>
                <w:rFonts w:hint="eastAsia" w:eastAsia="宋体" w:cs="Times New Roman" w:asciiTheme="minorEastAsia" w:hAnsiTheme="minorEastAsia"/>
                <w:kern w:val="0"/>
                <w:sz w:val="24"/>
                <w:szCs w:val="24"/>
              </w:rPr>
              <w:t>2024年“千人6批次”农产品（种植业产品、畜禽业产品）定量检测任务表</w:t>
            </w:r>
            <w:r>
              <w:rPr>
                <w:rFonts w:eastAsia="宋体" w:cs="Times New Roman" w:asciiTheme="minorEastAsia" w:hAnsiTheme="minorEastAsia"/>
                <w:kern w:val="0"/>
                <w:sz w:val="24"/>
                <w:szCs w:val="24"/>
              </w:rPr>
              <w:t>的</w:t>
            </w:r>
            <w:r>
              <w:rPr>
                <w:rFonts w:hint="eastAsia" w:eastAsia="宋体" w:cs="Times New Roman" w:asciiTheme="minorEastAsia" w:hAnsiTheme="minorEastAsia"/>
                <w:kern w:val="0"/>
                <w:sz w:val="24"/>
                <w:szCs w:val="24"/>
              </w:rPr>
              <w:t>项目逐一编号对照，并计算</w:t>
            </w:r>
            <w:r>
              <w:rPr>
                <w:rFonts w:eastAsia="宋体" w:cs="Times New Roman" w:asciiTheme="minorEastAsia" w:hAnsiTheme="minorEastAsia"/>
                <w:kern w:val="0"/>
                <w:sz w:val="24"/>
                <w:szCs w:val="24"/>
              </w:rPr>
              <w:t>比例；专家无法凭所提供资料判断是否得分的情况，一律不得分。</w:t>
            </w:r>
          </w:p>
        </w:tc>
      </w:tr>
      <w:tr w14:paraId="42F72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tcPr>
          <w:p w14:paraId="13A5220E">
            <w:pPr>
              <w:spacing w:line="480" w:lineRule="exact"/>
              <w:rPr>
                <w:rFonts w:eastAsia="宋体" w:cs="Times New Roman" w:asciiTheme="minorEastAsia" w:hAnsiTheme="minorEastAsia"/>
                <w:color w:val="FF0000"/>
                <w:kern w:val="0"/>
                <w:sz w:val="24"/>
                <w:szCs w:val="24"/>
              </w:rPr>
            </w:pPr>
          </w:p>
        </w:tc>
        <w:tc>
          <w:tcPr>
            <w:tcW w:w="1275" w:type="dxa"/>
            <w:vAlign w:val="center"/>
          </w:tcPr>
          <w:p w14:paraId="28FD19E2">
            <w:pPr>
              <w:spacing w:line="480" w:lineRule="exact"/>
              <w:jc w:val="center"/>
              <w:rPr>
                <w:rFonts w:eastAsia="宋体" w:cs="Times New Roman" w:asciiTheme="minorEastAsia" w:hAnsiTheme="minorEastAsia"/>
                <w:color w:val="FF0000"/>
                <w:kern w:val="0"/>
                <w:sz w:val="24"/>
                <w:szCs w:val="24"/>
              </w:rPr>
            </w:pPr>
            <w:r>
              <w:rPr>
                <w:rFonts w:hint="eastAsia" w:eastAsia="宋体" w:cs="宋体" w:asciiTheme="minorEastAsia" w:hAnsiTheme="minorEastAsia"/>
                <w:kern w:val="0"/>
                <w:sz w:val="24"/>
                <w:szCs w:val="24"/>
              </w:rPr>
              <w:t>综合实力</w:t>
            </w:r>
            <w:r>
              <w:rPr>
                <w:rFonts w:hint="eastAsia" w:eastAsia="宋体" w:cs="Times New Roman" w:asciiTheme="minorEastAsia" w:hAnsiTheme="minorEastAsia"/>
                <w:kern w:val="0"/>
                <w:sz w:val="24"/>
                <w:szCs w:val="24"/>
              </w:rPr>
              <w:t>(10.0分)</w:t>
            </w:r>
          </w:p>
        </w:tc>
        <w:tc>
          <w:tcPr>
            <w:tcW w:w="6146" w:type="dxa"/>
            <w:vAlign w:val="center"/>
          </w:tcPr>
          <w:p w14:paraId="1DB70F5F">
            <w:pPr>
              <w:spacing w:line="480" w:lineRule="exact"/>
              <w:rPr>
                <w:rFonts w:hint="eastAsia" w:eastAsia="宋体" w:cs="Times New Roman" w:asciiTheme="minorEastAsia" w:hAnsiTheme="minorEastAsia"/>
                <w:kern w:val="0"/>
                <w:sz w:val="24"/>
                <w:szCs w:val="24"/>
              </w:rPr>
            </w:pPr>
            <w:r>
              <w:rPr>
                <w:rFonts w:eastAsia="宋体" w:cs="Times New Roman" w:asciiTheme="minorEastAsia" w:hAnsiTheme="minorEastAsia"/>
                <w:kern w:val="0"/>
                <w:sz w:val="24"/>
                <w:szCs w:val="24"/>
              </w:rPr>
              <w:t>1、</w:t>
            </w:r>
            <w:r>
              <w:rPr>
                <w:rFonts w:hint="eastAsia" w:eastAsia="宋体" w:cs="Times New Roman" w:asciiTheme="minorEastAsia" w:hAnsiTheme="minorEastAsia"/>
                <w:kern w:val="0"/>
                <w:sz w:val="24"/>
                <w:szCs w:val="24"/>
                <w:lang w:eastAsia="zh-CN"/>
              </w:rPr>
              <w:t>报价单位</w:t>
            </w:r>
            <w:r>
              <w:rPr>
                <w:rFonts w:hint="eastAsia" w:eastAsia="宋体" w:cs="Times New Roman" w:asciiTheme="minorEastAsia" w:hAnsiTheme="minorEastAsia"/>
                <w:kern w:val="0"/>
                <w:sz w:val="24"/>
                <w:szCs w:val="24"/>
                <w:lang w:val="en-US" w:eastAsia="zh-CN"/>
              </w:rPr>
              <w:t xml:space="preserve"> 2021</w:t>
            </w:r>
            <w:r>
              <w:rPr>
                <w:rFonts w:hint="eastAsia" w:eastAsia="宋体" w:cs="Times New Roman" w:asciiTheme="minorEastAsia" w:hAnsiTheme="minorEastAsia"/>
                <w:kern w:val="0"/>
                <w:sz w:val="24"/>
                <w:szCs w:val="24"/>
              </w:rPr>
              <w:t xml:space="preserve"> 年 1 月 1 日起至本项目投标截止之日参加农业主管部门</w:t>
            </w:r>
            <w:r>
              <w:rPr>
                <w:rFonts w:hint="eastAsia" w:eastAsia="宋体" w:cs="Times New Roman" w:asciiTheme="minorEastAsia" w:hAnsiTheme="minorEastAsia"/>
                <w:kern w:val="0"/>
                <w:sz w:val="24"/>
                <w:szCs w:val="24"/>
                <w:lang w:val="en-US" w:eastAsia="zh-CN"/>
              </w:rPr>
              <w:t>统一</w:t>
            </w:r>
            <w:r>
              <w:rPr>
                <w:rFonts w:hint="eastAsia" w:eastAsia="宋体" w:cs="Times New Roman" w:asciiTheme="minorEastAsia" w:hAnsiTheme="minorEastAsia"/>
                <w:kern w:val="0"/>
                <w:sz w:val="24"/>
                <w:szCs w:val="24"/>
              </w:rPr>
              <w:t>组织的食用农产品质量安全检测技术能力验证结果中，农药残留检测、重金属检测、兽药及禁用药物残留检测（或违法添加剂及兽药残留）、药物残留检测四项考核结果获得 A 的数量累计，获得A 的数量达到</w:t>
            </w:r>
            <w:r>
              <w:rPr>
                <w:rFonts w:hint="eastAsia" w:eastAsia="宋体" w:cs="Times New Roman" w:asciiTheme="minorEastAsia" w:hAnsiTheme="minorEastAsia"/>
                <w:kern w:val="0"/>
                <w:sz w:val="24"/>
                <w:szCs w:val="24"/>
                <w:lang w:val="en-US" w:eastAsia="zh-CN"/>
              </w:rPr>
              <w:t xml:space="preserve"> 10-15</w:t>
            </w:r>
            <w:r>
              <w:rPr>
                <w:rFonts w:hint="eastAsia" w:eastAsia="宋体" w:cs="Times New Roman" w:asciiTheme="minorEastAsia" w:hAnsiTheme="minorEastAsia"/>
                <w:kern w:val="0"/>
                <w:sz w:val="24"/>
                <w:szCs w:val="24"/>
              </w:rPr>
              <w:t xml:space="preserve"> 个得 2 分；获得 A 的数量达到</w:t>
            </w:r>
            <w:r>
              <w:rPr>
                <w:rFonts w:hint="eastAsia" w:eastAsia="宋体" w:cs="Times New Roman" w:asciiTheme="minorEastAsia" w:hAnsiTheme="minorEastAsia"/>
                <w:kern w:val="0"/>
                <w:sz w:val="24"/>
                <w:szCs w:val="24"/>
                <w:lang w:val="en-US" w:eastAsia="zh-CN"/>
              </w:rPr>
              <w:t xml:space="preserve"> 15-19</w:t>
            </w:r>
            <w:r>
              <w:rPr>
                <w:rFonts w:hint="eastAsia" w:eastAsia="宋体" w:cs="Times New Roman" w:asciiTheme="minorEastAsia" w:hAnsiTheme="minorEastAsia"/>
                <w:kern w:val="0"/>
                <w:sz w:val="24"/>
                <w:szCs w:val="24"/>
              </w:rPr>
              <w:t xml:space="preserve"> 个得 5分；获得 A 的数量达到</w:t>
            </w:r>
            <w:r>
              <w:rPr>
                <w:rFonts w:hint="eastAsia" w:eastAsia="宋体" w:cs="Times New Roman" w:asciiTheme="minorEastAsia" w:hAnsiTheme="minorEastAsia"/>
                <w:kern w:val="0"/>
                <w:sz w:val="24"/>
                <w:szCs w:val="24"/>
                <w:lang w:val="en-US" w:eastAsia="zh-CN"/>
              </w:rPr>
              <w:t xml:space="preserve"> 20 </w:t>
            </w:r>
            <w:r>
              <w:rPr>
                <w:rFonts w:hint="eastAsia" w:eastAsia="宋体" w:cs="Times New Roman" w:asciiTheme="minorEastAsia" w:hAnsiTheme="minorEastAsia"/>
                <w:kern w:val="0"/>
                <w:sz w:val="24"/>
                <w:szCs w:val="24"/>
              </w:rPr>
              <w:t xml:space="preserve"> 个得10分，其他情况不得分。本小项最高得10分。</w:t>
            </w:r>
          </w:p>
          <w:p w14:paraId="233A56C6">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按得分较高的评审，不重复计分。</w:t>
            </w:r>
          </w:p>
          <w:p w14:paraId="47BA82EA">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注：需在</w:t>
            </w:r>
            <w:r>
              <w:rPr>
                <w:rFonts w:hint="eastAsia" w:eastAsia="宋体" w:cs="Times New Roman" w:asciiTheme="minorEastAsia" w:hAnsiTheme="minorEastAsia"/>
                <w:kern w:val="0"/>
                <w:sz w:val="24"/>
                <w:szCs w:val="24"/>
                <w:lang w:eastAsia="zh-CN"/>
              </w:rPr>
              <w:t>报价</w:t>
            </w:r>
            <w:r>
              <w:rPr>
                <w:rFonts w:hint="eastAsia" w:eastAsia="宋体" w:cs="Times New Roman" w:asciiTheme="minorEastAsia" w:hAnsiTheme="minorEastAsia"/>
                <w:kern w:val="0"/>
                <w:sz w:val="24"/>
                <w:szCs w:val="24"/>
              </w:rPr>
              <w:t>文件中提供农业主管部门的</w:t>
            </w:r>
            <w:r>
              <w:rPr>
                <w:rFonts w:hint="eastAsia" w:eastAsia="宋体" w:cs="Times New Roman" w:asciiTheme="minorEastAsia" w:hAnsiTheme="minorEastAsia"/>
                <w:kern w:val="0"/>
                <w:sz w:val="24"/>
                <w:szCs w:val="24"/>
                <w:lang w:val="en-US" w:eastAsia="zh-CN"/>
              </w:rPr>
              <w:t>公告文件</w:t>
            </w:r>
            <w:r>
              <w:rPr>
                <w:rFonts w:hint="eastAsia" w:eastAsia="宋体" w:cs="Times New Roman" w:asciiTheme="minorEastAsia" w:hAnsiTheme="minorEastAsia"/>
                <w:kern w:val="0"/>
                <w:sz w:val="24"/>
                <w:szCs w:val="24"/>
              </w:rPr>
              <w:t>证明材料，并加盖</w:t>
            </w:r>
            <w:r>
              <w:rPr>
                <w:rFonts w:hint="eastAsia" w:eastAsia="宋体" w:cs="Times New Roman" w:asciiTheme="minorEastAsia" w:hAnsiTheme="minorEastAsia"/>
                <w:kern w:val="0"/>
                <w:sz w:val="24"/>
                <w:szCs w:val="24"/>
                <w:lang w:eastAsia="zh-CN"/>
              </w:rPr>
              <w:t>报价</w:t>
            </w:r>
            <w:r>
              <w:rPr>
                <w:rFonts w:hint="eastAsia" w:eastAsia="宋体" w:cs="Times New Roman" w:asciiTheme="minorEastAsia" w:hAnsiTheme="minorEastAsia"/>
                <w:kern w:val="0"/>
                <w:sz w:val="24"/>
                <w:szCs w:val="24"/>
              </w:rPr>
              <w:t>单位公章，不提供不得分。</w:t>
            </w:r>
          </w:p>
        </w:tc>
      </w:tr>
      <w:tr w14:paraId="66A32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tcPr>
          <w:p w14:paraId="0AD53102">
            <w:pPr>
              <w:spacing w:line="480" w:lineRule="exact"/>
              <w:rPr>
                <w:rFonts w:eastAsia="宋体" w:cs="Times New Roman" w:asciiTheme="minorEastAsia" w:hAnsiTheme="minorEastAsia"/>
                <w:color w:val="FF0000"/>
                <w:kern w:val="0"/>
                <w:sz w:val="24"/>
                <w:szCs w:val="24"/>
              </w:rPr>
            </w:pPr>
          </w:p>
        </w:tc>
        <w:tc>
          <w:tcPr>
            <w:tcW w:w="1275" w:type="dxa"/>
            <w:vAlign w:val="center"/>
          </w:tcPr>
          <w:p w14:paraId="0195B3A0">
            <w:pPr>
              <w:spacing w:line="480" w:lineRule="exact"/>
              <w:jc w:val="center"/>
              <w:rPr>
                <w:rFonts w:eastAsia="宋体" w:cs="Times New Roman" w:asciiTheme="minorEastAsia" w:hAnsiTheme="minorEastAsia"/>
                <w:color w:val="FF0000"/>
                <w:kern w:val="0"/>
                <w:sz w:val="24"/>
                <w:szCs w:val="24"/>
              </w:rPr>
            </w:pPr>
            <w:r>
              <w:rPr>
                <w:rFonts w:hint="eastAsia" w:eastAsia="宋体" w:cs="宋体" w:asciiTheme="minorEastAsia" w:hAnsiTheme="minorEastAsia"/>
                <w:kern w:val="0"/>
                <w:sz w:val="24"/>
                <w:szCs w:val="24"/>
              </w:rPr>
              <w:t>综合实力</w:t>
            </w:r>
            <w:r>
              <w:rPr>
                <w:rFonts w:hint="eastAsia" w:eastAsia="宋体" w:cs="Times New Roman" w:asciiTheme="minorEastAsia" w:hAnsiTheme="minorEastAsia"/>
                <w:kern w:val="0"/>
                <w:sz w:val="24"/>
                <w:szCs w:val="24"/>
              </w:rPr>
              <w:t>(12.0分)</w:t>
            </w:r>
          </w:p>
        </w:tc>
        <w:tc>
          <w:tcPr>
            <w:tcW w:w="6146" w:type="dxa"/>
            <w:vAlign w:val="center"/>
          </w:tcPr>
          <w:p w14:paraId="7FB2EBA0">
            <w:pPr>
              <w:pStyle w:val="12"/>
              <w:spacing w:line="480" w:lineRule="exact"/>
              <w:rPr>
                <w:rFonts w:cs="Times New Roman" w:asciiTheme="minorEastAsia" w:hAnsiTheme="minorEastAsia" w:eastAsiaTheme="minorEastAsia"/>
                <w:kern w:val="0"/>
                <w:sz w:val="24"/>
                <w:szCs w:val="24"/>
              </w:rPr>
            </w:pPr>
            <w:r>
              <w:rPr>
                <w:rFonts w:hint="eastAsia" w:cs="Times New Roman" w:asciiTheme="minorEastAsia" w:hAnsiTheme="minorEastAsia" w:eastAsiaTheme="minorEastAsia"/>
                <w:kern w:val="0"/>
                <w:sz w:val="24"/>
                <w:szCs w:val="24"/>
              </w:rPr>
              <w:t>2、</w:t>
            </w:r>
            <w:r>
              <w:rPr>
                <w:rFonts w:hint="eastAsia" w:cs="Times New Roman" w:asciiTheme="minorEastAsia" w:hAnsiTheme="minorEastAsia" w:eastAsiaTheme="minorEastAsia"/>
                <w:kern w:val="0"/>
                <w:sz w:val="24"/>
                <w:szCs w:val="24"/>
                <w:lang w:eastAsia="zh-CN"/>
              </w:rPr>
              <w:t>报价单位</w:t>
            </w:r>
            <w:r>
              <w:rPr>
                <w:rFonts w:hint="eastAsia" w:cs="Times New Roman" w:asciiTheme="minorEastAsia" w:hAnsiTheme="minorEastAsia" w:eastAsiaTheme="minorEastAsia"/>
                <w:kern w:val="0"/>
                <w:sz w:val="24"/>
                <w:szCs w:val="24"/>
              </w:rPr>
              <w:t xml:space="preserve">在本项目投标截止之日前参与过食品或农产品相关的国家标准或行业标准修定、或获得过食品或农产品检测技术相关的技术专利、或承担过政府部门食用农产品质量安全科研或检测项目。每提供一份相关证明材料得2分，满分为12分。 </w:t>
            </w:r>
          </w:p>
          <w:p w14:paraId="6551AB7E">
            <w:pPr>
              <w:pStyle w:val="12"/>
              <w:spacing w:line="480" w:lineRule="exact"/>
              <w:rPr>
                <w:rFonts w:asciiTheme="minorEastAsia" w:hAnsiTheme="minorEastAsia" w:eastAsiaTheme="minorEastAsia"/>
                <w:kern w:val="0"/>
                <w:sz w:val="24"/>
                <w:szCs w:val="24"/>
              </w:rPr>
            </w:pPr>
            <w:r>
              <w:rPr>
                <w:rFonts w:hint="eastAsia" w:cs="Times New Roman" w:asciiTheme="minorEastAsia" w:hAnsiTheme="minorEastAsia" w:eastAsiaTheme="minorEastAsia"/>
                <w:kern w:val="0"/>
                <w:sz w:val="24"/>
                <w:szCs w:val="24"/>
              </w:rPr>
              <w:t>注：（1）要求提供相关证明材料作为得分依据；（2）以上资料均要求提供复印件（或扫描件）并加盖</w:t>
            </w:r>
            <w:r>
              <w:rPr>
                <w:rFonts w:hint="eastAsia" w:cs="Times New Roman" w:asciiTheme="minorEastAsia" w:hAnsiTheme="minorEastAsia" w:eastAsiaTheme="minorEastAsia"/>
                <w:kern w:val="0"/>
                <w:sz w:val="24"/>
                <w:szCs w:val="24"/>
                <w:lang w:eastAsia="zh-CN"/>
              </w:rPr>
              <w:t>报价</w:t>
            </w:r>
            <w:r>
              <w:rPr>
                <w:rFonts w:hint="eastAsia" w:cs="Times New Roman" w:asciiTheme="minorEastAsia" w:hAnsiTheme="minorEastAsia" w:eastAsiaTheme="minorEastAsia"/>
                <w:kern w:val="0"/>
                <w:sz w:val="24"/>
                <w:szCs w:val="24"/>
              </w:rPr>
              <w:t>单位公章，不提供不得分。</w:t>
            </w:r>
          </w:p>
        </w:tc>
      </w:tr>
      <w:tr w14:paraId="792CE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restart"/>
            <w:vAlign w:val="center"/>
          </w:tcPr>
          <w:p w14:paraId="08FAFB52">
            <w:pPr>
              <w:spacing w:line="480" w:lineRule="exact"/>
              <w:jc w:val="center"/>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商务部分</w:t>
            </w:r>
          </w:p>
        </w:tc>
        <w:tc>
          <w:tcPr>
            <w:tcW w:w="1275" w:type="dxa"/>
            <w:vAlign w:val="center"/>
          </w:tcPr>
          <w:p w14:paraId="5681E498">
            <w:pPr>
              <w:spacing w:line="480" w:lineRule="exact"/>
              <w:jc w:val="center"/>
              <w:rPr>
                <w:rFonts w:eastAsia="宋体" w:cs="Times New Roman" w:asciiTheme="minorEastAsia" w:hAnsiTheme="minorEastAsia"/>
                <w:color w:val="FF0000"/>
                <w:kern w:val="0"/>
                <w:sz w:val="24"/>
                <w:szCs w:val="24"/>
              </w:rPr>
            </w:pPr>
            <w:r>
              <w:rPr>
                <w:rFonts w:hint="eastAsia" w:eastAsia="宋体" w:cs="宋体" w:asciiTheme="minorEastAsia" w:hAnsiTheme="minorEastAsia"/>
                <w:kern w:val="0"/>
                <w:sz w:val="24"/>
                <w:szCs w:val="24"/>
              </w:rPr>
              <w:t>同类项目业绩情况</w:t>
            </w:r>
            <w:r>
              <w:rPr>
                <w:rFonts w:hint="eastAsia" w:eastAsia="宋体" w:cs="Times New Roman" w:asciiTheme="minorEastAsia" w:hAnsiTheme="minorEastAsia"/>
                <w:kern w:val="0"/>
                <w:sz w:val="24"/>
                <w:szCs w:val="24"/>
              </w:rPr>
              <w:t>(8.0 分)</w:t>
            </w:r>
          </w:p>
        </w:tc>
        <w:tc>
          <w:tcPr>
            <w:tcW w:w="6146" w:type="dxa"/>
            <w:vAlign w:val="center"/>
          </w:tcPr>
          <w:p w14:paraId="458440F7">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lang w:eastAsia="zh-CN"/>
              </w:rPr>
              <w:t>报价单位</w:t>
            </w:r>
            <w:r>
              <w:rPr>
                <w:rFonts w:hint="eastAsia" w:eastAsia="宋体" w:cs="Times New Roman" w:asciiTheme="minorEastAsia" w:hAnsiTheme="minorEastAsia"/>
                <w:kern w:val="0"/>
                <w:sz w:val="24"/>
                <w:szCs w:val="24"/>
              </w:rPr>
              <w:t>202</w:t>
            </w:r>
            <w:r>
              <w:rPr>
                <w:rFonts w:hint="eastAsia" w:eastAsia="宋体" w:cs="Times New Roman" w:asciiTheme="minorEastAsia" w:hAnsiTheme="minorEastAsia"/>
                <w:kern w:val="0"/>
                <w:sz w:val="24"/>
                <w:szCs w:val="24"/>
                <w:lang w:val="en-US" w:eastAsia="zh-CN"/>
              </w:rPr>
              <w:t>2</w:t>
            </w:r>
            <w:r>
              <w:rPr>
                <w:rFonts w:hint="eastAsia" w:eastAsia="宋体" w:cs="Times New Roman" w:asciiTheme="minorEastAsia" w:hAnsiTheme="minorEastAsia"/>
                <w:kern w:val="0"/>
                <w:sz w:val="24"/>
                <w:szCs w:val="24"/>
              </w:rPr>
              <w:t xml:space="preserve"> 年1月1日起至本项目投标截止之日,独立承担过食品或农业主管部门组织的食用农产品抽检项目，每提供一个项目得</w:t>
            </w:r>
            <w:r>
              <w:rPr>
                <w:rFonts w:eastAsia="宋体" w:cs="Times New Roman" w:asciiTheme="minorEastAsia" w:hAnsiTheme="minorEastAsia"/>
                <w:kern w:val="0"/>
                <w:sz w:val="24"/>
                <w:szCs w:val="24"/>
              </w:rPr>
              <w:t>1</w:t>
            </w:r>
            <w:r>
              <w:rPr>
                <w:rFonts w:hint="eastAsia" w:eastAsia="宋体" w:cs="Times New Roman" w:asciiTheme="minorEastAsia" w:hAnsiTheme="minorEastAsia"/>
                <w:kern w:val="0"/>
                <w:sz w:val="24"/>
                <w:szCs w:val="24"/>
              </w:rPr>
              <w:t>分；没有的得0分；本项最高得8分。</w:t>
            </w:r>
          </w:p>
          <w:p w14:paraId="17F7A399">
            <w:pPr>
              <w:spacing w:line="480" w:lineRule="exact"/>
              <w:rPr>
                <w:rFonts w:eastAsia="宋体" w:cs="Times New Roman" w:asciiTheme="minorEastAsia" w:hAnsiTheme="minorEastAsia"/>
                <w:color w:val="FF0000"/>
                <w:kern w:val="0"/>
                <w:sz w:val="24"/>
                <w:szCs w:val="24"/>
              </w:rPr>
            </w:pPr>
            <w:r>
              <w:rPr>
                <w:rFonts w:hint="eastAsia" w:eastAsia="宋体" w:cs="Times New Roman" w:asciiTheme="minorEastAsia" w:hAnsiTheme="minorEastAsia"/>
                <w:kern w:val="0"/>
                <w:sz w:val="24"/>
                <w:szCs w:val="24"/>
              </w:rPr>
              <w:t>注：需在</w:t>
            </w:r>
            <w:r>
              <w:rPr>
                <w:rFonts w:hint="eastAsia" w:eastAsia="宋体" w:cs="Times New Roman" w:asciiTheme="minorEastAsia" w:hAnsiTheme="minorEastAsia"/>
                <w:kern w:val="0"/>
                <w:sz w:val="24"/>
                <w:szCs w:val="24"/>
                <w:lang w:eastAsia="zh-CN"/>
              </w:rPr>
              <w:t>报价</w:t>
            </w:r>
            <w:r>
              <w:rPr>
                <w:rFonts w:hint="eastAsia" w:eastAsia="宋体" w:cs="Times New Roman" w:asciiTheme="minorEastAsia" w:hAnsiTheme="minorEastAsia"/>
                <w:kern w:val="0"/>
                <w:sz w:val="24"/>
                <w:szCs w:val="24"/>
              </w:rPr>
              <w:t>文件中提供任务下达文件或检测合同或协议或委托书或任务书等相关证明材料复印件，</w:t>
            </w:r>
            <w:r>
              <w:rPr>
                <w:rFonts w:hint="eastAsia" w:eastAsia="宋体" w:cs="宋体" w:asciiTheme="minorEastAsia" w:hAnsiTheme="minorEastAsia"/>
                <w:kern w:val="0"/>
                <w:sz w:val="24"/>
                <w:szCs w:val="24"/>
              </w:rPr>
              <w:t>并</w:t>
            </w:r>
            <w:r>
              <w:rPr>
                <w:rFonts w:hint="eastAsia" w:eastAsia="宋体" w:cs="Times New Roman" w:asciiTheme="minorEastAsia" w:hAnsiTheme="minorEastAsia"/>
                <w:kern w:val="0"/>
                <w:sz w:val="24"/>
                <w:szCs w:val="24"/>
              </w:rPr>
              <w:t>加盖投标人单位公章</w:t>
            </w:r>
            <w:r>
              <w:rPr>
                <w:rFonts w:hint="eastAsia" w:eastAsia="宋体" w:cs="宋体" w:asciiTheme="minorEastAsia" w:hAnsiTheme="minorEastAsia"/>
                <w:kern w:val="0"/>
                <w:sz w:val="24"/>
                <w:szCs w:val="24"/>
              </w:rPr>
              <w:t>，</w:t>
            </w:r>
            <w:r>
              <w:rPr>
                <w:rFonts w:hint="eastAsia" w:eastAsia="宋体" w:cs="Times New Roman" w:asciiTheme="minorEastAsia" w:hAnsiTheme="minorEastAsia"/>
                <w:kern w:val="0"/>
                <w:sz w:val="24"/>
                <w:szCs w:val="24"/>
              </w:rPr>
              <w:t>不提供不得分。</w:t>
            </w:r>
          </w:p>
        </w:tc>
      </w:tr>
      <w:tr w14:paraId="08ADF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vAlign w:val="center"/>
          </w:tcPr>
          <w:p w14:paraId="7E41211E">
            <w:pPr>
              <w:spacing w:line="480" w:lineRule="exact"/>
              <w:jc w:val="center"/>
              <w:rPr>
                <w:rFonts w:eastAsia="宋体" w:cs="Times New Roman" w:asciiTheme="minorEastAsia" w:hAnsiTheme="minorEastAsia"/>
                <w:kern w:val="0"/>
                <w:sz w:val="24"/>
                <w:szCs w:val="24"/>
              </w:rPr>
            </w:pPr>
          </w:p>
        </w:tc>
        <w:tc>
          <w:tcPr>
            <w:tcW w:w="1275" w:type="dxa"/>
          </w:tcPr>
          <w:p w14:paraId="7889630F">
            <w:pPr>
              <w:spacing w:line="480" w:lineRule="exact"/>
              <w:jc w:val="center"/>
              <w:rPr>
                <w:rFonts w:cs="宋体" w:asciiTheme="minorEastAsia" w:hAnsiTheme="minorEastAsia" w:eastAsiaTheme="minorEastAsia"/>
                <w:kern w:val="0"/>
                <w:sz w:val="24"/>
                <w:szCs w:val="24"/>
              </w:rPr>
            </w:pPr>
            <w:r>
              <w:rPr>
                <w:rFonts w:hint="eastAsia" w:eastAsia="宋体" w:cs="宋体" w:asciiTheme="minorEastAsia" w:hAnsiTheme="minorEastAsia"/>
                <w:kern w:val="0"/>
                <w:sz w:val="24"/>
                <w:szCs w:val="24"/>
              </w:rPr>
              <w:t>服务评价</w:t>
            </w:r>
            <w:r>
              <w:rPr>
                <w:rFonts w:eastAsia="宋体" w:cs="宋体" w:asciiTheme="minorEastAsia" w:hAnsiTheme="minorEastAsia"/>
                <w:kern w:val="0"/>
                <w:sz w:val="24"/>
                <w:szCs w:val="24"/>
              </w:rPr>
              <w:t xml:space="preserve"> </w:t>
            </w:r>
            <w:r>
              <w:rPr>
                <w:rFonts w:hint="eastAsia" w:eastAsia="宋体" w:cs="宋体" w:asciiTheme="minorEastAsia" w:hAnsiTheme="minorEastAsia"/>
                <w:kern w:val="0"/>
                <w:sz w:val="24"/>
                <w:szCs w:val="24"/>
              </w:rPr>
              <w:t xml:space="preserve">(6.0分) </w:t>
            </w:r>
          </w:p>
        </w:tc>
        <w:tc>
          <w:tcPr>
            <w:tcW w:w="6146" w:type="dxa"/>
          </w:tcPr>
          <w:p w14:paraId="2D44AF82">
            <w:pPr>
              <w:spacing w:line="480" w:lineRule="exact"/>
              <w:rPr>
                <w:rFonts w:eastAsia="宋体" w:cs="宋体" w:asciiTheme="minorEastAsia" w:hAnsiTheme="minorEastAsia"/>
                <w:kern w:val="0"/>
                <w:sz w:val="24"/>
                <w:szCs w:val="24"/>
              </w:rPr>
            </w:pPr>
            <w:r>
              <w:rPr>
                <w:rFonts w:hint="eastAsia" w:eastAsia="宋体" w:cs="宋体" w:asciiTheme="minorEastAsia" w:hAnsiTheme="minorEastAsia"/>
                <w:kern w:val="0"/>
                <w:sz w:val="24"/>
                <w:szCs w:val="24"/>
                <w:lang w:eastAsia="zh-CN"/>
              </w:rPr>
              <w:t>报价单位</w:t>
            </w:r>
            <w:r>
              <w:rPr>
                <w:rFonts w:hint="eastAsia" w:eastAsia="宋体" w:cs="宋体" w:asciiTheme="minorEastAsia" w:hAnsiTheme="minorEastAsia"/>
                <w:kern w:val="0"/>
                <w:sz w:val="24"/>
                <w:szCs w:val="24"/>
              </w:rPr>
              <w:t>20</w:t>
            </w:r>
            <w:r>
              <w:rPr>
                <w:rFonts w:eastAsia="宋体" w:cs="宋体" w:asciiTheme="minorEastAsia" w:hAnsiTheme="minorEastAsia"/>
                <w:kern w:val="0"/>
                <w:sz w:val="24"/>
                <w:szCs w:val="24"/>
              </w:rPr>
              <w:t>2</w:t>
            </w:r>
            <w:r>
              <w:rPr>
                <w:rFonts w:hint="eastAsia" w:eastAsia="宋体" w:cs="宋体" w:asciiTheme="minorEastAsia" w:hAnsiTheme="minorEastAsia"/>
                <w:kern w:val="0"/>
                <w:sz w:val="24"/>
                <w:szCs w:val="24"/>
                <w:lang w:val="en-US" w:eastAsia="zh-CN"/>
              </w:rPr>
              <w:t>2</w:t>
            </w:r>
            <w:r>
              <w:rPr>
                <w:rFonts w:hint="eastAsia" w:eastAsia="宋体" w:cs="宋体" w:asciiTheme="minorEastAsia" w:hAnsiTheme="minorEastAsia"/>
                <w:kern w:val="0"/>
                <w:sz w:val="24"/>
                <w:szCs w:val="24"/>
              </w:rPr>
              <w:t>年至今提供的同类型抽检服务获得服务客户满意评价或表彰，每提供一份证明得1分，最高分6分。</w:t>
            </w:r>
            <w:r>
              <w:rPr>
                <w:rFonts w:eastAsia="宋体" w:cs="宋体" w:asciiTheme="minorEastAsia" w:hAnsiTheme="minorEastAsia"/>
                <w:kern w:val="0"/>
                <w:sz w:val="24"/>
                <w:szCs w:val="24"/>
              </w:rPr>
              <w:t xml:space="preserve"> </w:t>
            </w:r>
            <w:r>
              <w:rPr>
                <w:rFonts w:hint="eastAsia" w:eastAsia="宋体" w:cs="宋体" w:asciiTheme="minorEastAsia" w:hAnsiTheme="minorEastAsia"/>
                <w:kern w:val="0"/>
                <w:sz w:val="24"/>
                <w:szCs w:val="24"/>
              </w:rPr>
              <w:t>（证明材料须有评价或表彰单位公章，请提供证明材料复印件加盖投标人公章）</w:t>
            </w:r>
          </w:p>
        </w:tc>
      </w:tr>
      <w:tr w14:paraId="0A526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tcPr>
          <w:p w14:paraId="29A1E0F5">
            <w:pPr>
              <w:spacing w:line="480" w:lineRule="exact"/>
              <w:rPr>
                <w:rFonts w:eastAsia="宋体" w:cs="Times New Roman" w:asciiTheme="minorEastAsia" w:hAnsiTheme="minorEastAsia"/>
                <w:color w:val="FF0000"/>
                <w:kern w:val="0"/>
                <w:sz w:val="24"/>
                <w:szCs w:val="24"/>
              </w:rPr>
            </w:pPr>
          </w:p>
        </w:tc>
        <w:tc>
          <w:tcPr>
            <w:tcW w:w="1275" w:type="dxa"/>
            <w:vAlign w:val="center"/>
          </w:tcPr>
          <w:p w14:paraId="7A71E1A9">
            <w:pPr>
              <w:spacing w:line="480" w:lineRule="exact"/>
              <w:jc w:val="center"/>
              <w:rPr>
                <w:rFonts w:eastAsia="宋体" w:cs="Times New Roman" w:asciiTheme="minorEastAsia" w:hAnsiTheme="minorEastAsia"/>
                <w:kern w:val="0"/>
                <w:sz w:val="24"/>
                <w:szCs w:val="24"/>
              </w:rPr>
            </w:pPr>
            <w:r>
              <w:rPr>
                <w:rFonts w:hint="eastAsia" w:eastAsia="宋体" w:cs="宋体" w:asciiTheme="minorEastAsia" w:hAnsiTheme="minorEastAsia"/>
                <w:kern w:val="0"/>
                <w:sz w:val="24"/>
                <w:szCs w:val="24"/>
              </w:rPr>
              <w:t>项目人员情况</w:t>
            </w:r>
            <w:r>
              <w:rPr>
                <w:rFonts w:hint="eastAsia" w:eastAsia="宋体" w:cs="Times New Roman" w:asciiTheme="minorEastAsia" w:hAnsiTheme="minorEastAsia"/>
                <w:kern w:val="0"/>
                <w:sz w:val="24"/>
                <w:szCs w:val="24"/>
              </w:rPr>
              <w:t>(10.0分)</w:t>
            </w:r>
          </w:p>
        </w:tc>
        <w:tc>
          <w:tcPr>
            <w:tcW w:w="6146" w:type="dxa"/>
          </w:tcPr>
          <w:p w14:paraId="1F90985A">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投入本项目的技术人员：</w:t>
            </w:r>
          </w:p>
          <w:p w14:paraId="77F6E821">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1、项目负责人：具有食品检验或质量或质量管理或化学或生物或微生物学或农学或检验检疫相关专业高级（含副高或研究员）职称</w:t>
            </w:r>
            <w:r>
              <w:rPr>
                <w:rFonts w:hint="eastAsia" w:eastAsia="宋体" w:cs="Times New Roman" w:asciiTheme="minorEastAsia" w:hAnsiTheme="minorEastAsia"/>
                <w:kern w:val="0"/>
                <w:sz w:val="24"/>
                <w:szCs w:val="24"/>
                <w:lang w:eastAsia="zh-CN"/>
              </w:rPr>
              <w:t>且获得食品或农产品相关国家级科学技术奖项的</w:t>
            </w:r>
            <w:r>
              <w:rPr>
                <w:rFonts w:hint="eastAsia" w:eastAsia="宋体" w:cs="Times New Roman" w:asciiTheme="minorEastAsia" w:hAnsiTheme="minorEastAsia"/>
                <w:kern w:val="0"/>
                <w:sz w:val="24"/>
                <w:szCs w:val="24"/>
              </w:rPr>
              <w:t>，得</w:t>
            </w:r>
            <w:r>
              <w:rPr>
                <w:rFonts w:hint="eastAsia" w:eastAsia="宋体" w:cs="Times New Roman" w:asciiTheme="minorEastAsia" w:hAnsiTheme="minorEastAsia"/>
                <w:kern w:val="0"/>
                <w:sz w:val="24"/>
                <w:szCs w:val="24"/>
                <w:lang w:val="en-US" w:eastAsia="zh-CN"/>
              </w:rPr>
              <w:t>5</w:t>
            </w:r>
            <w:r>
              <w:rPr>
                <w:rFonts w:hint="eastAsia" w:eastAsia="宋体" w:cs="Times New Roman" w:asciiTheme="minorEastAsia" w:hAnsiTheme="minorEastAsia"/>
                <w:kern w:val="0"/>
                <w:sz w:val="24"/>
                <w:szCs w:val="24"/>
              </w:rPr>
              <w:t>分；其他情况不得分。</w:t>
            </w:r>
          </w:p>
          <w:p w14:paraId="1B1B55C3">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2、主要技术人员：具有农产品</w:t>
            </w:r>
            <w:r>
              <w:rPr>
                <w:rFonts w:hint="eastAsia" w:eastAsia="宋体" w:cs="Times New Roman" w:asciiTheme="minorEastAsia" w:hAnsiTheme="minorEastAsia"/>
                <w:kern w:val="0"/>
                <w:sz w:val="24"/>
                <w:szCs w:val="24"/>
                <w:lang w:val="en-US" w:eastAsia="zh-CN"/>
              </w:rPr>
              <w:t xml:space="preserve"> 或食品</w:t>
            </w:r>
            <w:r>
              <w:rPr>
                <w:rFonts w:hint="eastAsia" w:eastAsia="宋体" w:cs="Times New Roman" w:asciiTheme="minorEastAsia" w:hAnsiTheme="minorEastAsia"/>
                <w:kern w:val="0"/>
                <w:sz w:val="24"/>
                <w:szCs w:val="24"/>
              </w:rPr>
              <w:t>相关专业高级职称或专家的，1人得1分；其他情况不得分；本小项最高得</w:t>
            </w:r>
            <w:r>
              <w:rPr>
                <w:rFonts w:hint="eastAsia" w:eastAsia="宋体" w:cs="Times New Roman" w:asciiTheme="minorEastAsia" w:hAnsiTheme="minorEastAsia"/>
                <w:kern w:val="0"/>
                <w:sz w:val="24"/>
                <w:szCs w:val="24"/>
                <w:lang w:val="en-US" w:eastAsia="zh-CN"/>
              </w:rPr>
              <w:t>3</w:t>
            </w:r>
            <w:r>
              <w:rPr>
                <w:rFonts w:hint="eastAsia" w:eastAsia="宋体" w:cs="Times New Roman" w:asciiTheme="minorEastAsia" w:hAnsiTheme="minorEastAsia"/>
                <w:kern w:val="0"/>
                <w:sz w:val="24"/>
                <w:szCs w:val="24"/>
              </w:rPr>
              <w:t>分。</w:t>
            </w:r>
          </w:p>
          <w:p w14:paraId="4696A3AA">
            <w:pPr>
              <w:spacing w:line="480" w:lineRule="exact"/>
              <w:rPr>
                <w:rFonts w:hint="eastAsia"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3、技术人员：具有农产品</w:t>
            </w:r>
            <w:r>
              <w:rPr>
                <w:rFonts w:hint="eastAsia" w:eastAsia="宋体" w:cs="Times New Roman" w:asciiTheme="minorEastAsia" w:hAnsiTheme="minorEastAsia"/>
                <w:kern w:val="0"/>
                <w:sz w:val="24"/>
                <w:szCs w:val="24"/>
                <w:lang w:val="en-US" w:eastAsia="zh-CN"/>
              </w:rPr>
              <w:t>或食品</w:t>
            </w:r>
            <w:r>
              <w:rPr>
                <w:rFonts w:hint="eastAsia" w:eastAsia="宋体" w:cs="Times New Roman" w:asciiTheme="minorEastAsia" w:hAnsiTheme="minorEastAsia"/>
                <w:kern w:val="0"/>
                <w:sz w:val="24"/>
                <w:szCs w:val="24"/>
              </w:rPr>
              <w:t>相关专业中级或以上职称的，1人得1分；其他情况不得分；本小项最高得</w:t>
            </w:r>
            <w:r>
              <w:rPr>
                <w:rFonts w:hint="eastAsia" w:eastAsia="宋体" w:cs="Times New Roman" w:asciiTheme="minorEastAsia" w:hAnsiTheme="minorEastAsia"/>
                <w:kern w:val="0"/>
                <w:sz w:val="24"/>
                <w:szCs w:val="24"/>
                <w:lang w:val="en-US" w:eastAsia="zh-CN"/>
              </w:rPr>
              <w:t>2</w:t>
            </w:r>
            <w:r>
              <w:rPr>
                <w:rFonts w:hint="eastAsia" w:eastAsia="宋体" w:cs="Times New Roman" w:asciiTheme="minorEastAsia" w:hAnsiTheme="minorEastAsia"/>
                <w:kern w:val="0"/>
                <w:sz w:val="24"/>
                <w:szCs w:val="24"/>
              </w:rPr>
              <w:t>分。</w:t>
            </w:r>
          </w:p>
          <w:p w14:paraId="7DCF5AA1">
            <w:pPr>
              <w:spacing w:line="480" w:lineRule="exact"/>
              <w:rPr>
                <w:rFonts w:eastAsia="宋体" w:cs="Times New Roman" w:asciiTheme="minorEastAsia" w:hAnsiTheme="minorEastAsia"/>
                <w:color w:val="FF0000"/>
                <w:kern w:val="0"/>
                <w:sz w:val="24"/>
                <w:szCs w:val="24"/>
              </w:rPr>
            </w:pPr>
            <w:r>
              <w:rPr>
                <w:rFonts w:hint="eastAsia" w:eastAsia="宋体" w:cs="Times New Roman" w:asciiTheme="minorEastAsia" w:hAnsiTheme="minorEastAsia"/>
                <w:kern w:val="0"/>
                <w:sz w:val="24"/>
                <w:szCs w:val="24"/>
              </w:rPr>
              <w:t>注：上述人员不得重复；需在</w:t>
            </w:r>
            <w:r>
              <w:rPr>
                <w:rFonts w:hint="eastAsia" w:eastAsia="宋体" w:cs="Times New Roman" w:asciiTheme="minorEastAsia" w:hAnsiTheme="minorEastAsia"/>
                <w:kern w:val="0"/>
                <w:sz w:val="24"/>
                <w:szCs w:val="24"/>
                <w:lang w:eastAsia="zh-CN"/>
              </w:rPr>
              <w:t>报价</w:t>
            </w:r>
            <w:r>
              <w:rPr>
                <w:rFonts w:hint="eastAsia" w:eastAsia="宋体" w:cs="Times New Roman" w:asciiTheme="minorEastAsia" w:hAnsiTheme="minorEastAsia"/>
                <w:kern w:val="0"/>
                <w:sz w:val="24"/>
                <w:szCs w:val="24"/>
              </w:rPr>
              <w:t>文件中提供上述人员202</w:t>
            </w:r>
            <w:r>
              <w:rPr>
                <w:rFonts w:hint="eastAsia" w:eastAsia="宋体" w:cs="Times New Roman" w:asciiTheme="minorEastAsia" w:hAnsiTheme="minorEastAsia"/>
                <w:kern w:val="0"/>
                <w:sz w:val="24"/>
                <w:szCs w:val="24"/>
                <w:lang w:val="en-US" w:eastAsia="zh-CN"/>
              </w:rPr>
              <w:t>4</w:t>
            </w:r>
            <w:r>
              <w:rPr>
                <w:rFonts w:hint="eastAsia" w:eastAsia="宋体" w:cs="Times New Roman" w:asciiTheme="minorEastAsia" w:hAnsiTheme="minorEastAsia"/>
                <w:kern w:val="0"/>
                <w:sz w:val="24"/>
                <w:szCs w:val="24"/>
              </w:rPr>
              <w:t>年</w:t>
            </w:r>
            <w:r>
              <w:rPr>
                <w:rFonts w:hint="eastAsia" w:eastAsia="宋体" w:cs="Times New Roman" w:asciiTheme="minorEastAsia" w:hAnsiTheme="minorEastAsia"/>
                <w:kern w:val="0"/>
                <w:sz w:val="24"/>
                <w:szCs w:val="24"/>
                <w:lang w:val="en-US" w:eastAsia="zh-CN"/>
              </w:rPr>
              <w:t>9</w:t>
            </w:r>
            <w:r>
              <w:rPr>
                <w:rFonts w:hint="eastAsia" w:eastAsia="宋体" w:cs="Times New Roman" w:asciiTheme="minorEastAsia" w:hAnsiTheme="minorEastAsia"/>
                <w:kern w:val="0"/>
                <w:sz w:val="24"/>
                <w:szCs w:val="24"/>
              </w:rPr>
              <w:t>月至今任意</w:t>
            </w:r>
            <w:r>
              <w:rPr>
                <w:rFonts w:hint="eastAsia" w:eastAsia="宋体" w:cs="Times New Roman" w:asciiTheme="minorEastAsia" w:hAnsiTheme="minorEastAsia"/>
                <w:kern w:val="0"/>
                <w:sz w:val="24"/>
                <w:szCs w:val="24"/>
                <w:lang w:val="en-US" w:eastAsia="zh-CN"/>
              </w:rPr>
              <w:t xml:space="preserve"> 连续6个月 </w:t>
            </w:r>
            <w:r>
              <w:rPr>
                <w:rFonts w:hint="eastAsia" w:eastAsia="宋体" w:cs="Times New Roman" w:asciiTheme="minorEastAsia" w:hAnsiTheme="minorEastAsia"/>
                <w:kern w:val="0"/>
                <w:sz w:val="24"/>
                <w:szCs w:val="24"/>
              </w:rPr>
              <w:t>在本单位购买社保证明、职称证书复印件（或扫描件），并加盖投标人单位公章，不提供不得分；提供分公司及子公司资料无效</w:t>
            </w:r>
            <w:r>
              <w:rPr>
                <w:rFonts w:hint="eastAsia" w:eastAsia="宋体" w:cs="Times New Roman" w:asciiTheme="minorEastAsia" w:hAnsiTheme="minorEastAsia"/>
                <w:kern w:val="0"/>
                <w:sz w:val="24"/>
                <w:szCs w:val="24"/>
                <w:lang w:eastAsia="zh-CN"/>
              </w:rPr>
              <w:t>；国家级奖项</w:t>
            </w:r>
            <w:r>
              <w:rPr>
                <w:rFonts w:hint="eastAsia" w:ascii="宋体" w:hAnsi="宋体" w:eastAsia="宋体" w:cs="宋体"/>
                <w:b w:val="0"/>
                <w:bCs w:val="0"/>
                <w:color w:val="auto"/>
                <w:kern w:val="2"/>
                <w:sz w:val="24"/>
                <w:szCs w:val="24"/>
                <w:highlight w:val="none"/>
                <w:lang w:eastAsia="zh-CN" w:bidi="ar-SA"/>
              </w:rPr>
              <w:t>要求颁发单位为国务院（或其直接所属的行政机关）</w:t>
            </w:r>
            <w:r>
              <w:rPr>
                <w:rFonts w:hint="eastAsia" w:eastAsia="宋体" w:cs="Times New Roman" w:asciiTheme="minorEastAsia" w:hAnsiTheme="minorEastAsia"/>
                <w:kern w:val="0"/>
                <w:sz w:val="24"/>
                <w:szCs w:val="24"/>
              </w:rPr>
              <w:t>。</w:t>
            </w:r>
          </w:p>
        </w:tc>
      </w:tr>
      <w:tr w14:paraId="5EE4D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tcPr>
          <w:p w14:paraId="265F0D7F">
            <w:pPr>
              <w:spacing w:line="480" w:lineRule="exact"/>
              <w:rPr>
                <w:rFonts w:eastAsia="宋体" w:cs="Times New Roman" w:asciiTheme="minorEastAsia" w:hAnsiTheme="minorEastAsia"/>
                <w:color w:val="FF0000"/>
                <w:kern w:val="0"/>
                <w:sz w:val="24"/>
                <w:szCs w:val="24"/>
              </w:rPr>
            </w:pPr>
          </w:p>
        </w:tc>
        <w:tc>
          <w:tcPr>
            <w:tcW w:w="1275" w:type="dxa"/>
            <w:vAlign w:val="center"/>
          </w:tcPr>
          <w:p w14:paraId="15ABEC84">
            <w:pPr>
              <w:spacing w:line="480" w:lineRule="exact"/>
              <w:jc w:val="center"/>
              <w:rPr>
                <w:rFonts w:eastAsia="宋体" w:cs="Times New Roman" w:asciiTheme="minorEastAsia" w:hAnsiTheme="minorEastAsia"/>
                <w:kern w:val="0"/>
                <w:sz w:val="24"/>
                <w:szCs w:val="24"/>
              </w:rPr>
            </w:pPr>
            <w:r>
              <w:rPr>
                <w:rFonts w:hint="eastAsia" w:eastAsia="宋体" w:cs="宋体" w:asciiTheme="minorEastAsia" w:hAnsiTheme="minorEastAsia"/>
                <w:kern w:val="0"/>
                <w:sz w:val="24"/>
                <w:szCs w:val="24"/>
              </w:rPr>
              <w:t>服务水平</w:t>
            </w:r>
            <w:r>
              <w:rPr>
                <w:rFonts w:hint="eastAsia" w:eastAsia="宋体" w:cs="Times New Roman" w:asciiTheme="minorEastAsia" w:hAnsiTheme="minorEastAsia"/>
                <w:kern w:val="0"/>
                <w:sz w:val="24"/>
                <w:szCs w:val="24"/>
              </w:rPr>
              <w:t>(10.0分)</w:t>
            </w:r>
          </w:p>
        </w:tc>
        <w:tc>
          <w:tcPr>
            <w:tcW w:w="6146" w:type="dxa"/>
          </w:tcPr>
          <w:p w14:paraId="50893C75">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1、能同时提供2组抽样人员和车辆开展抽样工作，自有车辆每辆得1分，最高得4分。</w:t>
            </w:r>
          </w:p>
          <w:p w14:paraId="3681F0CF">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注：需在</w:t>
            </w:r>
            <w:r>
              <w:rPr>
                <w:rFonts w:hint="eastAsia" w:eastAsia="宋体" w:cs="Times New Roman" w:asciiTheme="minorEastAsia" w:hAnsiTheme="minorEastAsia"/>
                <w:kern w:val="0"/>
                <w:sz w:val="24"/>
                <w:szCs w:val="24"/>
                <w:lang w:eastAsia="zh-CN"/>
              </w:rPr>
              <w:t>报价</w:t>
            </w:r>
            <w:r>
              <w:rPr>
                <w:rFonts w:hint="eastAsia" w:eastAsia="宋体" w:cs="Times New Roman" w:asciiTheme="minorEastAsia" w:hAnsiTheme="minorEastAsia"/>
                <w:kern w:val="0"/>
                <w:sz w:val="24"/>
                <w:szCs w:val="24"/>
              </w:rPr>
              <w:t>文件中提供车辆行驶证复印件，并加盖投标人单位公章，不提供不得分。</w:t>
            </w:r>
          </w:p>
          <w:p w14:paraId="1F6D0264">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2、提供足以支持完成抽检任务的抽样单、塑料瓶、塑料袋、标签纸、记号油性笔、透明胶带、印台、纸袋等抽样工具耗材，以及提供冷藏箱3个（每个冷藏箱容量为50升、内外材质为PP，保温材料为PU聚氨酯整体发泡）交付采购主体，得2分。</w:t>
            </w:r>
          </w:p>
          <w:p w14:paraId="79A6A3E3">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注：需在</w:t>
            </w:r>
            <w:r>
              <w:rPr>
                <w:rFonts w:hint="eastAsia" w:eastAsia="宋体" w:cs="Times New Roman" w:asciiTheme="minorEastAsia" w:hAnsiTheme="minorEastAsia"/>
                <w:kern w:val="0"/>
                <w:sz w:val="24"/>
                <w:szCs w:val="24"/>
                <w:lang w:eastAsia="zh-CN"/>
              </w:rPr>
              <w:t>报价</w:t>
            </w:r>
            <w:r>
              <w:rPr>
                <w:rFonts w:hint="eastAsia" w:eastAsia="宋体" w:cs="Times New Roman" w:asciiTheme="minorEastAsia" w:hAnsiTheme="minorEastAsia"/>
                <w:kern w:val="0"/>
                <w:sz w:val="24"/>
                <w:szCs w:val="24"/>
              </w:rPr>
              <w:t>文件中提供承诺书，并加盖投标人单位公章，不提供不得分。</w:t>
            </w:r>
          </w:p>
          <w:p w14:paraId="5780E670">
            <w:pPr>
              <w:pStyle w:val="12"/>
              <w:spacing w:line="480" w:lineRule="exact"/>
              <w:rPr>
                <w:rFonts w:asciiTheme="minorEastAsia" w:hAnsiTheme="minorEastAsia" w:eastAsiaTheme="minorEastAsia"/>
                <w:kern w:val="0"/>
                <w:sz w:val="24"/>
                <w:szCs w:val="24"/>
              </w:rPr>
            </w:pPr>
            <w:r>
              <w:rPr>
                <w:rFonts w:hint="eastAsia" w:asciiTheme="minorEastAsia" w:hAnsiTheme="minorEastAsia" w:eastAsiaTheme="minorEastAsia"/>
                <w:kern w:val="0"/>
                <w:sz w:val="24"/>
                <w:szCs w:val="24"/>
              </w:rPr>
              <w:t>3、</w:t>
            </w:r>
            <w:r>
              <w:rPr>
                <w:rFonts w:hint="eastAsia" w:asciiTheme="minorEastAsia" w:hAnsiTheme="minorEastAsia" w:eastAsiaTheme="minorEastAsia"/>
                <w:kern w:val="0"/>
                <w:sz w:val="24"/>
                <w:szCs w:val="24"/>
                <w:lang w:eastAsia="zh-CN"/>
              </w:rPr>
              <w:t>报价单位</w:t>
            </w:r>
            <w:r>
              <w:rPr>
                <w:rFonts w:hint="eastAsia" w:cs="宋体" w:asciiTheme="minorEastAsia" w:hAnsiTheme="minorEastAsia" w:eastAsiaTheme="minorEastAsia"/>
                <w:kern w:val="0"/>
                <w:sz w:val="24"/>
                <w:szCs w:val="24"/>
              </w:rPr>
              <w:t>进入</w:t>
            </w:r>
            <w:r>
              <w:rPr>
                <w:rFonts w:hint="eastAsia" w:cs="宋体" w:asciiTheme="minorEastAsia" w:hAnsiTheme="minorEastAsia" w:eastAsiaTheme="minorEastAsia"/>
                <w:bCs/>
                <w:kern w:val="0"/>
                <w:sz w:val="24"/>
                <w:szCs w:val="24"/>
              </w:rPr>
              <w:t>农业农村部、生态环境部、自然资源部（原农业部、环保部、国土资源部）</w:t>
            </w:r>
            <w:r>
              <w:rPr>
                <w:rFonts w:hint="eastAsia" w:cs="宋体" w:asciiTheme="minorEastAsia" w:hAnsiTheme="minorEastAsia" w:eastAsiaTheme="minorEastAsia"/>
                <w:kern w:val="0"/>
                <w:sz w:val="24"/>
                <w:szCs w:val="24"/>
              </w:rPr>
              <w:t>联合发布检测实验室名录或</w:t>
            </w:r>
            <w:r>
              <w:rPr>
                <w:rFonts w:hint="eastAsia" w:asciiTheme="minorEastAsia" w:hAnsiTheme="minorEastAsia" w:eastAsiaTheme="minorEastAsia"/>
                <w:kern w:val="0"/>
                <w:sz w:val="24"/>
                <w:szCs w:val="24"/>
              </w:rPr>
              <w:t>具备无公害、绿色、有机、地理标志定点检测实验室的资格，得4分。</w:t>
            </w:r>
          </w:p>
          <w:p w14:paraId="5AD2E8A2">
            <w:pPr>
              <w:spacing w:line="480" w:lineRule="exact"/>
              <w:rPr>
                <w:rFonts w:eastAsia="宋体" w:cs="Times New Roman" w:asciiTheme="minorEastAsia" w:hAnsiTheme="minorEastAsia"/>
                <w:color w:val="FF0000"/>
                <w:kern w:val="0"/>
                <w:sz w:val="24"/>
                <w:szCs w:val="24"/>
              </w:rPr>
            </w:pPr>
            <w:r>
              <w:rPr>
                <w:rFonts w:hint="eastAsia" w:eastAsia="宋体" w:cs="Times New Roman" w:asciiTheme="minorEastAsia" w:hAnsiTheme="minorEastAsia"/>
                <w:kern w:val="0"/>
                <w:sz w:val="24"/>
                <w:szCs w:val="24"/>
              </w:rPr>
              <w:t>注：需在</w:t>
            </w:r>
            <w:r>
              <w:rPr>
                <w:rFonts w:hint="eastAsia" w:eastAsia="宋体" w:cs="Times New Roman" w:asciiTheme="minorEastAsia" w:hAnsiTheme="minorEastAsia"/>
                <w:kern w:val="0"/>
                <w:sz w:val="24"/>
                <w:szCs w:val="24"/>
                <w:lang w:eastAsia="zh-CN"/>
              </w:rPr>
              <w:t>报价</w:t>
            </w:r>
            <w:r>
              <w:rPr>
                <w:rFonts w:hint="eastAsia" w:eastAsia="宋体" w:cs="Times New Roman" w:asciiTheme="minorEastAsia" w:hAnsiTheme="minorEastAsia"/>
                <w:kern w:val="0"/>
                <w:sz w:val="24"/>
                <w:szCs w:val="24"/>
              </w:rPr>
              <w:t>文件中提供相关主管部门的批复文件或资格证书或其他证明材料复印件，并加盖投标人单位公章，不提供不得分。</w:t>
            </w:r>
          </w:p>
        </w:tc>
      </w:tr>
      <w:tr w14:paraId="6E2C1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tcPr>
          <w:p w14:paraId="7D1601CA">
            <w:pPr>
              <w:spacing w:line="480" w:lineRule="exact"/>
              <w:rPr>
                <w:rFonts w:eastAsia="宋体" w:cs="Times New Roman" w:asciiTheme="minorEastAsia" w:hAnsiTheme="minorEastAsia"/>
                <w:color w:val="FF0000"/>
                <w:kern w:val="0"/>
                <w:sz w:val="24"/>
                <w:szCs w:val="24"/>
              </w:rPr>
            </w:pPr>
          </w:p>
        </w:tc>
        <w:tc>
          <w:tcPr>
            <w:tcW w:w="1275" w:type="dxa"/>
            <w:vAlign w:val="center"/>
          </w:tcPr>
          <w:p w14:paraId="19CE0E11">
            <w:pPr>
              <w:spacing w:line="480" w:lineRule="exact"/>
              <w:jc w:val="center"/>
              <w:rPr>
                <w:rFonts w:eastAsia="宋体" w:cs="Times New Roman" w:asciiTheme="minorEastAsia" w:hAnsiTheme="minorEastAsia"/>
                <w:kern w:val="0"/>
                <w:sz w:val="24"/>
                <w:szCs w:val="24"/>
              </w:rPr>
            </w:pPr>
            <w:r>
              <w:rPr>
                <w:rFonts w:hint="eastAsia" w:eastAsia="宋体" w:cs="宋体" w:asciiTheme="minorEastAsia" w:hAnsiTheme="minorEastAsia"/>
                <w:kern w:val="0"/>
                <w:sz w:val="24"/>
                <w:szCs w:val="24"/>
              </w:rPr>
              <w:t>履约能力</w:t>
            </w:r>
            <w:r>
              <w:rPr>
                <w:rFonts w:hint="eastAsia" w:eastAsia="宋体" w:cs="Times New Roman" w:asciiTheme="minorEastAsia" w:hAnsiTheme="minorEastAsia"/>
                <w:kern w:val="0"/>
                <w:sz w:val="24"/>
                <w:szCs w:val="24"/>
              </w:rPr>
              <w:t>(3.0分)</w:t>
            </w:r>
          </w:p>
        </w:tc>
        <w:tc>
          <w:tcPr>
            <w:tcW w:w="6146" w:type="dxa"/>
          </w:tcPr>
          <w:p w14:paraId="2F164AE8">
            <w:pPr>
              <w:spacing w:line="480" w:lineRule="exact"/>
              <w:rPr>
                <w:rFonts w:eastAsia="宋体" w:cs="Times New Roman" w:asciiTheme="minorEastAsia" w:hAnsiTheme="minorEastAsia"/>
                <w:kern w:val="0"/>
                <w:sz w:val="24"/>
                <w:szCs w:val="24"/>
              </w:rPr>
            </w:pPr>
            <w:r>
              <w:rPr>
                <w:rFonts w:hint="eastAsia" w:eastAsia="宋体" w:cs="宋体" w:asciiTheme="minorEastAsia" w:hAnsiTheme="minorEastAsia"/>
                <w:kern w:val="0"/>
                <w:sz w:val="24"/>
                <w:szCs w:val="24"/>
              </w:rPr>
              <w:t>根据各</w:t>
            </w:r>
            <w:r>
              <w:rPr>
                <w:rFonts w:hint="eastAsia" w:eastAsia="宋体" w:cs="宋体" w:asciiTheme="minorEastAsia" w:hAnsiTheme="minorEastAsia"/>
                <w:kern w:val="0"/>
                <w:sz w:val="24"/>
                <w:szCs w:val="24"/>
                <w:lang w:eastAsia="zh-CN"/>
              </w:rPr>
              <w:t>报价单位</w:t>
            </w:r>
            <w:r>
              <w:rPr>
                <w:rFonts w:hint="eastAsia" w:eastAsia="宋体" w:cs="Times New Roman" w:asciiTheme="minorEastAsia" w:hAnsiTheme="minorEastAsia"/>
                <w:kern w:val="0"/>
                <w:sz w:val="24"/>
                <w:szCs w:val="24"/>
              </w:rPr>
              <w:t>承诺能按时按要求出具检测报告、按时按要求派员抽样、对实施过程中发现的问题能及时调整解决；配合采购人开展抽检工作，对技术与服务、履约情况等反馈等进行评审：</w:t>
            </w:r>
            <w:bookmarkStart w:id="0" w:name="_GoBack"/>
            <w:bookmarkEnd w:id="0"/>
          </w:p>
          <w:p w14:paraId="3583F80B">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1、承诺完全满足要求的，得 3 分；</w:t>
            </w:r>
          </w:p>
          <w:p w14:paraId="2FABE647">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2、承诺满足大部分要求的，得 2 分；</w:t>
            </w:r>
          </w:p>
          <w:p w14:paraId="53903607">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3、承诺满足小部分要求的，得 1 分；</w:t>
            </w:r>
          </w:p>
          <w:p w14:paraId="0C7E2FDD">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4、承诺不满足要求或没有提供承诺的，得 0 分。</w:t>
            </w:r>
          </w:p>
          <w:p w14:paraId="510BE228">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bCs/>
                <w:kern w:val="0"/>
                <w:sz w:val="24"/>
                <w:szCs w:val="24"/>
              </w:rPr>
              <w:t>注：需在</w:t>
            </w:r>
            <w:r>
              <w:rPr>
                <w:rFonts w:hint="eastAsia" w:eastAsia="宋体" w:cs="Times New Roman" w:asciiTheme="minorEastAsia" w:hAnsiTheme="minorEastAsia"/>
                <w:bCs/>
                <w:kern w:val="0"/>
                <w:sz w:val="24"/>
                <w:szCs w:val="24"/>
                <w:lang w:eastAsia="zh-CN"/>
              </w:rPr>
              <w:t>报价</w:t>
            </w:r>
            <w:r>
              <w:rPr>
                <w:rFonts w:hint="eastAsia" w:eastAsia="宋体" w:cs="Times New Roman" w:asciiTheme="minorEastAsia" w:hAnsiTheme="minorEastAsia"/>
                <w:bCs/>
                <w:kern w:val="0"/>
                <w:sz w:val="24"/>
                <w:szCs w:val="24"/>
              </w:rPr>
              <w:t>文件中提供相关承诺证明，</w:t>
            </w:r>
            <w:r>
              <w:rPr>
                <w:rFonts w:hint="eastAsia" w:eastAsia="宋体" w:cs="Times New Roman" w:asciiTheme="minorEastAsia" w:hAnsiTheme="minorEastAsia"/>
                <w:kern w:val="0"/>
                <w:sz w:val="24"/>
                <w:szCs w:val="24"/>
              </w:rPr>
              <w:t>并加盖投标人单位公章，</w:t>
            </w:r>
            <w:r>
              <w:rPr>
                <w:rFonts w:hint="eastAsia" w:eastAsia="宋体" w:cs="Times New Roman" w:asciiTheme="minorEastAsia" w:hAnsiTheme="minorEastAsia"/>
                <w:bCs/>
                <w:kern w:val="0"/>
                <w:sz w:val="24"/>
                <w:szCs w:val="24"/>
              </w:rPr>
              <w:t>不提供不得分。</w:t>
            </w:r>
          </w:p>
        </w:tc>
      </w:tr>
      <w:tr w14:paraId="4BABB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tcPr>
          <w:p w14:paraId="445A5860">
            <w:pPr>
              <w:spacing w:line="480" w:lineRule="exact"/>
              <w:rPr>
                <w:rFonts w:eastAsia="宋体" w:cs="Times New Roman" w:asciiTheme="minorEastAsia" w:hAnsiTheme="minorEastAsia"/>
                <w:color w:val="FF0000"/>
                <w:kern w:val="0"/>
                <w:sz w:val="24"/>
                <w:szCs w:val="24"/>
              </w:rPr>
            </w:pPr>
          </w:p>
        </w:tc>
        <w:tc>
          <w:tcPr>
            <w:tcW w:w="1275" w:type="dxa"/>
            <w:vAlign w:val="center"/>
          </w:tcPr>
          <w:p w14:paraId="6D9AB4B0">
            <w:pPr>
              <w:spacing w:line="480" w:lineRule="exact"/>
              <w:jc w:val="center"/>
              <w:rPr>
                <w:rFonts w:eastAsia="宋体" w:cs="Times New Roman" w:asciiTheme="minorEastAsia" w:hAnsiTheme="minorEastAsia"/>
                <w:kern w:val="0"/>
                <w:sz w:val="24"/>
                <w:szCs w:val="24"/>
              </w:rPr>
            </w:pPr>
            <w:r>
              <w:rPr>
                <w:rFonts w:hint="eastAsia" w:eastAsia="宋体" w:cs="宋体" w:asciiTheme="minorEastAsia" w:hAnsiTheme="minorEastAsia"/>
                <w:kern w:val="0"/>
                <w:sz w:val="24"/>
                <w:szCs w:val="24"/>
              </w:rPr>
              <w:t>管理制度</w:t>
            </w:r>
            <w:r>
              <w:rPr>
                <w:rFonts w:hint="eastAsia" w:eastAsia="宋体" w:cs="Times New Roman" w:asciiTheme="minorEastAsia" w:hAnsiTheme="minorEastAsia"/>
                <w:kern w:val="0"/>
                <w:sz w:val="24"/>
                <w:szCs w:val="24"/>
              </w:rPr>
              <w:t>(3.0分)</w:t>
            </w:r>
          </w:p>
        </w:tc>
        <w:tc>
          <w:tcPr>
            <w:tcW w:w="6146" w:type="dxa"/>
          </w:tcPr>
          <w:p w14:paraId="43D5F691">
            <w:pPr>
              <w:spacing w:line="480" w:lineRule="exact"/>
              <w:rPr>
                <w:rFonts w:hint="eastAsia" w:eastAsia="宋体" w:cs="宋体" w:asciiTheme="minorEastAsia" w:hAnsiTheme="minorEastAsia"/>
                <w:kern w:val="0"/>
                <w:sz w:val="24"/>
                <w:szCs w:val="24"/>
              </w:rPr>
            </w:pPr>
            <w:r>
              <w:rPr>
                <w:rFonts w:hint="eastAsia" w:eastAsia="宋体" w:cs="宋体" w:asciiTheme="minorEastAsia" w:hAnsiTheme="minorEastAsia"/>
                <w:kern w:val="0"/>
                <w:sz w:val="24"/>
                <w:szCs w:val="24"/>
              </w:rPr>
              <w:t>根据各</w:t>
            </w:r>
            <w:r>
              <w:rPr>
                <w:rFonts w:hint="eastAsia" w:eastAsia="宋体" w:cs="宋体" w:asciiTheme="minorEastAsia" w:hAnsiTheme="minorEastAsia"/>
                <w:kern w:val="0"/>
                <w:sz w:val="24"/>
                <w:szCs w:val="24"/>
                <w:lang w:eastAsia="zh-CN"/>
              </w:rPr>
              <w:t>报价单位</w:t>
            </w:r>
            <w:r>
              <w:rPr>
                <w:rFonts w:hint="eastAsia" w:eastAsia="宋体" w:cs="宋体" w:asciiTheme="minorEastAsia" w:hAnsiTheme="minorEastAsia"/>
                <w:kern w:val="0"/>
                <w:sz w:val="24"/>
                <w:szCs w:val="24"/>
              </w:rPr>
              <w:t>的管理制度、抽样管理制度、检验检测管理制度、信息保密制度、应急响应制度进行评审：每具有上述任一项制度得0.6分，满分为3分。其他或没有的得0分。</w:t>
            </w:r>
          </w:p>
          <w:p w14:paraId="7B11121E">
            <w:pPr>
              <w:spacing w:line="480" w:lineRule="exact"/>
              <w:rPr>
                <w:rFonts w:eastAsia="宋体" w:cs="Times New Roman" w:asciiTheme="minorEastAsia" w:hAnsiTheme="minorEastAsia"/>
                <w:kern w:val="0"/>
                <w:sz w:val="24"/>
                <w:szCs w:val="24"/>
              </w:rPr>
            </w:pPr>
            <w:r>
              <w:rPr>
                <w:rFonts w:hint="eastAsia" w:eastAsia="宋体" w:cs="宋体" w:asciiTheme="minorEastAsia" w:hAnsiTheme="minorEastAsia"/>
                <w:kern w:val="0"/>
                <w:sz w:val="24"/>
                <w:szCs w:val="24"/>
              </w:rPr>
              <w:t>注：需在</w:t>
            </w:r>
            <w:r>
              <w:rPr>
                <w:rFonts w:hint="eastAsia" w:eastAsia="宋体" w:cs="宋体" w:asciiTheme="minorEastAsia" w:hAnsiTheme="minorEastAsia"/>
                <w:kern w:val="0"/>
                <w:sz w:val="24"/>
                <w:szCs w:val="24"/>
                <w:lang w:eastAsia="zh-CN"/>
              </w:rPr>
              <w:t>报价</w:t>
            </w:r>
            <w:r>
              <w:rPr>
                <w:rFonts w:hint="eastAsia" w:eastAsia="宋体" w:cs="宋体" w:asciiTheme="minorEastAsia" w:hAnsiTheme="minorEastAsia"/>
                <w:kern w:val="0"/>
                <w:sz w:val="24"/>
                <w:szCs w:val="24"/>
              </w:rPr>
              <w:t>文件中提供相关证明文件复印件（或扫描件），并加盖投标人单位公章，不提供不得分。</w:t>
            </w:r>
          </w:p>
        </w:tc>
      </w:tr>
      <w:tr w14:paraId="184E1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restart"/>
            <w:vAlign w:val="center"/>
          </w:tcPr>
          <w:p w14:paraId="04BEC2A2">
            <w:pPr>
              <w:spacing w:line="480" w:lineRule="exact"/>
              <w:jc w:val="center"/>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报价</w:t>
            </w:r>
          </w:p>
        </w:tc>
        <w:tc>
          <w:tcPr>
            <w:tcW w:w="1275" w:type="dxa"/>
            <w:vMerge w:val="restart"/>
            <w:vAlign w:val="center"/>
          </w:tcPr>
          <w:p w14:paraId="79A4000D">
            <w:pPr>
              <w:spacing w:line="480" w:lineRule="exact"/>
              <w:jc w:val="center"/>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报价得分 (10.0分)</w:t>
            </w:r>
          </w:p>
        </w:tc>
        <w:tc>
          <w:tcPr>
            <w:tcW w:w="6146" w:type="dxa"/>
            <w:vAlign w:val="center"/>
          </w:tcPr>
          <w:p w14:paraId="29F6D2DA">
            <w:pPr>
              <w:spacing w:line="480" w:lineRule="exact"/>
              <w:rPr>
                <w:rFonts w:eastAsia="宋体" w:cs="Times New Roman" w:asciiTheme="minorEastAsia" w:hAnsiTheme="minorEastAsia"/>
                <w:kern w:val="0"/>
                <w:sz w:val="24"/>
                <w:szCs w:val="24"/>
              </w:rPr>
            </w:pPr>
            <w:r>
              <w:rPr>
                <w:rFonts w:hint="eastAsia" w:eastAsia="宋体" w:cs="Times New Roman" w:asciiTheme="minorEastAsia" w:hAnsiTheme="minorEastAsia"/>
                <w:kern w:val="0"/>
                <w:sz w:val="24"/>
                <w:szCs w:val="24"/>
              </w:rPr>
              <w:t>价格扣除条件：小型和微型企业（监狱企业、残疾人福利单位视同小型、微型企业）（10%）</w:t>
            </w:r>
          </w:p>
          <w:p w14:paraId="6140430B">
            <w:pPr>
              <w:spacing w:line="480" w:lineRule="exact"/>
              <w:rPr>
                <w:rFonts w:eastAsia="宋体" w:cs="Times New Roman" w:asciiTheme="minorEastAsia" w:hAnsiTheme="minorEastAsia"/>
                <w:kern w:val="0"/>
                <w:sz w:val="24"/>
                <w:szCs w:val="24"/>
              </w:rPr>
            </w:pPr>
            <w:r>
              <w:rPr>
                <w:rFonts w:hint="eastAsia" w:ascii="宋体" w:hAnsi="宋体" w:eastAsia="宋体" w:cs="Times New Roman"/>
                <w:kern w:val="0"/>
                <w:sz w:val="24"/>
                <w:szCs w:val="20"/>
                <w:lang w:eastAsia="zh-CN"/>
              </w:rPr>
              <w:t>报价单位</w:t>
            </w:r>
            <w:r>
              <w:rPr>
                <w:rFonts w:hint="eastAsia" w:ascii="宋体" w:hAnsi="宋体" w:eastAsia="宋体" w:cs="Times New Roman"/>
                <w:kern w:val="0"/>
                <w:sz w:val="24"/>
                <w:szCs w:val="20"/>
              </w:rPr>
              <w:t>为与小型、微型企业（监狱企业、残疾人福利单位视同小型、微型企业）组成的联合体（4%）</w:t>
            </w:r>
          </w:p>
        </w:tc>
      </w:tr>
      <w:tr w14:paraId="33D77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vAlign w:val="center"/>
          </w:tcPr>
          <w:p w14:paraId="4A5B30ED">
            <w:pPr>
              <w:spacing w:line="480" w:lineRule="exact"/>
              <w:jc w:val="center"/>
              <w:rPr>
                <w:rFonts w:eastAsia="宋体" w:cs="Times New Roman" w:asciiTheme="minorEastAsia" w:hAnsiTheme="minorEastAsia"/>
                <w:kern w:val="0"/>
                <w:sz w:val="24"/>
                <w:szCs w:val="24"/>
              </w:rPr>
            </w:pPr>
          </w:p>
        </w:tc>
        <w:tc>
          <w:tcPr>
            <w:tcW w:w="1275" w:type="dxa"/>
            <w:vMerge w:val="continue"/>
            <w:vAlign w:val="center"/>
          </w:tcPr>
          <w:p w14:paraId="155A61EB">
            <w:pPr>
              <w:spacing w:line="480" w:lineRule="exact"/>
              <w:jc w:val="center"/>
              <w:rPr>
                <w:rFonts w:eastAsia="宋体" w:cs="Times New Roman" w:asciiTheme="minorEastAsia" w:hAnsiTheme="minorEastAsia"/>
                <w:kern w:val="0"/>
                <w:sz w:val="24"/>
                <w:szCs w:val="24"/>
              </w:rPr>
            </w:pPr>
          </w:p>
        </w:tc>
        <w:tc>
          <w:tcPr>
            <w:tcW w:w="6146" w:type="dxa"/>
            <w:vAlign w:val="center"/>
          </w:tcPr>
          <w:p w14:paraId="2B1FB7B5">
            <w:pPr>
              <w:pStyle w:val="11"/>
              <w:spacing w:line="480" w:lineRule="exact"/>
              <w:rPr>
                <w:rFonts w:asciiTheme="minorEastAsia" w:hAnsiTheme="minorEastAsia" w:eastAsiaTheme="minorEastAsia"/>
                <w:sz w:val="24"/>
                <w:szCs w:val="24"/>
              </w:rPr>
            </w:pPr>
            <w:r>
              <w:rPr>
                <w:rFonts w:hint="eastAsia" w:asciiTheme="minorEastAsia" w:hAnsiTheme="minorEastAsia" w:eastAsiaTheme="minorEastAsia"/>
                <w:sz w:val="24"/>
                <w:szCs w:val="24"/>
              </w:rPr>
              <w:t>报价得分＝（评标基准价/报价）×价格分值（注：满足</w:t>
            </w:r>
            <w:r>
              <w:rPr>
                <w:rFonts w:asciiTheme="minorEastAsia" w:hAnsiTheme="minorEastAsia" w:eastAsiaTheme="minorEastAsia"/>
                <w:sz w:val="24"/>
                <w:szCs w:val="24"/>
              </w:rPr>
              <w:t>招标文件</w:t>
            </w:r>
            <w:r>
              <w:rPr>
                <w:rFonts w:hint="eastAsia" w:asciiTheme="minorEastAsia" w:hAnsiTheme="minorEastAsia" w:eastAsiaTheme="minorEastAsia"/>
                <w:sz w:val="24"/>
                <w:szCs w:val="24"/>
              </w:rPr>
              <w:t>要求且价格最低的报价为评标基准价。）最低报价不是中标的唯一依据。</w:t>
            </w:r>
            <w:r>
              <w:rPr>
                <w:rFonts w:asciiTheme="minorEastAsia" w:hAnsiTheme="minorEastAsia" w:eastAsiaTheme="minorEastAsia"/>
                <w:sz w:val="24"/>
                <w:szCs w:val="24"/>
              </w:rPr>
              <w:t>因落实政府采购政策进行价格调整的，以调整后的价格计算评标基准价和报价。</w:t>
            </w:r>
          </w:p>
        </w:tc>
      </w:tr>
    </w:tbl>
    <w:p w14:paraId="24A4842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40AD"/>
    <w:rsid w:val="00153E1F"/>
    <w:rsid w:val="003F6764"/>
    <w:rsid w:val="004B40AD"/>
    <w:rsid w:val="00573F62"/>
    <w:rsid w:val="00790F8D"/>
    <w:rsid w:val="008A5AD9"/>
    <w:rsid w:val="009E2D25"/>
    <w:rsid w:val="00AE585C"/>
    <w:rsid w:val="00D17546"/>
    <w:rsid w:val="00F01A3C"/>
    <w:rsid w:val="0F73799F"/>
    <w:rsid w:val="26252234"/>
    <w:rsid w:val="320B2EEC"/>
    <w:rsid w:val="47866373"/>
    <w:rsid w:val="48953C1A"/>
    <w:rsid w:val="54402551"/>
    <w:rsid w:val="55363911"/>
    <w:rsid w:val="65C55E4C"/>
    <w:rsid w:val="6746641E"/>
    <w:rsid w:val="69DA2C1A"/>
    <w:rsid w:val="71FA3F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0"/>
    <w:semiHidden/>
    <w:unhideWhenUsed/>
    <w:qFormat/>
    <w:uiPriority w:val="99"/>
    <w:pPr>
      <w:jc w:val="left"/>
    </w:pPr>
  </w:style>
  <w:style w:type="paragraph" w:styleId="3">
    <w:name w:val="Balloon Text"/>
    <w:basedOn w:val="1"/>
    <w:link w:val="13"/>
    <w:semiHidden/>
    <w:unhideWhenUsed/>
    <w:qFormat/>
    <w:uiPriority w:val="99"/>
    <w:rPr>
      <w:sz w:val="18"/>
      <w:szCs w:val="18"/>
    </w:rPr>
  </w:style>
  <w:style w:type="paragraph" w:styleId="4">
    <w:name w:val="footer"/>
    <w:basedOn w:val="1"/>
    <w:link w:val="15"/>
    <w:semiHidden/>
    <w:unhideWhenUsed/>
    <w:qFormat/>
    <w:uiPriority w:val="99"/>
    <w:pPr>
      <w:tabs>
        <w:tab w:val="center" w:pos="4153"/>
        <w:tab w:val="right" w:pos="8306"/>
      </w:tabs>
      <w:snapToGrid w:val="0"/>
      <w:jc w:val="left"/>
    </w:pPr>
    <w:rPr>
      <w:sz w:val="18"/>
      <w:szCs w:val="18"/>
    </w:rPr>
  </w:style>
  <w:style w:type="paragraph" w:styleId="5">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9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annotation reference"/>
    <w:basedOn w:val="8"/>
    <w:semiHidden/>
    <w:unhideWhenUsed/>
    <w:qFormat/>
    <w:uiPriority w:val="99"/>
    <w:rPr>
      <w:sz w:val="21"/>
      <w:szCs w:val="21"/>
    </w:rPr>
  </w:style>
  <w:style w:type="character" w:customStyle="1" w:styleId="10">
    <w:name w:val="批注文字 Char"/>
    <w:basedOn w:val="8"/>
    <w:link w:val="2"/>
    <w:semiHidden/>
    <w:qFormat/>
    <w:uiPriority w:val="99"/>
  </w:style>
  <w:style w:type="paragraph" w:customStyle="1" w:styleId="11">
    <w:name w:val="Table Paragraph"/>
    <w:basedOn w:val="1"/>
    <w:qFormat/>
    <w:uiPriority w:val="1"/>
    <w:pPr>
      <w:autoSpaceDE w:val="0"/>
      <w:autoSpaceDN w:val="0"/>
      <w:jc w:val="left"/>
    </w:pPr>
    <w:rPr>
      <w:rFonts w:ascii="宋体" w:hAnsi="宋体" w:eastAsia="宋体" w:cs="宋体"/>
      <w:kern w:val="0"/>
      <w:sz w:val="22"/>
      <w:lang w:val="zh-CN" w:bidi="zh-CN"/>
    </w:rPr>
  </w:style>
  <w:style w:type="paragraph" w:customStyle="1" w:styleId="12">
    <w:name w:val="Plain Text1"/>
    <w:basedOn w:val="1"/>
    <w:qFormat/>
    <w:uiPriority w:val="0"/>
    <w:rPr>
      <w:rFonts w:ascii="宋体" w:hAnsi="Courier New" w:eastAsia="宋体" w:cs="Courier New"/>
      <w:sz w:val="30"/>
      <w:szCs w:val="21"/>
    </w:rPr>
  </w:style>
  <w:style w:type="character" w:customStyle="1" w:styleId="13">
    <w:name w:val="批注框文本 Char"/>
    <w:basedOn w:val="8"/>
    <w:link w:val="3"/>
    <w:semiHidden/>
    <w:qFormat/>
    <w:uiPriority w:val="99"/>
    <w:rPr>
      <w:sz w:val="18"/>
      <w:szCs w:val="18"/>
    </w:rPr>
  </w:style>
  <w:style w:type="character" w:customStyle="1" w:styleId="14">
    <w:name w:val="页眉 Char"/>
    <w:basedOn w:val="8"/>
    <w:link w:val="5"/>
    <w:semiHidden/>
    <w:qFormat/>
    <w:uiPriority w:val="99"/>
    <w:rPr>
      <w:sz w:val="18"/>
      <w:szCs w:val="18"/>
    </w:rPr>
  </w:style>
  <w:style w:type="character" w:customStyle="1" w:styleId="15">
    <w:name w:val="页脚 Char"/>
    <w:basedOn w:val="8"/>
    <w:link w:val="4"/>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2763</Words>
  <Characters>2886</Characters>
  <Lines>22</Lines>
  <Paragraphs>6</Paragraphs>
  <TotalTime>3</TotalTime>
  <ScaleCrop>false</ScaleCrop>
  <LinksUpToDate>false</LinksUpToDate>
  <CharactersWithSpaces>2930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2024-02-26T02:44:00Z</dcterms:created>
  <dc:creator>Administrator</dc:creator>
  <cp:lastModifiedBy>博罗县农林局</cp:lastModifiedBy>
  <dcterms:modified xsi:type="dcterms:W3CDTF">2025-03-17T01:30:17Z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5CBD5B3754CB4BC1846EFD959D97145E</vt:lpwstr>
  </property>
  <property fmtid="{D5CDD505-2E9C-101B-9397-08002B2CF9AE}" pid="4" name="KSOTemplateDocerSaveRecord">
    <vt:lpwstr>eyJoZGlkIjoiMjY5NjczYjE0ZWZhNWI5YjVmMDljMGEzZDI4OTFhMzciLCJ1c2VySWQiOiI0MDY3NDg5MjIifQ==</vt:lpwstr>
  </property>
</Properties>
</file>