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363B7">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5BA53FA4">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w:t>
      </w:r>
      <w:r>
        <w:rPr>
          <w:rFonts w:hint="eastAsia" w:ascii="仿宋" w:hAnsi="仿宋" w:eastAsia="仿宋" w:cs="仿宋"/>
          <w:sz w:val="28"/>
          <w:szCs w:val="28"/>
          <w:lang w:val="en-US" w:eastAsia="zh-CN"/>
        </w:rPr>
        <w:t>12</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0E48A58C">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（1）医疗设备维修服务市场调研登记表（附件1）；</w:t>
      </w:r>
    </w:p>
    <w:p w14:paraId="7AD2F1A0">
      <w:pPr>
        <w:pStyle w:val="2"/>
        <w:spacing w:line="360" w:lineRule="exact"/>
        <w:rPr>
          <w:rFonts w:hint="eastAsia" w:ascii="仿宋" w:hAnsi="仿宋" w:eastAsia="仿宋" w:cs="仿宋"/>
          <w:sz w:val="28"/>
          <w:szCs w:val="28"/>
        </w:rPr>
      </w:pPr>
      <w:r>
        <w:rPr>
          <w:rFonts w:hint="eastAsia" w:ascii="仿宋" w:hAnsi="仿宋" w:eastAsia="仿宋" w:cs="仿宋"/>
          <w:sz w:val="28"/>
          <w:szCs w:val="28"/>
        </w:rPr>
        <w:t>（2）医疗设备维修服务市场调研报价单（附件2）；</w:t>
      </w:r>
    </w:p>
    <w:p w14:paraId="5FE6548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（3）法定代表人资格证明书及法定代表人授权书、法定代表人身份证、被授权人身份证（含最近1-3个月有效社保缴交证明，须有税务局或社保基金管理局（社会保险基金管理局）等相关部门盖章）（附件4）</w:t>
      </w:r>
    </w:p>
    <w:p w14:paraId="44E596A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（4）报价公司有依法缴纳税收和社会保障资金的证明（提供截止日前6个月内任意1个月依法缴纳税收和社会保障资金的相关材料），如依法免税或不需要缴纳社会保障资金的，提供相应证明材料。</w:t>
      </w:r>
    </w:p>
    <w:p w14:paraId="056185C7">
      <w:pPr>
        <w:pStyle w:val="2"/>
        <w:spacing w:line="360" w:lineRule="exact"/>
        <w:rPr>
          <w:rFonts w:hint="eastAsia" w:ascii="仿宋" w:hAnsi="仿宋" w:eastAsia="仿宋" w:cs="仿宋"/>
          <w:sz w:val="28"/>
          <w:szCs w:val="28"/>
        </w:rPr>
      </w:pPr>
      <w:r>
        <w:rPr>
          <w:rFonts w:hint="eastAsia" w:ascii="仿宋" w:hAnsi="仿宋" w:eastAsia="仿宋" w:cs="仿宋"/>
          <w:sz w:val="28"/>
          <w:szCs w:val="28"/>
        </w:rPr>
        <w:t>（5）报价公司营业执照、医疗器械经营许可证（经营范围包含医疗器械维修资质）</w:t>
      </w:r>
    </w:p>
    <w:p w14:paraId="39CF8522">
      <w:pPr>
        <w:pStyle w:val="2"/>
        <w:spacing w:line="360" w:lineRule="exact"/>
        <w:rPr>
          <w:rFonts w:hint="eastAsia" w:ascii="仿宋" w:hAnsi="仿宋" w:eastAsia="仿宋" w:cs="仿宋"/>
          <w:sz w:val="28"/>
          <w:szCs w:val="28"/>
        </w:rPr>
      </w:pPr>
      <w:r>
        <w:rPr>
          <w:rFonts w:hint="eastAsia" w:ascii="仿宋" w:hAnsi="仿宋" w:eastAsia="仿宋" w:cs="仿宋"/>
          <w:sz w:val="28"/>
          <w:szCs w:val="28"/>
        </w:rPr>
        <w:t>（6）报价公司股东组成人员名单及查询证明（可参考使用国家企业信用信息公示网、天眼查、企查查等相关网站截图）；</w:t>
      </w:r>
    </w:p>
    <w:p w14:paraId="5ECE93B3">
      <w:pPr>
        <w:pStyle w:val="2"/>
        <w:spacing w:line="360" w:lineRule="exact"/>
        <w:rPr>
          <w:rFonts w:hint="eastAsia" w:ascii="仿宋" w:hAnsi="仿宋" w:eastAsia="仿宋" w:cs="仿宋"/>
          <w:sz w:val="28"/>
          <w:szCs w:val="28"/>
        </w:rPr>
      </w:pPr>
      <w:r>
        <w:rPr>
          <w:rFonts w:hint="eastAsia" w:ascii="仿宋" w:hAnsi="仿宋" w:eastAsia="仿宋" w:cs="仿宋"/>
          <w:sz w:val="28"/>
          <w:szCs w:val="28"/>
        </w:rPr>
        <w:t>（7）“信用中国”网站（www.creditchina.gov.cn）及中国政府采购网（www.ccgp.gov.cn）网站截图查询证明加盖公章，（查询时间必须在调研公告的报名开始时间后，才为有效）；</w:t>
      </w:r>
    </w:p>
    <w:p w14:paraId="7D5132B7">
      <w:pPr>
        <w:pStyle w:val="2"/>
        <w:spacing w:line="360" w:lineRule="exact"/>
        <w:rPr>
          <w:rFonts w:hint="eastAsia" w:ascii="仿宋" w:hAnsi="仿宋" w:eastAsia="仿宋" w:cs="仿宋"/>
          <w:sz w:val="28"/>
          <w:szCs w:val="28"/>
        </w:rPr>
      </w:pPr>
      <w:r>
        <w:rPr>
          <w:rFonts w:hint="eastAsia" w:ascii="仿宋" w:hAnsi="仿宋" w:eastAsia="仿宋" w:cs="仿宋"/>
          <w:sz w:val="28"/>
          <w:szCs w:val="28"/>
        </w:rPr>
        <w:t>（8）具体实施方案、质量保证方案；</w:t>
      </w:r>
    </w:p>
    <w:p w14:paraId="193D74D0">
      <w:pPr>
        <w:pStyle w:val="2"/>
        <w:spacing w:line="360" w:lineRule="exact"/>
        <w:rPr>
          <w:rFonts w:hint="eastAsia" w:ascii="仿宋" w:hAnsi="仿宋" w:eastAsia="仿宋" w:cs="仿宋"/>
          <w:sz w:val="28"/>
          <w:szCs w:val="28"/>
        </w:rPr>
      </w:pPr>
      <w:r>
        <w:rPr>
          <w:rFonts w:hint="eastAsia" w:ascii="仿宋" w:hAnsi="仿宋" w:eastAsia="仿宋" w:cs="仿宋"/>
          <w:sz w:val="28"/>
          <w:szCs w:val="28"/>
        </w:rPr>
        <w:t>（9）违约责任承担方案；</w:t>
      </w:r>
    </w:p>
    <w:p w14:paraId="5578F508">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（10）服务项目对医院场地安装要求（基建、防护、屏蔽、供电、信息化等）及操作人员资质要求；</w:t>
      </w:r>
    </w:p>
    <w:p w14:paraId="05BC530D">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（11）提供资料真实性承诺书；诚信参与调研及诚信报价承诺书（承诺报价的真实性）（附件4、5）；</w:t>
      </w:r>
    </w:p>
    <w:p w14:paraId="1CE3E9E8">
      <w:pPr>
        <w:pStyle w:val="2"/>
        <w:spacing w:line="360" w:lineRule="exact"/>
        <w:rPr>
          <w:rFonts w:hint="eastAsia" w:ascii="仿宋" w:hAnsi="仿宋" w:eastAsia="仿宋" w:cs="仿宋"/>
          <w:sz w:val="28"/>
          <w:szCs w:val="28"/>
        </w:rPr>
      </w:pPr>
      <w:r>
        <w:rPr>
          <w:rFonts w:hint="eastAsia" w:ascii="仿宋" w:hAnsi="仿宋" w:eastAsia="仿宋" w:cs="仿宋"/>
          <w:sz w:val="28"/>
          <w:szCs w:val="28"/>
        </w:rPr>
        <w:t>（12）广东省内其他医院销售记录及实施方案。</w:t>
      </w:r>
      <w:r>
        <w:rPr>
          <w:rFonts w:hint="eastAsia" w:ascii="仿宋" w:hAnsi="仿宋" w:eastAsia="仿宋" w:cs="仿宋"/>
          <w:sz w:val="28"/>
          <w:szCs w:val="28"/>
        </w:rPr>
        <w:tab/>
      </w:r>
    </w:p>
    <w:p w14:paraId="39AC2458">
      <w:bookmarkStart w:id="0" w:name="_GoBack"/>
      <w:bookmarkEnd w:id="0"/>
    </w:p>
    <w:p w14:paraId="6E913242">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53420B08">
      <w:pPr>
        <w:pStyle w:val="2"/>
        <w:rPr>
          <w:sz w:val="28"/>
          <w:szCs w:val="28"/>
        </w:rPr>
      </w:pPr>
    </w:p>
    <w:p w14:paraId="27AE11E4">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5BF12574">
      <w:pPr>
        <w:widowControl/>
        <w:adjustRightInd w:val="0"/>
        <w:snapToGrid w:val="0"/>
        <w:spacing w:line="360" w:lineRule="exact"/>
        <w:ind w:firstLine="560" w:firstLineChars="200"/>
        <w:jc w:val="right"/>
        <w:rPr>
          <w:rFonts w:ascii="仿宋" w:hAnsi="仿宋" w:eastAsia="仿宋" w:cs="仿宋"/>
          <w:kern w:val="0"/>
          <w:sz w:val="28"/>
          <w:szCs w:val="28"/>
        </w:rPr>
      </w:pPr>
    </w:p>
    <w:p w14:paraId="4D36B3D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12315452"/>
    <w:rsid w:val="1B1F4AFE"/>
    <w:rsid w:val="1B2F128C"/>
    <w:rsid w:val="252D004E"/>
    <w:rsid w:val="279A155F"/>
    <w:rsid w:val="2F2B35A7"/>
    <w:rsid w:val="3FE35E8E"/>
    <w:rsid w:val="4D0F2780"/>
    <w:rsid w:val="5BB039F3"/>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911</Words>
  <Characters>1007</Characters>
  <Lines>7</Lines>
  <Paragraphs>2</Paragraphs>
  <TotalTime>8</TotalTime>
  <ScaleCrop>false</ScaleCrop>
  <LinksUpToDate>false</LinksUpToDate>
  <CharactersWithSpaces>1057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Momo</cp:lastModifiedBy>
  <cp:lastPrinted>2021-08-21T05:46:00Z</cp:lastPrinted>
  <dcterms:modified xsi:type="dcterms:W3CDTF">2025-06-30T09:19:21Z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BCCDC8F358A44EB082EB1D64BD46F8B5_13</vt:lpwstr>
  </property>
  <property fmtid="{D5CDD505-2E9C-101B-9397-08002B2CF9AE}" pid="4" name="KSOTemplateDocerSaveRecord">
    <vt:lpwstr>eyJoZGlkIjoiZjJkMWNkNzY3NWNmMTVkZTg5NGJlOGNhYmYzOTEyMWYiLCJ1c2VySWQiOiIxMjY4NTM4NzIwIn0=</vt:lpwstr>
  </property>
</Properties>
</file>