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98ABE">
      <w:pPr>
        <w:jc w:val="both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  <w:t>5</w:t>
      </w:r>
    </w:p>
    <w:p w14:paraId="68DA5A8F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2024年博罗县粮油作物平均单产水平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7"/>
        <w:gridCol w:w="5951"/>
      </w:tblGrid>
      <w:tr w14:paraId="5828F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11353AFB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  <w:t>作物名称</w:t>
            </w:r>
          </w:p>
        </w:tc>
        <w:tc>
          <w:tcPr>
            <w:tcW w:w="5951" w:type="dxa"/>
          </w:tcPr>
          <w:p w14:paraId="7488C6BA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  <w:t>2024年全县平均单产（公斤/亩）</w:t>
            </w:r>
          </w:p>
        </w:tc>
      </w:tr>
      <w:tr w14:paraId="55A5D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3A7D400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水稻</w:t>
            </w:r>
          </w:p>
        </w:tc>
        <w:tc>
          <w:tcPr>
            <w:tcW w:w="5951" w:type="dxa"/>
          </w:tcPr>
          <w:p w14:paraId="27EB05E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369.6</w:t>
            </w:r>
          </w:p>
        </w:tc>
      </w:tr>
      <w:tr w14:paraId="53131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2AA457E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玉米</w:t>
            </w:r>
          </w:p>
        </w:tc>
        <w:tc>
          <w:tcPr>
            <w:tcW w:w="5951" w:type="dxa"/>
          </w:tcPr>
          <w:p w14:paraId="32302E1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353.9</w:t>
            </w:r>
          </w:p>
        </w:tc>
      </w:tr>
      <w:tr w14:paraId="6E09B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0A2816C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甘薯（鲜薯）</w:t>
            </w:r>
          </w:p>
        </w:tc>
        <w:tc>
          <w:tcPr>
            <w:tcW w:w="5951" w:type="dxa"/>
          </w:tcPr>
          <w:p w14:paraId="625AB4A7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1444.5</w:t>
            </w:r>
          </w:p>
        </w:tc>
      </w:tr>
      <w:tr w14:paraId="7B7E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2375A85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马铃薯（鲜薯）</w:t>
            </w:r>
          </w:p>
        </w:tc>
        <w:tc>
          <w:tcPr>
            <w:tcW w:w="5951" w:type="dxa"/>
          </w:tcPr>
          <w:p w14:paraId="3E08642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1512.2</w:t>
            </w:r>
          </w:p>
        </w:tc>
      </w:tr>
      <w:tr w14:paraId="34CE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6781BD5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大豆</w:t>
            </w:r>
          </w:p>
        </w:tc>
        <w:tc>
          <w:tcPr>
            <w:tcW w:w="5951" w:type="dxa"/>
          </w:tcPr>
          <w:p w14:paraId="35B4E16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168.21</w:t>
            </w:r>
          </w:p>
        </w:tc>
      </w:tr>
      <w:tr w14:paraId="2865D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3CF6F59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花生</w:t>
            </w:r>
          </w:p>
        </w:tc>
        <w:tc>
          <w:tcPr>
            <w:tcW w:w="5951" w:type="dxa"/>
          </w:tcPr>
          <w:p w14:paraId="0C84A2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178.7</w:t>
            </w:r>
            <w:bookmarkStart w:id="0" w:name="_GoBack"/>
            <w:bookmarkEnd w:id="0"/>
          </w:p>
        </w:tc>
      </w:tr>
    </w:tbl>
    <w:p w14:paraId="0F42C807"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62066E02"/>
    <w:rsid w:val="03B92558"/>
    <w:rsid w:val="185D62F6"/>
    <w:rsid w:val="3AC47C80"/>
    <w:rsid w:val="3D107A94"/>
    <w:rsid w:val="40D80590"/>
    <w:rsid w:val="46D91870"/>
    <w:rsid w:val="571C259B"/>
    <w:rsid w:val="62066E02"/>
    <w:rsid w:val="6C052FC3"/>
    <w:rsid w:val="6E8A08F4"/>
    <w:rsid w:val="6F6B4593"/>
    <w:rsid w:val="72A0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outlineLvl w:val="2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qFormat/>
    <w:uiPriority w:val="0"/>
    <w:rPr>
      <w:rFonts w:eastAsia="仿宋_GB2312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0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36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103</Characters>
  <Lines>0</Lines>
  <Paragraphs>0</Paragraphs>
  <TotalTime>1</TotalTime>
  <ScaleCrop>false</ScaleCrop>
  <LinksUpToDate>false</LinksUpToDate>
  <CharactersWithSpaces>103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2024-07-01T07:33:00Z</dcterms:created>
  <dc:creator>205</dc:creator>
  <cp:lastModifiedBy>205</cp:lastModifiedBy>
  <dcterms:modified xsi:type="dcterms:W3CDTF">2025-06-10T08:59:46Z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A2B03AEB0761406994DD8069064FF8C0_13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