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28AD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sz w:val="40"/>
          <w:szCs w:val="40"/>
        </w:rPr>
      </w:pPr>
      <w:r>
        <w:rPr>
          <w:rFonts w:hint="eastAsia"/>
          <w:sz w:val="40"/>
          <w:szCs w:val="40"/>
        </w:rPr>
        <w:t>车</w:t>
      </w:r>
      <w:r>
        <w:rPr>
          <w:rFonts w:hint="eastAsia"/>
          <w:sz w:val="40"/>
          <w:szCs w:val="40"/>
          <w:lang w:eastAsia="zh-CN"/>
        </w:rPr>
        <w:t>辆</w:t>
      </w:r>
      <w:r>
        <w:rPr>
          <w:rFonts w:hint="eastAsia"/>
          <w:sz w:val="40"/>
          <w:szCs w:val="40"/>
        </w:rPr>
        <w:t>采购合同</w:t>
      </w:r>
    </w:p>
    <w:p w14:paraId="3D3B41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宋体" w:hAnsi="宋体" w:cs="宋体"/>
          <w:sz w:val="28"/>
          <w:szCs w:val="28"/>
        </w:rPr>
      </w:pPr>
    </w:p>
    <w:p w14:paraId="17F39E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甲方：博罗县石湾镇</w:t>
      </w:r>
      <w:r>
        <w:rPr>
          <w:rFonts w:hint="eastAsia" w:ascii="宋体" w:hAnsi="宋体" w:cs="宋体"/>
          <w:sz w:val="28"/>
          <w:szCs w:val="28"/>
          <w:lang w:eastAsia="zh-CN"/>
        </w:rPr>
        <w:t>铁场</w:t>
      </w:r>
      <w:r>
        <w:rPr>
          <w:rFonts w:hint="eastAsia" w:ascii="宋体" w:hAnsi="宋体" w:cs="宋体"/>
          <w:sz w:val="28"/>
          <w:szCs w:val="28"/>
        </w:rPr>
        <w:t>股份经济合作联合社（采购方）</w:t>
      </w:r>
    </w:p>
    <w:p w14:paraId="49777F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乙方：                                  （销售方）</w:t>
      </w:r>
    </w:p>
    <w:p w14:paraId="62642D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甲方就采购所需车辆事宜，按照《中华人民共和国政府采购法》、《中华人民共和国民法典》等相关法律法规的规定，经双方友好协商，本着平等互利和诚实信用的原则，一致同意签订本合同，双方共同遵守，合同内容如下：</w:t>
      </w:r>
    </w:p>
    <w:p w14:paraId="6B1C71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一、采购车辆的数量、规格及价格：</w:t>
      </w:r>
    </w:p>
    <w:p w14:paraId="4A8C02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1、车辆采购数量：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SUV</w:t>
      </w:r>
      <w:r>
        <w:rPr>
          <w:rFonts w:hint="eastAsia" w:ascii="宋体" w:hAnsi="宋体" w:cs="宋体"/>
          <w:sz w:val="28"/>
          <w:szCs w:val="28"/>
        </w:rPr>
        <w:t>公车一辆，交付的车辆必须确保是原制造商制造的全新产品，整车无污染，无侵权行为、表面无划损、无任何缺陷隐患，在中国境内可依常规安全合法使用。</w:t>
      </w:r>
    </w:p>
    <w:p w14:paraId="7169F6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2、车型：</w:t>
      </w:r>
      <w:r>
        <w:rPr>
          <w:rFonts w:hint="eastAsia" w:ascii="宋体" w:hAnsi="宋体" w:cs="宋体"/>
          <w:sz w:val="28"/>
          <w:szCs w:val="28"/>
          <w:lang w:eastAsia="zh-CN"/>
        </w:rPr>
        <w:t>紧凑</w:t>
      </w:r>
      <w:r>
        <w:rPr>
          <w:rFonts w:hint="eastAsia" w:ascii="宋体" w:hAnsi="宋体" w:cs="宋体"/>
          <w:sz w:val="28"/>
          <w:szCs w:val="28"/>
        </w:rPr>
        <w:t>型</w:t>
      </w:r>
      <w:r>
        <w:rPr>
          <w:rFonts w:hint="eastAsia" w:ascii="宋体" w:hAnsi="宋体" w:cs="宋体"/>
          <w:sz w:val="28"/>
          <w:szCs w:val="28"/>
          <w:lang w:val="en-US" w:eastAsia="zh-CN"/>
        </w:rPr>
        <w:t>SUV。</w:t>
      </w:r>
    </w:p>
    <w:p w14:paraId="5E2D59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3、车辆中标总价格：人民币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cs="宋体"/>
          <w:sz w:val="28"/>
          <w:szCs w:val="28"/>
        </w:rPr>
        <w:t>元，大写：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</w:t>
      </w:r>
      <w:r>
        <w:rPr>
          <w:rFonts w:hint="eastAsia" w:ascii="宋体" w:hAnsi="宋体" w:cs="宋体"/>
          <w:sz w:val="28"/>
          <w:szCs w:val="28"/>
        </w:rPr>
        <w:t>元。中标价</w:t>
      </w:r>
      <w:r>
        <w:rPr>
          <w:rFonts w:hint="eastAsia"/>
          <w:sz w:val="28"/>
          <w:szCs w:val="36"/>
        </w:rPr>
        <w:t>全包购置税、保险（第三者300万）、交强险、上牌费等。</w:t>
      </w:r>
    </w:p>
    <w:p w14:paraId="1EF612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4、车辆主要配</w:t>
      </w:r>
      <w:r>
        <w:rPr>
          <w:rFonts w:hint="eastAsia" w:ascii="宋体" w:hAnsi="宋体" w:eastAsia="宋体" w:cs="宋体"/>
          <w:sz w:val="28"/>
          <w:szCs w:val="28"/>
        </w:rPr>
        <w:t>置:</w:t>
      </w:r>
      <w:r>
        <w:rPr>
          <w:rFonts w:hint="eastAsia" w:asciiTheme="minorEastAsia" w:hAnsiTheme="minorEastAsia" w:eastAsiaTheme="minorEastAsia" w:cstheme="minorEastAsia"/>
          <w:sz w:val="32"/>
          <w:szCs w:val="40"/>
          <w:lang w:val="en-US" w:eastAsia="zh-CN"/>
        </w:rPr>
        <w:t>纯电续航5</w:t>
      </w:r>
      <w:r>
        <w:rPr>
          <w:rFonts w:hint="eastAsia" w:asciiTheme="minorEastAsia" w:hAnsiTheme="minorEastAsia" w:cstheme="minorEastAsia"/>
          <w:sz w:val="32"/>
          <w:szCs w:val="40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32"/>
          <w:szCs w:val="40"/>
          <w:lang w:val="en-US" w:eastAsia="zh-CN"/>
        </w:rPr>
        <w:t>0公里，纯电动力</w:t>
      </w:r>
      <w:r>
        <w:rPr>
          <w:rFonts w:hint="eastAsia" w:asciiTheme="minorEastAsia" w:hAnsiTheme="minorEastAsia" w:cstheme="minorEastAsia"/>
          <w:sz w:val="32"/>
          <w:szCs w:val="40"/>
          <w:lang w:val="en-US" w:eastAsia="zh-CN"/>
        </w:rPr>
        <w:t>136</w:t>
      </w:r>
      <w:r>
        <w:rPr>
          <w:rFonts w:hint="eastAsia" w:asciiTheme="minorEastAsia" w:hAnsiTheme="minorEastAsia" w:eastAsiaTheme="minorEastAsia" w:cstheme="minorEastAsia"/>
          <w:sz w:val="32"/>
          <w:szCs w:val="40"/>
          <w:lang w:val="en-US" w:eastAsia="zh-CN"/>
        </w:rPr>
        <w:t>马力，车身尺寸:长:4</w:t>
      </w:r>
      <w:r>
        <w:rPr>
          <w:rFonts w:hint="eastAsia" w:asciiTheme="minorEastAsia" w:hAnsiTheme="minorEastAsia" w:cstheme="minorEastAsia"/>
          <w:sz w:val="32"/>
          <w:szCs w:val="40"/>
          <w:lang w:val="en-US" w:eastAsia="zh-CN"/>
        </w:rPr>
        <w:t>53</w:t>
      </w:r>
      <w:r>
        <w:rPr>
          <w:rFonts w:hint="eastAsia" w:asciiTheme="minorEastAsia" w:hAnsiTheme="minorEastAsia" w:eastAsiaTheme="minorEastAsia" w:cstheme="minorEastAsia"/>
          <w:sz w:val="32"/>
          <w:szCs w:val="40"/>
          <w:lang w:val="en-US" w:eastAsia="zh-CN"/>
        </w:rPr>
        <w:t>5</w:t>
      </w:r>
      <w:r>
        <w:rPr>
          <w:rFonts w:hint="eastAsia" w:asciiTheme="minorEastAsia" w:hAnsiTheme="minorEastAsia" w:cstheme="minorEastAsia"/>
          <w:sz w:val="32"/>
          <w:szCs w:val="40"/>
          <w:lang w:val="en-US" w:eastAsia="zh-CN"/>
        </w:rPr>
        <w:t>mm</w:t>
      </w:r>
      <w:r>
        <w:rPr>
          <w:rFonts w:hint="eastAsia" w:asciiTheme="minorEastAsia" w:hAnsiTheme="minorEastAsia" w:eastAsiaTheme="minorEastAsia" w:cstheme="minorEastAsia"/>
          <w:sz w:val="32"/>
          <w:szCs w:val="40"/>
          <w:lang w:val="en-US" w:eastAsia="zh-CN"/>
        </w:rPr>
        <w:t>、宽:18</w:t>
      </w:r>
      <w:r>
        <w:rPr>
          <w:rFonts w:hint="eastAsia" w:asciiTheme="minorEastAsia" w:hAnsiTheme="minorEastAsia" w:cstheme="minorEastAsia"/>
          <w:sz w:val="32"/>
          <w:szCs w:val="40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sz w:val="32"/>
          <w:szCs w:val="40"/>
          <w:lang w:val="en-US" w:eastAsia="zh-CN"/>
        </w:rPr>
        <w:t>0</w:t>
      </w:r>
      <w:r>
        <w:rPr>
          <w:rFonts w:hint="eastAsia" w:asciiTheme="minorEastAsia" w:hAnsiTheme="minorEastAsia" w:cstheme="minorEastAsia"/>
          <w:sz w:val="32"/>
          <w:szCs w:val="40"/>
          <w:lang w:val="en-US" w:eastAsia="zh-CN"/>
        </w:rPr>
        <w:t>mm</w:t>
      </w:r>
      <w:r>
        <w:rPr>
          <w:rFonts w:hint="eastAsia" w:asciiTheme="minorEastAsia" w:hAnsiTheme="minorEastAsia" w:eastAsiaTheme="minorEastAsia" w:cstheme="minorEastAsia"/>
          <w:sz w:val="32"/>
          <w:szCs w:val="40"/>
          <w:lang w:val="en-US" w:eastAsia="zh-CN"/>
        </w:rPr>
        <w:t>、高:16</w:t>
      </w:r>
      <w:r>
        <w:rPr>
          <w:rFonts w:hint="eastAsia" w:asciiTheme="minorEastAsia" w:hAnsiTheme="minorEastAsia" w:cstheme="minorEastAsia"/>
          <w:sz w:val="32"/>
          <w:szCs w:val="40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32"/>
          <w:szCs w:val="40"/>
          <w:lang w:val="en-US" w:eastAsia="zh-CN"/>
        </w:rPr>
        <w:t>0</w:t>
      </w:r>
      <w:r>
        <w:rPr>
          <w:rFonts w:hint="eastAsia" w:asciiTheme="minorEastAsia" w:hAnsiTheme="minorEastAsia" w:cstheme="minorEastAsia"/>
          <w:sz w:val="32"/>
          <w:szCs w:val="40"/>
          <w:lang w:val="en-US" w:eastAsia="zh-CN"/>
        </w:rPr>
        <w:t>mm</w:t>
      </w:r>
      <w:r>
        <w:rPr>
          <w:rFonts w:hint="eastAsia" w:asciiTheme="minorEastAsia" w:hAnsiTheme="minorEastAsia" w:eastAsiaTheme="minorEastAsia" w:cstheme="minorEastAsia"/>
          <w:sz w:val="32"/>
          <w:szCs w:val="40"/>
          <w:lang w:val="en-US" w:eastAsia="zh-CN"/>
        </w:rPr>
        <w:t>，电池：磷酸铁锂刀片，</w:t>
      </w:r>
      <w:r>
        <w:rPr>
          <w:rFonts w:hint="eastAsia" w:asciiTheme="minorEastAsia" w:hAnsiTheme="minorEastAsia" w:cstheme="minorEastAsia"/>
          <w:sz w:val="32"/>
          <w:szCs w:val="40"/>
          <w:highlight w:val="none"/>
          <w:lang w:val="en-US" w:eastAsia="zh-CN"/>
        </w:rPr>
        <w:t>含</w:t>
      </w:r>
      <w:r>
        <w:rPr>
          <w:rFonts w:hint="eastAsia" w:asciiTheme="minorEastAsia" w:hAnsiTheme="minorEastAsia" w:eastAsiaTheme="minorEastAsia" w:cstheme="minorEastAsia"/>
          <w:sz w:val="32"/>
          <w:szCs w:val="40"/>
          <w:highlight w:val="none"/>
          <w:lang w:val="en-US" w:eastAsia="zh-CN"/>
        </w:rPr>
        <w:t>前</w:t>
      </w:r>
      <w:r>
        <w:rPr>
          <w:rFonts w:hint="eastAsia" w:asciiTheme="minorEastAsia" w:hAnsiTheme="minorEastAsia" w:eastAsiaTheme="minorEastAsia" w:cstheme="minorEastAsia"/>
          <w:sz w:val="32"/>
          <w:szCs w:val="40"/>
          <w:lang w:val="en-US" w:eastAsia="zh-CN"/>
        </w:rPr>
        <w:t>置前驱、主副驾驶安全气囊、</w:t>
      </w:r>
      <w:r>
        <w:rPr>
          <w:rFonts w:hint="eastAsia" w:asciiTheme="minorEastAsia" w:hAnsiTheme="minorEastAsia" w:cstheme="minorEastAsia"/>
          <w:sz w:val="32"/>
          <w:szCs w:val="40"/>
          <w:lang w:val="en-US" w:eastAsia="zh-CN"/>
        </w:rPr>
        <w:t>前方碰撞预警</w:t>
      </w:r>
      <w:r>
        <w:rPr>
          <w:rFonts w:hint="eastAsia" w:asciiTheme="minorEastAsia" w:hAnsiTheme="minorEastAsia" w:eastAsiaTheme="minorEastAsia" w:cstheme="minorEastAsia"/>
          <w:sz w:val="32"/>
          <w:szCs w:val="40"/>
          <w:lang w:val="en-US" w:eastAsia="zh-CN"/>
        </w:rPr>
        <w:t>、全景倒车影像、</w:t>
      </w:r>
      <w:r>
        <w:rPr>
          <w:rFonts w:hint="eastAsia" w:asciiTheme="minorEastAsia" w:hAnsiTheme="minorEastAsia" w:cstheme="minorEastAsia"/>
          <w:sz w:val="32"/>
          <w:szCs w:val="40"/>
          <w:lang w:val="en-US" w:eastAsia="zh-CN"/>
        </w:rPr>
        <w:t>外后视镜加热和折叠</w:t>
      </w:r>
      <w:r>
        <w:rPr>
          <w:rFonts w:hint="eastAsia" w:asciiTheme="minorEastAsia" w:hAnsiTheme="minorEastAsia" w:eastAsiaTheme="minorEastAsia" w:cstheme="minorEastAsia"/>
          <w:sz w:val="32"/>
          <w:szCs w:val="40"/>
          <w:lang w:val="en-US" w:eastAsia="zh-CN"/>
        </w:rPr>
        <w:t>、</w:t>
      </w:r>
      <w:r>
        <w:rPr>
          <w:rFonts w:hint="eastAsia" w:asciiTheme="minorEastAsia" w:hAnsiTheme="minorEastAsia" w:cstheme="minorEastAsia"/>
          <w:sz w:val="32"/>
          <w:szCs w:val="40"/>
          <w:lang w:val="en-US" w:eastAsia="zh-CN"/>
        </w:rPr>
        <w:t>主驾座椅加热和通风</w:t>
      </w:r>
      <w:r>
        <w:rPr>
          <w:rFonts w:hint="eastAsia" w:asciiTheme="minorEastAsia" w:hAnsiTheme="minorEastAsia" w:eastAsiaTheme="minorEastAsia" w:cstheme="minorEastAsia"/>
          <w:sz w:val="32"/>
          <w:szCs w:val="40"/>
          <w:lang w:val="en-US" w:eastAsia="zh-CN"/>
        </w:rPr>
        <w:t>等等。全包购置税、保险（第三者300万）、交强险、上牌费等。</w:t>
      </w:r>
      <w:bookmarkStart w:id="0" w:name="_GoBack"/>
      <w:bookmarkEnd w:id="0"/>
    </w:p>
    <w:p w14:paraId="4122B6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二、合同车辆的交付：</w:t>
      </w:r>
    </w:p>
    <w:p w14:paraId="15B55C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1、交付时间:    年  月  日（签订合同后20天内把相关证件资料一并随车交付使用，若乙方不在规定时间内将交付，则视为乙方违约）。</w:t>
      </w:r>
    </w:p>
    <w:p w14:paraId="0EA13B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三、结算方式：</w:t>
      </w:r>
    </w:p>
    <w:p w14:paraId="296813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cs="宋体"/>
          <w:sz w:val="28"/>
          <w:szCs w:val="28"/>
        </w:rPr>
        <w:t>1、</w:t>
      </w:r>
      <w:r>
        <w:rPr>
          <w:rFonts w:hint="eastAsia" w:ascii="宋体" w:hAnsi="宋体"/>
          <w:spacing w:val="10"/>
          <w:sz w:val="28"/>
          <w:szCs w:val="28"/>
        </w:rPr>
        <w:t>招投押金</w:t>
      </w:r>
      <w:r>
        <w:rPr>
          <w:rFonts w:hint="eastAsia" w:ascii="宋体" w:hAnsi="宋体"/>
          <w:spacing w:val="10"/>
          <w:sz w:val="28"/>
          <w:szCs w:val="28"/>
          <w:u w:val="none"/>
          <w:lang w:val="en-US" w:eastAsia="zh-CN"/>
        </w:rPr>
        <w:t>1</w:t>
      </w:r>
      <w:r>
        <w:rPr>
          <w:rFonts w:hint="eastAsia" w:ascii="宋体" w:hAnsi="宋体"/>
          <w:spacing w:val="10"/>
          <w:sz w:val="28"/>
          <w:szCs w:val="28"/>
        </w:rPr>
        <w:t>万元人民币。中标单位在签订合同后申请退回招投押金时，必须出示甲乙双方签订的合同（正本）及相关履行合同条款的依据，核实后无息退回招投押金</w:t>
      </w:r>
      <w:r>
        <w:rPr>
          <w:rFonts w:hint="eastAsia" w:ascii="宋体" w:hAnsi="宋体"/>
          <w:spacing w:val="10"/>
          <w:sz w:val="28"/>
          <w:szCs w:val="28"/>
          <w:lang w:eastAsia="zh-CN"/>
        </w:rPr>
        <w:t>。</w:t>
      </w:r>
    </w:p>
    <w:p w14:paraId="6BD3BC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2、</w:t>
      </w:r>
      <w:r>
        <w:rPr>
          <w:rFonts w:hint="eastAsia" w:ascii="宋体" w:hAnsi="宋体" w:cs="宋体"/>
          <w:sz w:val="28"/>
          <w:szCs w:val="28"/>
        </w:rPr>
        <w:t>履约保证金1万元。由中标单位在中标结果公示期满无异议后签订合同前缴交，否则按违约处理，没收招标押金。履约保证金在接收完相关资料及车辆后7天内无息退回。项目履约保证金需在规定时间内汇入招标单位指定账户。</w:t>
      </w:r>
    </w:p>
    <w:p w14:paraId="20EE6D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sz w:val="28"/>
          <w:szCs w:val="28"/>
        </w:rPr>
        <w:t>、车辆送到目的地由甲方接收后当天付清款项，在未付清全款之前，车辆及随车手续所有权归供方所有。</w:t>
      </w:r>
    </w:p>
    <w:p w14:paraId="5F6123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四、随车交付的文件</w:t>
      </w:r>
    </w:p>
    <w:p w14:paraId="339FE8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1、合同车辆的产品合格证，维修使用说明书等;</w:t>
      </w:r>
    </w:p>
    <w:p w14:paraId="61E78D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2、其他甲方委托乙方代办，乙方办妥的证件凭证等。</w:t>
      </w:r>
    </w:p>
    <w:p w14:paraId="4C0E08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五、售后服务及质保期</w:t>
      </w:r>
      <w:r>
        <w:rPr>
          <w:rFonts w:hint="eastAsia" w:ascii="宋体" w:hAnsi="宋体" w:cs="宋体"/>
          <w:sz w:val="28"/>
          <w:szCs w:val="28"/>
        </w:rPr>
        <w:t xml:space="preserve">：依据供方协议及行业规定进行售后服务及质保期等。 </w:t>
      </w:r>
    </w:p>
    <w:p w14:paraId="622AF2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六、不可抗力：</w:t>
      </w:r>
      <w:r>
        <w:rPr>
          <w:rFonts w:hint="eastAsia" w:ascii="宋体" w:hAnsi="宋体" w:cs="宋体"/>
          <w:sz w:val="28"/>
          <w:szCs w:val="28"/>
        </w:rPr>
        <w:t>因不可抗力导致本合同一方不能履行合同的，则根据不可抗力的因素，部分或全部免除其责任。但是，该因不可抗力导致不能履行合同的，负有及时通知和五日内提供证明的责任。</w:t>
      </w:r>
    </w:p>
    <w:p w14:paraId="566E21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七、违约责任：</w:t>
      </w:r>
      <w:r>
        <w:rPr>
          <w:rFonts w:hint="eastAsia" w:ascii="宋体" w:hAnsi="宋体" w:cs="宋体"/>
          <w:sz w:val="28"/>
          <w:szCs w:val="28"/>
        </w:rPr>
        <w:t>本合同任何一方违约，违约方赔偿守约方的实际经济损失，本合同另有约定除外。</w:t>
      </w:r>
    </w:p>
    <w:p w14:paraId="495356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八、争议的解决：</w:t>
      </w:r>
      <w:r>
        <w:rPr>
          <w:rFonts w:hint="eastAsia" w:ascii="宋体" w:hAnsi="宋体" w:cs="宋体"/>
          <w:sz w:val="28"/>
          <w:szCs w:val="28"/>
        </w:rPr>
        <w:t>因本合同产生的一切争议，合同双方应通过友好协商解决，如协商不成，应向甲方所在地人民法院起诉。</w:t>
      </w:r>
    </w:p>
    <w:p w14:paraId="218A38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九、</w:t>
      </w:r>
      <w:r>
        <w:rPr>
          <w:rFonts w:hint="eastAsia" w:ascii="宋体" w:hAnsi="宋体" w:cs="宋体"/>
          <w:sz w:val="28"/>
          <w:szCs w:val="28"/>
        </w:rPr>
        <w:t>本合同自双方签字之日起生效，合同一式四份，甲乙双方各执一份、石湾镇农村产权流转交易中心存一份、石湾镇“三资”综合监管服务中心存一份，签订的合同必须与呈批合同样板一致，各份均具有同等法律效力。</w:t>
      </w:r>
    </w:p>
    <w:p w14:paraId="68F1E5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宋体" w:hAnsi="宋体" w:cs="宋体"/>
          <w:sz w:val="28"/>
          <w:szCs w:val="28"/>
        </w:rPr>
      </w:pPr>
    </w:p>
    <w:p w14:paraId="7B39A0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甲      方：（盖章）博罗县石湾镇</w:t>
      </w:r>
      <w:r>
        <w:rPr>
          <w:rFonts w:hint="eastAsia" w:ascii="宋体" w:hAnsi="宋体" w:cs="宋体"/>
          <w:sz w:val="28"/>
          <w:szCs w:val="28"/>
          <w:lang w:eastAsia="zh-CN"/>
        </w:rPr>
        <w:t>铁场</w:t>
      </w:r>
      <w:r>
        <w:rPr>
          <w:rFonts w:hint="eastAsia" w:ascii="宋体" w:hAnsi="宋体" w:cs="宋体"/>
          <w:sz w:val="28"/>
          <w:szCs w:val="28"/>
        </w:rPr>
        <w:t>股份经济合作联合社</w:t>
      </w:r>
    </w:p>
    <w:p w14:paraId="220333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法定代表人：   </w:t>
      </w:r>
    </w:p>
    <w:p w14:paraId="75D941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宋体" w:hAnsi="宋体" w:cs="宋体"/>
          <w:sz w:val="28"/>
          <w:szCs w:val="28"/>
        </w:rPr>
      </w:pPr>
    </w:p>
    <w:p w14:paraId="4ACE9B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乙    方：（盖章） </w:t>
      </w:r>
    </w:p>
    <w:p w14:paraId="519B73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代 表 人：</w:t>
      </w:r>
    </w:p>
    <w:p w14:paraId="723A0C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开户银行：</w:t>
      </w:r>
    </w:p>
    <w:p w14:paraId="33E4B6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银行账户：</w:t>
      </w:r>
    </w:p>
    <w:p w14:paraId="5BE49B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账    号：     </w:t>
      </w:r>
    </w:p>
    <w:p w14:paraId="06B1C1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40" w:firstLineChars="2300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2025</w:t>
      </w:r>
      <w:r>
        <w:rPr>
          <w:rFonts w:hint="eastAsia" w:ascii="宋体" w:hAnsi="宋体" w:cs="宋体"/>
          <w:sz w:val="28"/>
          <w:szCs w:val="28"/>
        </w:rPr>
        <w:t>年    月   日</w:t>
      </w:r>
    </w:p>
    <w:p w14:paraId="1CEC97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850" w:right="1247" w:bottom="850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5B7DFC"/>
    <w:rsid w:val="00243505"/>
    <w:rsid w:val="003C0933"/>
    <w:rsid w:val="04217A0F"/>
    <w:rsid w:val="11B320C1"/>
    <w:rsid w:val="174C6DA8"/>
    <w:rsid w:val="23AEB8EF"/>
    <w:rsid w:val="34503806"/>
    <w:rsid w:val="3FFA9847"/>
    <w:rsid w:val="51233C16"/>
    <w:rsid w:val="5C7D6836"/>
    <w:rsid w:val="5DFDBAEF"/>
    <w:rsid w:val="5EBBC79D"/>
    <w:rsid w:val="656A162A"/>
    <w:rsid w:val="66DF3DF8"/>
    <w:rsid w:val="711412DE"/>
    <w:rsid w:val="73CE2B8C"/>
    <w:rsid w:val="75AC3E82"/>
    <w:rsid w:val="795B7DFC"/>
    <w:rsid w:val="7A3E2660"/>
    <w:rsid w:val="7AF6FE1E"/>
    <w:rsid w:val="7BDF47F3"/>
    <w:rsid w:val="7EC68D51"/>
    <w:rsid w:val="7F0DD21B"/>
    <w:rsid w:val="B396202A"/>
    <w:rsid w:val="B7C7C9E9"/>
    <w:rsid w:val="F737A2B0"/>
    <w:rsid w:val="FF7F1D4A"/>
    <w:rsid w:val="FF9DCDD8"/>
    <w:rsid w:val="FFFB3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1169</Words>
  <Characters>1211</Characters>
  <Lines>8</Lines>
  <Paragraphs>2</Paragraphs>
  <TotalTime>0</TotalTime>
  <ScaleCrop>false</ScaleCrop>
  <LinksUpToDate>false</LinksUpToDate>
  <CharactersWithSpaces>1304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2025-04-16T17:14:00Z</dcterms:created>
  <dc:creator>Marcella</dc:creator>
  <cp:lastModifiedBy>钟</cp:lastModifiedBy>
  <dcterms:modified xsi:type="dcterms:W3CDTF">2025-07-10T03:38:26Z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0906D9761930467F8D0C24DB557E25C0_13</vt:lpwstr>
  </property>
  <property fmtid="{D5CDD505-2E9C-101B-9397-08002B2CF9AE}" pid="4" name="KSOTemplateDocerSaveRecord">
    <vt:lpwstr>eyJoZGlkIjoiZTY1NmUzMmUyNjkxYjU5YTVmZmNmOTExODEyNWJkMzQiLCJ1c2VySWQiOiIzMDUyNDc1MTkifQ==</vt:lpwstr>
  </property>
</Properties>
</file>