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62443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:</w:t>
      </w:r>
    </w:p>
    <w:p w14:paraId="635C3B59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</w:p>
    <w:p w14:paraId="79303078"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pacing w:val="0"/>
          <w:w w:val="100"/>
          <w:position w:val="0"/>
          <w:sz w:val="44"/>
          <w:szCs w:val="44"/>
          <w:lang w:val="en-US" w:eastAsia="zh-CN"/>
        </w:rPr>
        <w:t>博罗县202</w:t>
      </w:r>
      <w:r>
        <w:rPr>
          <w:rFonts w:hint="eastAsia" w:ascii="Times New Roman" w:hAnsi="Times New Roman" w:eastAsia="方正小标宋_GBK" w:cs="Times New Roman"/>
          <w:b w:val="0"/>
          <w:bCs w:val="0"/>
          <w:color w:val="000000"/>
          <w:spacing w:val="0"/>
          <w:w w:val="100"/>
          <w:positio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pacing w:val="0"/>
          <w:w w:val="100"/>
          <w:position w:val="0"/>
          <w:sz w:val="44"/>
          <w:szCs w:val="44"/>
          <w:lang w:val="en-US" w:eastAsia="zh-CN"/>
        </w:rPr>
        <w:t>年轮作休耕项目协议书</w:t>
      </w:r>
    </w:p>
    <w:p w14:paraId="752AD713"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</w:p>
    <w:p w14:paraId="36A6619E"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甲方：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**镇人民政府农业农村办</w:t>
      </w:r>
    </w:p>
    <w:p w14:paraId="7121DF33"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乙方：</w:t>
      </w:r>
    </w:p>
    <w:p w14:paraId="26004C49"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为切实实施好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耕地轮作休耕试点工作，按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省、市、县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相关要求，结合实际，经甲乙双方商议，协议如下：</w:t>
      </w:r>
    </w:p>
    <w:p w14:paraId="5E14C40E"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2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轮作面积与地块。乙方自愿参加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年轮作休耕项目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，将位于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村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小组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亩的耕地进行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轮作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模式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。</w:t>
      </w:r>
    </w:p>
    <w:p w14:paraId="6B38284A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1269"/>
          <w:tab w:val="left" w:pos="6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bookmark4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二</w:t>
      </w:r>
      <w:bookmarkEnd w:id="0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、轮作时间与期限。轮作时间为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 w:bidi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日至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日，地块不变，连续轮作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年。</w:t>
      </w:r>
    </w:p>
    <w:p w14:paraId="6CEF8CF1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12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1" w:name="bookmark5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三</w:t>
      </w:r>
      <w:bookmarkEnd w:id="1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、轮作技术要求。乙方必须按甲方技术要求组织实施，接受服从甲方的监管、技术指导，接受甲方与上级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主管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部门的验收检查。轮作地块必须种植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稻稻菜、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稻稻薯、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稻稻肥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或者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稻油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油稻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40"/>
          <w:lang w:val="en-US" w:eastAsia="zh-CN"/>
        </w:rPr>
        <w:t>、稻稻油等轮作模式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。</w:t>
      </w:r>
    </w:p>
    <w:p w14:paraId="71A23588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1269"/>
          <w:tab w:val="left" w:pos="4068"/>
          <w:tab w:val="left" w:pos="84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bookmarkStart w:id="2" w:name="bookmark6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四</w:t>
      </w:r>
      <w:bookmarkEnd w:id="2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、补助内容和方式。乙方完成轮作任务后，甲方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会将乙方申报材料上报县农业农村部门，县农业农村部门审核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无误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后将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给予乙方一次性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现金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补助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具体补贴标准以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县农业农村部门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最终测算为准，最高不超150元/亩，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补助方式为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财政拨款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。</w:t>
      </w:r>
    </w:p>
    <w:p w14:paraId="0536AD7E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12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3" w:name="bookmark7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五</w:t>
      </w:r>
      <w:bookmarkEnd w:id="3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、技术指导与检查验收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甲方负责对乙方提供轮作技术指导服务，在轮作周期结束前组织检查验收。乙方不按甲方技术要求实施的，违反轮作规定要求的，视为违反本协议约定，不能享受相关补助。</w:t>
      </w:r>
    </w:p>
    <w:p w14:paraId="25675359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bookmarkStart w:id="4" w:name="bookmark8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六</w:t>
      </w:r>
      <w:bookmarkEnd w:id="4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、本协议自甲乙双方签字或盖章之日起生效。轮作期间因国家政策发生重大变化或调整导致不能执行本协议的，本协议自然终止或解除。</w:t>
      </w:r>
      <w:bookmarkStart w:id="5" w:name="bookmark9"/>
    </w:p>
    <w:p w14:paraId="560E3668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七</w:t>
      </w:r>
      <w:bookmarkEnd w:id="5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、本协议一式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份，甲方、乙方各执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—份，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一份上报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县级农业农村部门存档备查。</w:t>
      </w:r>
    </w:p>
    <w:p w14:paraId="1842E5CA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6" w:name="bookmark10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八</w:t>
      </w:r>
      <w:bookmarkEnd w:id="6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未尽事宜，甲乙双方协商解决。</w:t>
      </w:r>
    </w:p>
    <w:p w14:paraId="4B8B58A9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4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</w:p>
    <w:p w14:paraId="3B75C288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4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</w:p>
    <w:p w14:paraId="6385DF4A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4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</w:p>
    <w:p w14:paraId="149F93B4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4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甲方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（盖章）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乙方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：</w:t>
      </w:r>
    </w:p>
    <w:p w14:paraId="38F55EB4"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甲方代表签名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：</w:t>
      </w:r>
    </w:p>
    <w:p w14:paraId="2E4ECC86"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4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日期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</w:t>
      </w:r>
      <w:bookmarkStart w:id="7" w:name="_GoBack"/>
      <w:bookmarkEnd w:id="7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日期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：</w:t>
      </w:r>
    </w:p>
    <w:sectPr>
      <w:footerReference r:id="rId5" w:type="even"/>
      <w:footnotePr>
        <w:numFmt w:val="decimal"/>
      </w:footnotePr>
      <w:pgSz w:w="11900" w:h="16840"/>
      <w:pgMar w:top="1701" w:right="1587" w:bottom="1587" w:left="1587" w:header="0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1972"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897E26"/>
    <w:multiLevelType w:val="singleLevel"/>
    <w:tmpl w:val="91897E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NmE4MDI5NTVlNzc5NTk4NWM0OWFiMmQ5M2RiMWE5YjcifQ=="/>
  </w:docVars>
  <w:rsids>
    <w:rsidRoot w:val="00000000"/>
    <w:rsid w:val="04C2317F"/>
    <w:rsid w:val="10546FE1"/>
    <w:rsid w:val="5CCD2E20"/>
    <w:rsid w:val="601A0AE4"/>
    <w:rsid w:val="6A5E6767"/>
    <w:rsid w:val="6B7B2B21"/>
    <w:rsid w:val="73A516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Body text|2_"/>
    <w:basedOn w:val="4"/>
    <w:link w:val="6"/>
    <w:qFormat/>
    <w:uiPriority w:val="0"/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6">
    <w:name w:val="Body text|2"/>
    <w:basedOn w:val="1"/>
    <w:link w:val="5"/>
    <w:qFormat/>
    <w:uiPriority w:val="0"/>
    <w:pPr>
      <w:widowControl w:val="0"/>
      <w:shd w:val="clear" w:color="auto" w:fill="auto"/>
      <w:spacing w:after="700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7">
    <w:name w:val="Header or footer|2_"/>
    <w:basedOn w:val="4"/>
    <w:link w:val="8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link w:val="7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9">
    <w:name w:val="Heading #1|1_"/>
    <w:basedOn w:val="4"/>
    <w:link w:val="10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0">
    <w:name w:val="Heading #1|1"/>
    <w:basedOn w:val="1"/>
    <w:link w:val="9"/>
    <w:qFormat/>
    <w:uiPriority w:val="0"/>
    <w:pPr>
      <w:widowControl w:val="0"/>
      <w:shd w:val="clear" w:color="auto" w:fill="auto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11">
    <w:name w:val="Body text|1_"/>
    <w:basedOn w:val="4"/>
    <w:link w:val="12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link w:val="11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575</Words>
  <Characters>588</Characters>
  <TotalTime>2</TotalTime>
  <ScaleCrop>false</ScaleCrop>
  <LinksUpToDate>false</LinksUpToDate>
  <CharactersWithSpaces>649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2021-08-17T01:19:00Z</dcterms:created>
  <dc:creator>Administrator</dc:creator>
  <cp:lastModifiedBy>205</cp:lastModifiedBy>
  <cp:lastPrinted>2021-12-23T07:18:00Z</cp:lastPrinted>
  <dcterms:modified xsi:type="dcterms:W3CDTF">2025-09-02T02:54:54Z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1D9FD05F1D51401DAB405890ED464A63_13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