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FB86F">
      <w:pPr>
        <w:spacing w:line="560" w:lineRule="exact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：</w:t>
      </w:r>
    </w:p>
    <w:p w14:paraId="45E9EA31">
      <w:pPr>
        <w:spacing w:line="560" w:lineRule="exact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</w:p>
    <w:p w14:paraId="57F40B11">
      <w:pPr>
        <w:spacing w:line="560" w:lineRule="exact"/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报价表</w:t>
      </w:r>
    </w:p>
    <w:p w14:paraId="2B50C78F"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72A247E6">
      <w:pPr>
        <w:jc w:val="both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报价单位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：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         </w:t>
      </w:r>
      <w:r>
        <w:rPr>
          <w:rFonts w:hint="eastAsia" w:ascii="黑体" w:hAnsi="黑体" w:eastAsia="黑体" w:cs="黑体"/>
          <w:sz w:val="28"/>
          <w:szCs w:val="28"/>
        </w:rPr>
        <w:t>（盖章）</w:t>
      </w:r>
    </w:p>
    <w:p w14:paraId="2707DE19">
      <w:pPr>
        <w:jc w:val="both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联系人：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黑体" w:eastAsia="黑体" w:cs="黑体"/>
          <w:sz w:val="28"/>
          <w:szCs w:val="28"/>
        </w:rPr>
        <w:t xml:space="preserve"> 联系电话：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sz w:val="28"/>
          <w:szCs w:val="28"/>
        </w:rPr>
        <w:t>年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8"/>
          <w:szCs w:val="28"/>
        </w:rPr>
        <w:t>月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8"/>
          <w:szCs w:val="28"/>
        </w:rPr>
        <w:t>日</w:t>
      </w:r>
    </w:p>
    <w:tbl>
      <w:tblPr>
        <w:tblStyle w:val="5"/>
        <w:tblpPr w:leftFromText="180" w:rightFromText="180" w:vertAnchor="text" w:horzAnchor="page" w:tblpX="1033" w:tblpY="108"/>
        <w:tblOverlap w:val="never"/>
        <w:tblW w:w="143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3785"/>
        <w:gridCol w:w="4755"/>
        <w:gridCol w:w="2505"/>
        <w:gridCol w:w="2415"/>
      </w:tblGrid>
      <w:tr w14:paraId="4A53B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860" w:type="dxa"/>
            <w:vAlign w:val="center"/>
          </w:tcPr>
          <w:p w14:paraId="76CF03FF"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序号</w:t>
            </w:r>
          </w:p>
        </w:tc>
        <w:tc>
          <w:tcPr>
            <w:tcW w:w="3785" w:type="dxa"/>
            <w:vAlign w:val="center"/>
          </w:tcPr>
          <w:p w14:paraId="5E6F5525"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项目</w:t>
            </w:r>
            <w:r>
              <w:rPr>
                <w:rFonts w:hint="eastAsia" w:ascii="黑体" w:hAnsi="黑体" w:eastAsia="黑体" w:cs="黑体"/>
                <w:sz w:val="30"/>
                <w:szCs w:val="30"/>
              </w:rPr>
              <w:t>名称</w:t>
            </w:r>
          </w:p>
        </w:tc>
        <w:tc>
          <w:tcPr>
            <w:tcW w:w="4755" w:type="dxa"/>
            <w:vAlign w:val="center"/>
          </w:tcPr>
          <w:p w14:paraId="2F875D8A">
            <w:pPr>
              <w:jc w:val="center"/>
              <w:rPr>
                <w:rFonts w:hint="default" w:ascii="黑体" w:hAnsi="黑体" w:eastAsia="黑体" w:cs="黑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服务内容</w:t>
            </w:r>
          </w:p>
        </w:tc>
        <w:tc>
          <w:tcPr>
            <w:tcW w:w="2505" w:type="dxa"/>
            <w:vAlign w:val="center"/>
          </w:tcPr>
          <w:p w14:paraId="64CBDF77"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报价（元）</w:t>
            </w:r>
          </w:p>
        </w:tc>
        <w:tc>
          <w:tcPr>
            <w:tcW w:w="2415" w:type="dxa"/>
            <w:vAlign w:val="center"/>
          </w:tcPr>
          <w:p w14:paraId="580C709C"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备注</w:t>
            </w:r>
          </w:p>
        </w:tc>
      </w:tr>
      <w:tr w14:paraId="2C69F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0" w:hRule="atLeast"/>
        </w:trPr>
        <w:tc>
          <w:tcPr>
            <w:tcW w:w="860" w:type="dxa"/>
            <w:vAlign w:val="center"/>
          </w:tcPr>
          <w:p w14:paraId="31BA14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3785" w:type="dxa"/>
            <w:vAlign w:val="center"/>
          </w:tcPr>
          <w:p w14:paraId="4A79A1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2025年市级耕地质量监测</w:t>
            </w:r>
          </w:p>
        </w:tc>
        <w:tc>
          <w:tcPr>
            <w:tcW w:w="4755" w:type="dxa"/>
            <w:vAlign w:val="center"/>
          </w:tcPr>
          <w:p w14:paraId="41514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对18个市级耕地质量监测点进行调查，包括土壤样品采集制备及送检、田间管理及调查记载、数据录入、监测点设施维护等。</w:t>
            </w:r>
          </w:p>
        </w:tc>
        <w:tc>
          <w:tcPr>
            <w:tcW w:w="2505" w:type="dxa"/>
            <w:vAlign w:val="center"/>
          </w:tcPr>
          <w:p w14:paraId="3AF2F5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</w:pPr>
          </w:p>
        </w:tc>
        <w:tc>
          <w:tcPr>
            <w:tcW w:w="2415" w:type="dxa"/>
            <w:vAlign w:val="center"/>
          </w:tcPr>
          <w:p w14:paraId="1AAF5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</w:tr>
    </w:tbl>
    <w:p w14:paraId="68A990A8">
      <w:pPr>
        <w:jc w:val="left"/>
        <w:rPr>
          <w:rFonts w:hint="eastAsia" w:ascii="黑体" w:hAnsi="黑体" w:eastAsia="黑体" w:cs="黑体"/>
          <w:sz w:val="30"/>
          <w:szCs w:val="30"/>
          <w:lang w:eastAsia="zh-CN"/>
        </w:rPr>
      </w:pPr>
    </w:p>
    <w:p w14:paraId="56F629B5">
      <w:bookmarkStart w:id="0" w:name="_GoBack"/>
      <w:bookmarkEnd w:id="0"/>
    </w:p>
    <w:sectPr>
      <w:pgSz w:w="16838" w:h="11906" w:orient="landscape"/>
      <w:pgMar w:top="1134" w:right="1157" w:bottom="1134" w:left="1157" w:header="851" w:footer="992" w:gutter="0"/>
      <w:cols w:space="0" w:num="1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FB765AD-FABC-4B9C-BD54-DB593F25CD0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360C6D4-DCA2-4EF1-B930-58E9FE8103C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9F0F9B9C-8528-470B-8796-82A7FA2838D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262018"/>
    <w:rsid w:val="59262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2025-09-28T06:38:00Z</dcterms:created>
  <dc:creator>sam武</dc:creator>
  <cp:lastModifiedBy>sam武</cp:lastModifiedBy>
  <dcterms:modified xsi:type="dcterms:W3CDTF">2025-09-28T06:39:15Z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52ED1FE0F308400D98F678C728637B28_11</vt:lpwstr>
  </property>
  <property fmtid="{D5CDD505-2E9C-101B-9397-08002B2CF9AE}" pid="4" name="KSOTemplateDocerSaveRecord">
    <vt:lpwstr>eyJoZGlkIjoiMWQ1M2NjZmNlNzZjODJiNjAwNTdiYWUzMzM3NGI2NjciLCJ1c2VySWQiOiIzOTQ1MjM1NjMifQ==</vt:lpwstr>
  </property>
</Properties>
</file>