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rFonts w:ascii="Times New Roman"/>
          <w:sz w:val="24"/>
        </w:rPr>
      </w:pPr>
    </w:p>
    <w:p>
      <w:pPr>
        <w:pStyle w:val="Heading1"/>
        <w:spacing w:line="574" w:lineRule="exact" w:before="33"/>
        <w:ind w:left="269"/>
      </w:pPr>
      <w:r>
        <w:rPr>
          <w:color w:val="DD5D5B"/>
          <w:w w:val="235"/>
        </w:rPr>
        <w:t>博罗县财政局</w:t>
      </w:r>
    </w:p>
    <w:p>
      <w:pPr>
        <w:spacing w:line="465" w:lineRule="exact" w:before="0"/>
        <w:ind w:left="0" w:right="114" w:firstLine="0"/>
        <w:jc w:val="right"/>
        <w:rPr>
          <w:sz w:val="48"/>
        </w:rPr>
      </w:pPr>
      <w:r>
        <w:rPr>
          <w:color w:val="DD5D5B"/>
          <w:w w:val="105"/>
          <w:sz w:val="48"/>
        </w:rPr>
        <w:t>文件</w:t>
      </w:r>
    </w:p>
    <w:p>
      <w:pPr>
        <w:spacing w:line="506" w:lineRule="exact" w:before="0"/>
        <w:ind w:left="267" w:right="0" w:firstLine="0"/>
        <w:jc w:val="left"/>
        <w:rPr>
          <w:sz w:val="48"/>
        </w:rPr>
      </w:pPr>
      <w:r>
        <w:rPr>
          <w:color w:val="DD5D5B"/>
          <w:w w:val="115"/>
          <w:sz w:val="48"/>
        </w:rPr>
        <w:t>国家税务总局博罗县税务局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tabs>
          <w:tab w:pos="4528" w:val="left" w:leader="none"/>
        </w:tabs>
        <w:spacing w:before="56"/>
        <w:ind w:left="955" w:right="0" w:firstLine="0"/>
        <w:jc w:val="left"/>
        <w:rPr>
          <w:sz w:val="32"/>
        </w:rPr>
      </w:pPr>
      <w:r>
        <w:rPr/>
        <w:pict>
          <v:line style="position:absolute;mso-position-horizontal-relative:page;mso-position-vertical-relative:paragraph;z-index:-2776" from="79.75238pt,28.897348pt" to="526.149182pt,28.897348pt" stroked="true" strokeweight="2.163696pt" strokecolor="#000000">
            <v:stroke dashstyle="solid"/>
            <w10:wrap type="none"/>
          </v:line>
        </w:pict>
      </w:r>
      <w:r>
        <w:rPr>
          <w:color w:val="545452"/>
          <w:sz w:val="32"/>
        </w:rPr>
        <w:t>博财法规</w:t>
      </w:r>
      <w:r>
        <w:rPr>
          <w:color w:val="545452"/>
          <w:spacing w:val="-91"/>
          <w:sz w:val="32"/>
        </w:rPr>
        <w:t> </w:t>
      </w:r>
      <w:r>
        <w:rPr>
          <w:rFonts w:ascii="Times New Roman" w:eastAsia="Times New Roman"/>
          <w:color w:val="3B3A38"/>
          <w:spacing w:val="2"/>
          <w:sz w:val="31"/>
        </w:rPr>
        <w:t>[202</w:t>
      </w:r>
      <w:r>
        <w:rPr>
          <w:rFonts w:ascii="Times New Roman" w:eastAsia="Times New Roman"/>
          <w:color w:val="3B3A38"/>
          <w:spacing w:val="-15"/>
          <w:sz w:val="31"/>
        </w:rPr>
        <w:t> </w:t>
      </w:r>
      <w:r>
        <w:rPr>
          <w:rFonts w:ascii="Times New Roman" w:eastAsia="Times New Roman"/>
          <w:color w:val="545452"/>
          <w:sz w:val="31"/>
        </w:rPr>
        <w:t>0</w:t>
      </w:r>
      <w:r>
        <w:rPr>
          <w:rFonts w:ascii="Times New Roman" w:eastAsia="Times New Roman"/>
          <w:color w:val="3B3A38"/>
          <w:sz w:val="31"/>
        </w:rPr>
        <w:t>]</w:t>
      </w:r>
      <w:r>
        <w:rPr>
          <w:rFonts w:ascii="Times New Roman" w:eastAsia="Times New Roman"/>
          <w:color w:val="3B3A38"/>
          <w:spacing w:val="-33"/>
          <w:sz w:val="31"/>
        </w:rPr>
        <w:t> </w:t>
      </w:r>
      <w:r>
        <w:rPr>
          <w:rFonts w:ascii="Times New Roman" w:eastAsia="Times New Roman"/>
          <w:color w:val="3B3A38"/>
          <w:sz w:val="31"/>
        </w:rPr>
        <w:t>2</w:t>
      </w:r>
      <w:r>
        <w:rPr>
          <w:rFonts w:ascii="Times New Roman" w:eastAsia="Times New Roman"/>
          <w:color w:val="3B3A38"/>
          <w:spacing w:val="-12"/>
          <w:sz w:val="31"/>
        </w:rPr>
        <w:t> </w:t>
      </w:r>
      <w:r>
        <w:rPr>
          <w:color w:val="545452"/>
          <w:sz w:val="32"/>
        </w:rPr>
        <w:t>号</w:t>
        <w:tab/>
        <w:t>签发人：钟桂来钟子良</w:t>
      </w:r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29"/>
        </w:rPr>
      </w:pPr>
    </w:p>
    <w:p>
      <w:pPr>
        <w:pStyle w:val="Heading2"/>
        <w:spacing w:line="309" w:lineRule="auto"/>
      </w:pPr>
      <w:r>
        <w:rPr>
          <w:color w:val="3B3A38"/>
          <w:w w:val="105"/>
        </w:rPr>
        <w:t>关千公布博罗县获得</w:t>
      </w:r>
      <w:r>
        <w:rPr>
          <w:rFonts w:ascii="Times New Roman" w:eastAsia="Times New Roman"/>
          <w:color w:val="3B3A38"/>
          <w:w w:val="105"/>
        </w:rPr>
        <w:t>2019 </w:t>
      </w:r>
      <w:r>
        <w:rPr>
          <w:color w:val="3B3A38"/>
          <w:w w:val="105"/>
        </w:rPr>
        <w:t>年度免税资格的非营利组织单位名单的通知</w:t>
      </w:r>
    </w:p>
    <w:p>
      <w:pPr>
        <w:pStyle w:val="BodyText"/>
        <w:spacing w:before="11"/>
        <w:rPr>
          <w:sz w:val="43"/>
        </w:rPr>
      </w:pPr>
    </w:p>
    <w:p>
      <w:pPr>
        <w:pStyle w:val="BodyText"/>
        <w:ind w:left="274"/>
      </w:pPr>
      <w:r>
        <w:rPr>
          <w:color w:val="545452"/>
          <w:w w:val="95"/>
        </w:rPr>
        <w:t>各有关单位：</w:t>
      </w:r>
    </w:p>
    <w:p>
      <w:pPr>
        <w:pStyle w:val="BodyText"/>
        <w:spacing w:line="314" w:lineRule="auto" w:before="124"/>
        <w:ind w:left="275" w:right="208" w:firstLine="637"/>
        <w:jc w:val="both"/>
      </w:pPr>
      <w:r>
        <w:rPr>
          <w:color w:val="545452"/>
          <w:spacing w:val="-24"/>
          <w:w w:val="95"/>
        </w:rPr>
        <w:t>根据</w:t>
      </w:r>
      <w:r>
        <w:rPr>
          <w:color w:val="3B3A38"/>
          <w:spacing w:val="27"/>
          <w:w w:val="95"/>
        </w:rPr>
        <w:t>《</w:t>
      </w:r>
      <w:r>
        <w:rPr>
          <w:color w:val="545452"/>
          <w:w w:val="95"/>
        </w:rPr>
        <w:t>财政部、税务总局关于非营利组织免税资格认定 </w:t>
      </w:r>
      <w:r>
        <w:rPr>
          <w:color w:val="545452"/>
          <w:spacing w:val="1"/>
          <w:w w:val="95"/>
        </w:rPr>
        <w:t>管理有关问题的通知 </w:t>
      </w:r>
      <w:r>
        <w:rPr>
          <w:color w:val="3B3A38"/>
          <w:w w:val="95"/>
        </w:rPr>
        <w:t>》</w:t>
      </w:r>
      <w:r>
        <w:rPr>
          <w:color w:val="3B3A38"/>
          <w:spacing w:val="-125"/>
          <w:w w:val="95"/>
        </w:rPr>
        <w:t>（</w:t>
      </w:r>
      <w:r>
        <w:rPr>
          <w:color w:val="545452"/>
          <w:spacing w:val="-33"/>
          <w:w w:val="95"/>
        </w:rPr>
        <w:t>财税 </w:t>
      </w:r>
      <w:r>
        <w:rPr>
          <w:rFonts w:ascii="Times New Roman" w:eastAsia="Times New Roman"/>
          <w:color w:val="2B2A28"/>
          <w:spacing w:val="2"/>
          <w:w w:val="95"/>
          <w:sz w:val="31"/>
        </w:rPr>
        <w:t>[2018]</w:t>
      </w:r>
      <w:r>
        <w:rPr>
          <w:rFonts w:ascii="Times New Roman" w:eastAsia="Times New Roman"/>
          <w:color w:val="2B2A28"/>
          <w:spacing w:val="56"/>
          <w:w w:val="95"/>
          <w:sz w:val="31"/>
        </w:rPr>
        <w:t> </w:t>
      </w:r>
      <w:r>
        <w:rPr>
          <w:rFonts w:ascii="Times New Roman" w:eastAsia="Times New Roman"/>
          <w:color w:val="3B3A38"/>
          <w:w w:val="95"/>
          <w:sz w:val="31"/>
        </w:rPr>
        <w:t>1</w:t>
      </w:r>
      <w:r>
        <w:rPr>
          <w:rFonts w:ascii="Times New Roman" w:eastAsia="Times New Roman"/>
          <w:color w:val="3B3A38"/>
          <w:spacing w:val="-40"/>
          <w:w w:val="95"/>
          <w:sz w:val="31"/>
        </w:rPr>
        <w:t> </w:t>
      </w:r>
      <w:r>
        <w:rPr>
          <w:rFonts w:ascii="Times New Roman" w:eastAsia="Times New Roman"/>
          <w:color w:val="545452"/>
          <w:w w:val="95"/>
          <w:sz w:val="31"/>
        </w:rPr>
        <w:t>3</w:t>
      </w:r>
      <w:r>
        <w:rPr>
          <w:rFonts w:ascii="Times New Roman" w:eastAsia="Times New Roman"/>
          <w:color w:val="545452"/>
          <w:spacing w:val="-13"/>
          <w:w w:val="95"/>
          <w:sz w:val="31"/>
        </w:rPr>
        <w:t> </w:t>
      </w:r>
      <w:r>
        <w:rPr>
          <w:color w:val="545452"/>
          <w:spacing w:val="-54"/>
          <w:w w:val="95"/>
        </w:rPr>
        <w:t>号 </w:t>
      </w:r>
      <w:r>
        <w:rPr>
          <w:color w:val="3B3A38"/>
          <w:spacing w:val="-58"/>
          <w:w w:val="95"/>
        </w:rPr>
        <w:t>）</w:t>
      </w:r>
      <w:r>
        <w:rPr>
          <w:color w:val="545452"/>
          <w:spacing w:val="-20"/>
          <w:w w:val="95"/>
        </w:rPr>
        <w:t>的有关规定 ， 经</w:t>
      </w:r>
      <w:r>
        <w:rPr>
          <w:color w:val="545452"/>
          <w:spacing w:val="-21"/>
          <w:w w:val="95"/>
        </w:rPr>
        <w:t>博罗县财政局 </w:t>
      </w:r>
      <w:r>
        <w:rPr>
          <w:color w:val="3B3A38"/>
          <w:spacing w:val="7"/>
          <w:w w:val="95"/>
        </w:rPr>
        <w:t>、国</w:t>
      </w:r>
      <w:r>
        <w:rPr>
          <w:color w:val="545452"/>
          <w:w w:val="95"/>
        </w:rPr>
        <w:t>家税务总局博罗县税务局审核确定， 现将</w:t>
      </w:r>
      <w:r>
        <w:rPr>
          <w:color w:val="545452"/>
          <w:spacing w:val="-20"/>
        </w:rPr>
        <w:t>获得博罗县 </w:t>
      </w:r>
      <w:r>
        <w:rPr>
          <w:rFonts w:ascii="Times New Roman" w:eastAsia="Times New Roman"/>
          <w:color w:val="3B3A38"/>
          <w:sz w:val="31"/>
        </w:rPr>
        <w:t>2019</w:t>
      </w:r>
      <w:r>
        <w:rPr>
          <w:rFonts w:ascii="Times New Roman" w:eastAsia="Times New Roman"/>
          <w:color w:val="3B3A38"/>
          <w:spacing w:val="-17"/>
          <w:sz w:val="31"/>
        </w:rPr>
        <w:t> </w:t>
      </w:r>
      <w:r>
        <w:rPr>
          <w:color w:val="545452"/>
          <w:spacing w:val="-3"/>
        </w:rPr>
        <w:t>年度免税资格的非营利组织单位名 单予以</w:t>
      </w:r>
      <w:r>
        <w:rPr>
          <w:color w:val="545452"/>
          <w:spacing w:val="-16"/>
        </w:rPr>
        <w:t>公布， 免税资格有效期自 </w:t>
      </w:r>
      <w:r>
        <w:rPr>
          <w:rFonts w:ascii="Times New Roman" w:eastAsia="Times New Roman"/>
          <w:color w:val="3B3A38"/>
          <w:spacing w:val="7"/>
          <w:sz w:val="31"/>
        </w:rPr>
        <w:t>20</w:t>
      </w:r>
      <w:r>
        <w:rPr>
          <w:rFonts w:ascii="Times New Roman" w:eastAsia="Times New Roman"/>
          <w:color w:val="545452"/>
          <w:spacing w:val="7"/>
          <w:sz w:val="31"/>
        </w:rPr>
        <w:t>1</w:t>
      </w:r>
      <w:r>
        <w:rPr>
          <w:rFonts w:ascii="Times New Roman" w:eastAsia="Times New Roman"/>
          <w:color w:val="545452"/>
          <w:spacing w:val="-41"/>
          <w:sz w:val="31"/>
        </w:rPr>
        <w:t> </w:t>
      </w:r>
      <w:r>
        <w:rPr>
          <w:rFonts w:ascii="Times New Roman" w:eastAsia="Times New Roman"/>
          <w:color w:val="3B3A38"/>
          <w:sz w:val="31"/>
        </w:rPr>
        <w:t>9</w:t>
      </w:r>
      <w:r>
        <w:rPr>
          <w:rFonts w:ascii="Times New Roman" w:eastAsia="Times New Roman"/>
          <w:color w:val="3B3A38"/>
          <w:spacing w:val="-5"/>
          <w:sz w:val="31"/>
        </w:rPr>
        <w:t> </w:t>
      </w:r>
      <w:r>
        <w:rPr>
          <w:color w:val="545452"/>
          <w:spacing w:val="-16"/>
        </w:rPr>
        <w:t>年度起 </w:t>
      </w:r>
      <w:r>
        <w:rPr>
          <w:rFonts w:ascii="Times New Roman" w:eastAsia="Times New Roman"/>
          <w:color w:val="3B3A38"/>
          <w:sz w:val="31"/>
        </w:rPr>
        <w:t>5</w:t>
      </w:r>
      <w:r>
        <w:rPr>
          <w:rFonts w:ascii="Times New Roman" w:eastAsia="Times New Roman"/>
          <w:color w:val="3B3A38"/>
          <w:spacing w:val="-4"/>
          <w:sz w:val="31"/>
        </w:rPr>
        <w:t> </w:t>
      </w:r>
      <w:r>
        <w:rPr>
          <w:color w:val="545452"/>
          <w:spacing w:val="-6"/>
        </w:rPr>
        <w:t>年内有效</w:t>
      </w:r>
      <w:r>
        <w:rPr>
          <w:color w:val="6B6B6B"/>
        </w:rPr>
        <w:t>。</w:t>
      </w:r>
    </w:p>
    <w:p>
      <w:pPr>
        <w:pStyle w:val="BodyText"/>
        <w:rPr>
          <w:sz w:val="42"/>
        </w:rPr>
      </w:pPr>
    </w:p>
    <w:p>
      <w:pPr>
        <w:pStyle w:val="BodyText"/>
        <w:spacing w:line="321" w:lineRule="auto"/>
        <w:ind w:left="277" w:right="472" w:firstLine="638"/>
      </w:pPr>
      <w:r>
        <w:rPr>
          <w:color w:val="545452"/>
          <w:spacing w:val="1"/>
          <w:w w:val="95"/>
        </w:rPr>
        <w:t>附件</w:t>
      </w:r>
      <w:r>
        <w:rPr>
          <w:color w:val="545452"/>
          <w:spacing w:val="3"/>
          <w:w w:val="80"/>
        </w:rPr>
        <w:t>： </w:t>
      </w:r>
      <w:r>
        <w:rPr>
          <w:color w:val="545452"/>
          <w:spacing w:val="-2"/>
          <w:w w:val="95"/>
        </w:rPr>
        <w:t>博罗县获得 </w:t>
      </w:r>
      <w:r>
        <w:rPr>
          <w:rFonts w:ascii="Times New Roman" w:eastAsia="Times New Roman"/>
          <w:color w:val="3B3A38"/>
          <w:w w:val="95"/>
          <w:sz w:val="31"/>
        </w:rPr>
        <w:t>2019</w:t>
      </w:r>
      <w:r>
        <w:rPr>
          <w:rFonts w:ascii="Times New Roman" w:eastAsia="Times New Roman"/>
          <w:color w:val="3B3A38"/>
          <w:spacing w:val="55"/>
          <w:w w:val="95"/>
          <w:sz w:val="31"/>
        </w:rPr>
        <w:t> </w:t>
      </w:r>
      <w:r>
        <w:rPr>
          <w:color w:val="545452"/>
          <w:spacing w:val="-2"/>
          <w:w w:val="95"/>
        </w:rPr>
        <w:t>年度免税资格的非营利组织单</w:t>
      </w:r>
      <w:r>
        <w:rPr>
          <w:color w:val="545452"/>
        </w:rPr>
        <w:t>位名单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1356584</wp:posOffset>
            </wp:positionH>
            <wp:positionV relativeFrom="paragraph">
              <wp:posOffset>409994</wp:posOffset>
            </wp:positionV>
            <wp:extent cx="1528126" cy="1467612"/>
            <wp:effectExtent l="0" t="0" r="0" b="0"/>
            <wp:wrapTopAndBottom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8126" cy="1467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3102729</wp:posOffset>
            </wp:positionH>
            <wp:positionV relativeFrom="paragraph">
              <wp:posOffset>263439</wp:posOffset>
            </wp:positionV>
            <wp:extent cx="2964747" cy="1417320"/>
            <wp:effectExtent l="0" t="0" r="0" b="0"/>
            <wp:wrapTopAndBottom/>
            <wp:docPr id="3" name="image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747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type w:val="continuous"/>
          <w:pgSz w:w="11920" w:h="16840"/>
          <w:pgMar w:top="1600" w:bottom="280" w:left="1680" w:right="1520"/>
        </w:sectPr>
      </w:pPr>
    </w:p>
    <w:p>
      <w:pPr>
        <w:spacing w:before="32"/>
        <w:ind w:left="204" w:right="0" w:firstLine="0"/>
        <w:jc w:val="left"/>
        <w:rPr>
          <w:sz w:val="30"/>
        </w:rPr>
      </w:pPr>
      <w:r>
        <w:rPr>
          <w:color w:val="605E5E"/>
          <w:w w:val="90"/>
          <w:sz w:val="30"/>
        </w:rPr>
        <w:t>附件：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Heading2"/>
        <w:spacing w:line="345" w:lineRule="auto" w:before="63"/>
        <w:ind w:left="1711" w:right="1705"/>
      </w:pPr>
      <w:r>
        <w:rPr>
          <w:color w:val="3B3836"/>
          <w:w w:val="105"/>
        </w:rPr>
        <w:t>博罗县获得 </w:t>
      </w:r>
      <w:r>
        <w:rPr>
          <w:rFonts w:ascii="Times New Roman" w:eastAsia="Times New Roman"/>
          <w:color w:val="3B3836"/>
          <w:w w:val="105"/>
        </w:rPr>
        <w:t>2019 </w:t>
      </w:r>
      <w:r>
        <w:rPr>
          <w:color w:val="3B3836"/>
          <w:w w:val="105"/>
        </w:rPr>
        <w:t>年度免税资格的非营利组织单位名单</w:t>
      </w:r>
    </w:p>
    <w:p>
      <w:pPr>
        <w:pStyle w:val="BodyText"/>
        <w:spacing w:before="9"/>
        <w:rPr>
          <w:sz w:val="49"/>
        </w:rPr>
      </w:pPr>
    </w:p>
    <w:p>
      <w:pPr>
        <w:spacing w:before="0"/>
        <w:ind w:left="847" w:right="0" w:firstLine="0"/>
        <w:jc w:val="left"/>
        <w:rPr>
          <w:sz w:val="31"/>
        </w:rPr>
      </w:pPr>
      <w:r>
        <w:rPr>
          <w:rFonts w:ascii="Times New Roman" w:eastAsia="Times New Roman"/>
          <w:color w:val="3B3836"/>
          <w:sz w:val="30"/>
        </w:rPr>
        <w:t>1</w:t>
      </w:r>
      <w:r>
        <w:rPr>
          <w:color w:val="3B3836"/>
          <w:sz w:val="31"/>
        </w:rPr>
        <w:t>、</w:t>
      </w:r>
      <w:r>
        <w:rPr>
          <w:color w:val="605E5E"/>
          <w:sz w:val="31"/>
        </w:rPr>
        <w:t>博罗县书法家协会</w:t>
      </w:r>
    </w:p>
    <w:p>
      <w:pPr>
        <w:spacing w:before="223"/>
        <w:ind w:left="861" w:right="0" w:firstLine="0"/>
        <w:jc w:val="left"/>
        <w:rPr>
          <w:sz w:val="31"/>
        </w:rPr>
      </w:pPr>
      <w:r>
        <w:rPr>
          <w:rFonts w:ascii="Times New Roman" w:eastAsia="Times New Roman"/>
          <w:color w:val="4B4B49"/>
          <w:sz w:val="30"/>
        </w:rPr>
        <w:t>2</w:t>
      </w:r>
      <w:r>
        <w:rPr>
          <w:color w:val="4B4B49"/>
          <w:sz w:val="31"/>
        </w:rPr>
        <w:t>、博罗县工商业发展促 进会</w:t>
      </w:r>
    </w:p>
    <w:p>
      <w:pPr>
        <w:spacing w:before="223"/>
        <w:ind w:left="869" w:right="0" w:firstLine="0"/>
        <w:jc w:val="left"/>
        <w:rPr>
          <w:sz w:val="31"/>
        </w:rPr>
      </w:pPr>
      <w:r>
        <w:rPr>
          <w:rFonts w:ascii="Times New Roman" w:eastAsia="Times New Roman"/>
          <w:color w:val="605E5E"/>
          <w:sz w:val="31"/>
        </w:rPr>
        <w:t>3</w:t>
      </w:r>
      <w:r>
        <w:rPr>
          <w:color w:val="3B3836"/>
          <w:sz w:val="31"/>
        </w:rPr>
        <w:t>、</w:t>
      </w:r>
      <w:r>
        <w:rPr>
          <w:color w:val="605E5E"/>
          <w:sz w:val="31"/>
        </w:rPr>
        <w:t>博罗县柏塘镇社会工作 与志愿 服务协会</w:t>
      </w:r>
    </w:p>
    <w:p>
      <w:pPr>
        <w:spacing w:before="230"/>
        <w:ind w:left="862" w:right="0" w:firstLine="0"/>
        <w:jc w:val="left"/>
        <w:rPr>
          <w:sz w:val="31"/>
        </w:rPr>
      </w:pPr>
      <w:r>
        <w:rPr>
          <w:rFonts w:ascii="Times New Roman" w:eastAsia="Times New Roman"/>
          <w:color w:val="4B4B49"/>
          <w:sz w:val="30"/>
        </w:rPr>
        <w:t>4</w:t>
      </w:r>
      <w:r>
        <w:rPr>
          <w:color w:val="4B4B49"/>
          <w:sz w:val="31"/>
        </w:rPr>
        <w:t>、博罗县杨村镇慈善会</w:t>
      </w:r>
    </w:p>
    <w:p>
      <w:pPr>
        <w:spacing w:before="223"/>
        <w:ind w:left="860" w:right="0" w:firstLine="0"/>
        <w:jc w:val="left"/>
        <w:rPr>
          <w:sz w:val="31"/>
        </w:rPr>
      </w:pPr>
      <w:r>
        <w:rPr>
          <w:rFonts w:ascii="Times New Roman" w:eastAsia="Times New Roman"/>
          <w:color w:val="605E5E"/>
          <w:sz w:val="31"/>
        </w:rPr>
        <w:t>5</w:t>
      </w:r>
      <w:r>
        <w:rPr>
          <w:color w:val="605E5E"/>
          <w:sz w:val="31"/>
        </w:rPr>
        <w:t>、博罗县旗袍协会</w:t>
      </w:r>
    </w:p>
    <w:p>
      <w:pPr>
        <w:spacing w:before="223"/>
        <w:ind w:left="862" w:right="0" w:firstLine="0"/>
        <w:jc w:val="left"/>
        <w:rPr>
          <w:sz w:val="31"/>
        </w:rPr>
      </w:pPr>
      <w:r>
        <w:rPr>
          <w:rFonts w:ascii="Times New Roman" w:eastAsia="Times New Roman"/>
          <w:color w:val="4B4B49"/>
          <w:sz w:val="30"/>
        </w:rPr>
        <w:t>6</w:t>
      </w:r>
      <w:r>
        <w:rPr>
          <w:color w:val="4B4B49"/>
          <w:sz w:val="31"/>
        </w:rPr>
        <w:t>、博罗县手有余香志愿者协会</w:t>
      </w:r>
    </w:p>
    <w:p>
      <w:pPr>
        <w:tabs>
          <w:tab w:pos="2917" w:val="left" w:leader="none"/>
        </w:tabs>
        <w:spacing w:before="223"/>
        <w:ind w:left="863" w:right="0" w:firstLine="0"/>
        <w:jc w:val="left"/>
        <w:rPr>
          <w:sz w:val="31"/>
        </w:rPr>
      </w:pPr>
      <w:r>
        <w:rPr>
          <w:rFonts w:ascii="Times New Roman" w:eastAsia="Times New Roman"/>
          <w:color w:val="605E5E"/>
          <w:spacing w:val="17"/>
          <w:w w:val="95"/>
          <w:sz w:val="30"/>
        </w:rPr>
        <w:t>7</w:t>
      </w:r>
      <w:r>
        <w:rPr>
          <w:color w:val="605E5E"/>
          <w:w w:val="95"/>
          <w:sz w:val="31"/>
        </w:rPr>
        <w:t>、博罗县梅州</w:t>
        <w:tab/>
      </w:r>
      <w:r>
        <w:rPr>
          <w:color w:val="605E5E"/>
          <w:sz w:val="31"/>
        </w:rPr>
        <w:t>客家文化促进会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48"/>
        <w:ind w:left="203" w:right="0" w:firstLine="0"/>
        <w:jc w:val="left"/>
        <w:rPr>
          <w:sz w:val="31"/>
        </w:rPr>
      </w:pPr>
      <w:r>
        <w:rPr>
          <w:color w:val="605E5E"/>
          <w:sz w:val="31"/>
        </w:rPr>
        <w:t>公开方式：主动公开</w:t>
      </w:r>
    </w:p>
    <w:p>
      <w:pPr>
        <w:spacing w:before="259"/>
        <w:ind w:left="551" w:right="0" w:firstLine="0"/>
        <w:jc w:val="left"/>
        <w:rPr>
          <w:sz w:val="31"/>
        </w:rPr>
      </w:pPr>
      <w:r>
        <w:rPr>
          <w:color w:val="605E5E"/>
          <w:sz w:val="31"/>
        </w:rPr>
        <w:t>抄送</w:t>
      </w:r>
      <w:r>
        <w:rPr>
          <w:color w:val="3B3836"/>
          <w:w w:val="80"/>
          <w:sz w:val="31"/>
        </w:rPr>
        <w:t>： </w:t>
      </w:r>
      <w:r>
        <w:rPr>
          <w:color w:val="605E5E"/>
          <w:sz w:val="31"/>
        </w:rPr>
        <w:t>县民政局</w:t>
      </w:r>
      <w:r>
        <w:rPr>
          <w:color w:val="605E5E"/>
          <w:w w:val="80"/>
          <w:sz w:val="31"/>
        </w:rPr>
        <w:t>， </w:t>
      </w:r>
      <w:r>
        <w:rPr>
          <w:color w:val="605E5E"/>
          <w:sz w:val="31"/>
        </w:rPr>
        <w:t>县档案局</w:t>
      </w:r>
      <w:r>
        <w:rPr>
          <w:color w:val="828282"/>
          <w:sz w:val="31"/>
        </w:rPr>
        <w:t>。</w:t>
      </w:r>
    </w:p>
    <w:p>
      <w:pPr>
        <w:tabs>
          <w:tab w:pos="4452" w:val="left" w:leader="none"/>
        </w:tabs>
        <w:spacing w:before="230"/>
        <w:ind w:left="0" w:right="28" w:firstLine="0"/>
        <w:jc w:val="center"/>
        <w:rPr>
          <w:sz w:val="31"/>
        </w:rPr>
      </w:pPr>
      <w:r>
        <w:rPr/>
        <w:pict>
          <v:line style="position:absolute;mso-position-horizontal-relative:page;mso-position-vertical-relative:paragraph;z-index:-952;mso-wrap-distance-left:0;mso-wrap-distance-right:0" from="94.547966pt,38.179237pt" to="507.0225pt,38.179237pt" stroked="true" strokeweight=".721232pt" strokecolor="#000000">
            <v:stroke dashstyle="solid"/>
            <w10:wrap type="topAndBottom"/>
          </v:line>
        </w:pict>
      </w:r>
      <w:r>
        <w:rPr>
          <w:color w:val="605E5E"/>
          <w:sz w:val="31"/>
        </w:rPr>
        <w:t>博罗县财政局</w:t>
        <w:tab/>
      </w:r>
      <w:r>
        <w:rPr>
          <w:rFonts w:ascii="Times New Roman" w:eastAsia="Times New Roman"/>
          <w:color w:val="605E5E"/>
          <w:sz w:val="30"/>
        </w:rPr>
        <w:t>2020</w:t>
      </w:r>
      <w:r>
        <w:rPr>
          <w:rFonts w:ascii="Times New Roman" w:eastAsia="Times New Roman"/>
          <w:color w:val="605E5E"/>
          <w:spacing w:val="63"/>
          <w:sz w:val="30"/>
        </w:rPr>
        <w:t> </w:t>
      </w:r>
      <w:r>
        <w:rPr>
          <w:color w:val="605E5E"/>
          <w:sz w:val="31"/>
        </w:rPr>
        <w:t>年</w:t>
      </w:r>
      <w:r>
        <w:rPr>
          <w:color w:val="605E5E"/>
          <w:spacing w:val="-84"/>
          <w:sz w:val="31"/>
        </w:rPr>
        <w:t> </w:t>
      </w:r>
      <w:r>
        <w:rPr>
          <w:rFonts w:ascii="Times New Roman" w:eastAsia="Times New Roman"/>
          <w:color w:val="3B3836"/>
          <w:sz w:val="30"/>
        </w:rPr>
        <w:t>1</w:t>
      </w:r>
      <w:r>
        <w:rPr>
          <w:rFonts w:ascii="Times New Roman" w:eastAsia="Times New Roman"/>
          <w:color w:val="3B3836"/>
          <w:spacing w:val="18"/>
          <w:sz w:val="30"/>
        </w:rPr>
        <w:t> </w:t>
      </w:r>
      <w:r>
        <w:rPr>
          <w:color w:val="605E5E"/>
          <w:sz w:val="31"/>
        </w:rPr>
        <w:t>月</w:t>
      </w:r>
      <w:r>
        <w:rPr>
          <w:color w:val="605E5E"/>
          <w:spacing w:val="-77"/>
          <w:sz w:val="31"/>
        </w:rPr>
        <w:t> </w:t>
      </w:r>
      <w:r>
        <w:rPr>
          <w:rFonts w:ascii="Times New Roman" w:eastAsia="Times New Roman"/>
          <w:color w:val="605E5E"/>
          <w:sz w:val="30"/>
        </w:rPr>
        <w:t>19</w:t>
      </w:r>
      <w:r>
        <w:rPr>
          <w:rFonts w:ascii="Times New Roman" w:eastAsia="Times New Roman"/>
          <w:color w:val="605E5E"/>
          <w:spacing w:val="23"/>
          <w:sz w:val="30"/>
        </w:rPr>
        <w:t> </w:t>
      </w:r>
      <w:r>
        <w:rPr>
          <w:color w:val="605E5E"/>
          <w:sz w:val="31"/>
        </w:rPr>
        <w:t>日印</w:t>
      </w:r>
      <w:r>
        <w:rPr>
          <w:color w:val="605E5E"/>
          <w:spacing w:val="-82"/>
          <w:sz w:val="31"/>
        </w:rPr>
        <w:t> </w:t>
      </w:r>
      <w:r>
        <w:rPr>
          <w:color w:val="605E5E"/>
          <w:sz w:val="31"/>
        </w:rPr>
        <w:t>发</w:t>
      </w:r>
    </w:p>
    <w:sectPr>
      <w:pgSz w:w="11920" w:h="16840"/>
      <w:pgMar w:top="1520" w:bottom="280" w:left="168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</w:rPr>
  </w:style>
  <w:style w:styleId="Heading1" w:type="paragraph">
    <w:name w:val="Heading 1"/>
    <w:basedOn w:val="Normal"/>
    <w:uiPriority w:val="1"/>
    <w:qFormat/>
    <w:pPr>
      <w:spacing w:line="465" w:lineRule="exact"/>
      <w:outlineLvl w:val="1"/>
    </w:pPr>
    <w:rPr>
      <w:rFonts w:ascii="宋体" w:hAnsi="宋体" w:eastAsia="宋体" w:cs="宋体"/>
      <w:sz w:val="48"/>
      <w:szCs w:val="48"/>
    </w:rPr>
  </w:style>
  <w:style w:styleId="Heading2" w:type="paragraph">
    <w:name w:val="Heading 2"/>
    <w:basedOn w:val="Normal"/>
    <w:uiPriority w:val="1"/>
    <w:qFormat/>
    <w:pPr>
      <w:ind w:left="1087" w:right="955"/>
      <w:jc w:val="center"/>
      <w:outlineLvl w:val="2"/>
    </w:pPr>
    <w:rPr>
      <w:rFonts w:ascii="宋体" w:hAnsi="宋体" w:eastAsia="宋体" w:cs="宋体"/>
      <w:sz w:val="34"/>
      <w:szCs w:val="3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2020-01-21T02:37:42Z</dcterms:created>
  <dcterms:modified xsi:type="dcterms:W3CDTF">2020-01-21T02:37:42Z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Creator">
    <vt:lpwstr>HP Scan</vt:lpwstr>
  </property>
  <property fmtid="{D5CDD505-2E9C-101B-9397-08002B2CF9AE}" pid="4" name="LastSaved">
    <vt:filetime>2020-01-21T00:00:00Z</vt:filetime>
  </property>
</Properties>
</file>