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val="en-US" w:eastAsia="zh-CN"/>
        </w:rPr>
      </w:pPr>
      <w:r>
        <w:rPr>
          <w:rFonts w:hint="eastAsia"/>
          <w:b/>
          <w:bCs/>
          <w:sz w:val="36"/>
          <w:szCs w:val="36"/>
          <w:lang w:val="en-US" w:eastAsia="zh-CN"/>
        </w:rPr>
        <w:t>长宁镇农村生活污水处理设施运营维护方案</w:t>
      </w:r>
    </w:p>
    <w:p>
      <w:pPr>
        <w:ind w:firstLine="600" w:firstLineChars="200"/>
        <w:jc w:val="both"/>
        <w:rPr>
          <w:rFonts w:hint="eastAsia" w:eastAsiaTheme="minorEastAsia"/>
          <w:sz w:val="44"/>
          <w:szCs w:val="44"/>
          <w:lang w:val="en-US" w:eastAsia="zh-CN"/>
        </w:rPr>
      </w:pPr>
      <w:r>
        <w:rPr>
          <w:rFonts w:hint="eastAsia"/>
          <w:sz w:val="30"/>
          <w:szCs w:val="30"/>
          <w:lang w:val="en-US" w:eastAsia="zh-CN"/>
        </w:rPr>
        <w:t>为提升农村生活污水治理水平，改善农村人居环境，结合实际，制定以下生活污水池运营维护方案：</w:t>
      </w:r>
    </w:p>
    <w:p>
      <w:pPr>
        <w:jc w:val="both"/>
        <w:rPr>
          <w:rFonts w:hint="eastAsia"/>
          <w:sz w:val="30"/>
          <w:szCs w:val="30"/>
          <w:lang w:val="en-US" w:eastAsia="zh-CN"/>
        </w:rPr>
      </w:pPr>
      <w:r>
        <w:rPr>
          <w:rFonts w:hint="eastAsia"/>
          <w:sz w:val="30"/>
          <w:szCs w:val="30"/>
          <w:lang w:val="en-US" w:eastAsia="zh-CN"/>
        </w:rPr>
        <w:t>一、运营管理公司须具备生活污水站点、管网、流域水环境运营维护服务的经营范围及相关处理工艺专业技术，应按照有关法律法规和监测技术指南等规定制定相应的运营管理、维护方案和安全操作规程，并建立明确的岗位责任制。对各类设施，设备应按照设计的工艺要求使用。</w:t>
      </w:r>
    </w:p>
    <w:p>
      <w:pPr>
        <w:jc w:val="both"/>
        <w:rPr>
          <w:rFonts w:hint="eastAsia"/>
          <w:sz w:val="30"/>
          <w:szCs w:val="30"/>
          <w:lang w:val="en-US" w:eastAsia="zh-CN"/>
        </w:rPr>
      </w:pPr>
      <w:r>
        <w:rPr>
          <w:rFonts w:hint="eastAsia"/>
          <w:sz w:val="30"/>
          <w:szCs w:val="30"/>
          <w:lang w:val="en-US" w:eastAsia="zh-CN"/>
        </w:rPr>
        <w:t>二、各类设施设备的运营须符合标准，如发现异常情况，应采取相应的措施并及时上报相关主管部门。</w:t>
      </w:r>
    </w:p>
    <w:p>
      <w:pPr>
        <w:jc w:val="both"/>
        <w:rPr>
          <w:rFonts w:hint="eastAsia"/>
          <w:sz w:val="30"/>
          <w:szCs w:val="30"/>
          <w:lang w:val="en-US" w:eastAsia="zh-CN"/>
        </w:rPr>
      </w:pPr>
      <w:r>
        <w:rPr>
          <w:rFonts w:hint="eastAsia"/>
          <w:sz w:val="30"/>
          <w:szCs w:val="30"/>
          <w:lang w:val="en-US" w:eastAsia="zh-CN"/>
        </w:rPr>
        <w:t>三、处理设施的运营稳定率应达到95%、设备的综合完好率应达到90%。维修人员应按设备使用要求定期检查消防、安全等防护设备，如有问题，须立即更换。运营检测项目应符合国家环境检测技术规范的要求。</w:t>
      </w:r>
    </w:p>
    <w:p>
      <w:pPr>
        <w:numPr>
          <w:ilvl w:val="0"/>
          <w:numId w:val="0"/>
        </w:numPr>
        <w:jc w:val="both"/>
        <w:rPr>
          <w:rFonts w:hint="eastAsia"/>
          <w:sz w:val="30"/>
          <w:szCs w:val="30"/>
          <w:lang w:val="en-US" w:eastAsia="zh-CN"/>
        </w:rPr>
      </w:pPr>
      <w:r>
        <w:rPr>
          <w:rFonts w:hint="eastAsia"/>
          <w:sz w:val="30"/>
          <w:szCs w:val="30"/>
          <w:lang w:val="en-US" w:eastAsia="zh-CN"/>
        </w:rPr>
        <w:t>四、各类型处理技术设施维护。（应按照城镇污水处理厂运营、维护及安全技术规程）</w:t>
      </w:r>
    </w:p>
    <w:p>
      <w:pPr>
        <w:numPr>
          <w:ilvl w:val="0"/>
          <w:numId w:val="0"/>
        </w:numPr>
        <w:jc w:val="both"/>
        <w:rPr>
          <w:rFonts w:hint="eastAsia"/>
          <w:sz w:val="30"/>
          <w:szCs w:val="30"/>
          <w:lang w:val="en-US" w:eastAsia="zh-CN"/>
        </w:rPr>
      </w:pPr>
      <w:r>
        <w:rPr>
          <w:rFonts w:hint="eastAsia"/>
          <w:sz w:val="30"/>
          <w:szCs w:val="30"/>
          <w:lang w:val="en-US" w:eastAsia="zh-CN"/>
        </w:rPr>
        <w:t>1、格栅：定期安排巡检，发现有大量杂物应及时清理；</w:t>
      </w:r>
    </w:p>
    <w:p>
      <w:pPr>
        <w:numPr>
          <w:ilvl w:val="0"/>
          <w:numId w:val="0"/>
        </w:numPr>
        <w:jc w:val="both"/>
        <w:rPr>
          <w:rFonts w:hint="eastAsia"/>
          <w:sz w:val="30"/>
          <w:szCs w:val="30"/>
          <w:lang w:val="en-US" w:eastAsia="zh-CN"/>
        </w:rPr>
      </w:pPr>
      <w:r>
        <w:rPr>
          <w:rFonts w:hint="eastAsia"/>
          <w:sz w:val="30"/>
          <w:szCs w:val="30"/>
          <w:lang w:val="en-US" w:eastAsia="zh-CN"/>
        </w:rPr>
        <w:t>2、集水井、调节池、沙井：设置提升泵的集水池、调节池要经常检查潜污泵等工作状态、池底污泥蓄积情况是否正常等及定期清掏，防污水溢出；</w:t>
      </w:r>
    </w:p>
    <w:p>
      <w:pPr>
        <w:numPr>
          <w:ilvl w:val="0"/>
          <w:numId w:val="0"/>
        </w:numPr>
        <w:jc w:val="both"/>
        <w:rPr>
          <w:rFonts w:hint="eastAsia"/>
          <w:sz w:val="30"/>
          <w:szCs w:val="30"/>
          <w:lang w:val="en-US" w:eastAsia="zh-CN"/>
        </w:rPr>
      </w:pPr>
      <w:r>
        <w:rPr>
          <w:rFonts w:hint="eastAsia"/>
          <w:sz w:val="30"/>
          <w:szCs w:val="30"/>
          <w:lang w:val="en-US" w:eastAsia="zh-CN"/>
        </w:rPr>
        <w:t>3、沉淀池：保证出水疏通，及时清理表面浮渣，如有污泥上浮等现象应适当加大或减少沉淀池停留时间；</w:t>
      </w:r>
    </w:p>
    <w:p>
      <w:pPr>
        <w:numPr>
          <w:ilvl w:val="0"/>
          <w:numId w:val="0"/>
        </w:numPr>
        <w:jc w:val="both"/>
        <w:rPr>
          <w:rFonts w:hint="eastAsia"/>
          <w:sz w:val="30"/>
          <w:szCs w:val="30"/>
          <w:lang w:val="en-US" w:eastAsia="zh-CN"/>
        </w:rPr>
      </w:pPr>
      <w:r>
        <w:rPr>
          <w:rFonts w:hint="eastAsia"/>
          <w:sz w:val="30"/>
          <w:szCs w:val="30"/>
          <w:lang w:val="en-US" w:eastAsia="zh-CN"/>
        </w:rPr>
        <w:t>4、厌氧池、缺氧池：</w:t>
      </w:r>
    </w:p>
    <w:p>
      <w:pPr>
        <w:numPr>
          <w:ilvl w:val="0"/>
          <w:numId w:val="0"/>
        </w:numPr>
        <w:tabs>
          <w:tab w:val="left" w:pos="273"/>
        </w:tabs>
        <w:jc w:val="both"/>
        <w:rPr>
          <w:rFonts w:hint="eastAsia"/>
          <w:sz w:val="30"/>
          <w:szCs w:val="30"/>
          <w:lang w:val="en-US" w:eastAsia="zh-CN"/>
        </w:rPr>
      </w:pPr>
      <w:r>
        <w:rPr>
          <w:rFonts w:hint="eastAsia"/>
          <w:sz w:val="30"/>
          <w:szCs w:val="30"/>
          <w:lang w:val="en-US" w:eastAsia="zh-CN"/>
        </w:rPr>
        <w:t>①及时清除池体内泡沫、漂浮物等垃圾，保持进出水槽清洁；</w:t>
      </w:r>
    </w:p>
    <w:p>
      <w:pPr>
        <w:numPr>
          <w:ilvl w:val="0"/>
          <w:numId w:val="0"/>
        </w:numPr>
        <w:jc w:val="both"/>
        <w:rPr>
          <w:rFonts w:hint="default"/>
          <w:sz w:val="30"/>
          <w:szCs w:val="30"/>
          <w:lang w:val="en-US" w:eastAsia="zh-CN"/>
        </w:rPr>
      </w:pPr>
      <w:r>
        <w:rPr>
          <w:rFonts w:hint="eastAsia"/>
          <w:sz w:val="30"/>
          <w:szCs w:val="30"/>
          <w:lang w:val="en-US" w:eastAsia="zh-CN"/>
        </w:rPr>
        <w:t>②定期排放厌氧池、缺氧池中的污泥；</w:t>
      </w:r>
    </w:p>
    <w:p>
      <w:pPr>
        <w:numPr>
          <w:ilvl w:val="0"/>
          <w:numId w:val="0"/>
        </w:numPr>
        <w:jc w:val="both"/>
        <w:rPr>
          <w:rFonts w:hint="default"/>
          <w:sz w:val="30"/>
          <w:szCs w:val="30"/>
          <w:lang w:val="en-US" w:eastAsia="zh-CN"/>
        </w:rPr>
      </w:pPr>
      <w:r>
        <w:rPr>
          <w:rFonts w:hint="eastAsia"/>
          <w:sz w:val="30"/>
          <w:szCs w:val="30"/>
          <w:lang w:val="en-US" w:eastAsia="zh-CN"/>
        </w:rPr>
        <w:t>③定期检查池体内填充料有无松动、缠绕、板结等现象，情况严重的应及时组织维修。</w:t>
      </w:r>
    </w:p>
    <w:p>
      <w:pPr>
        <w:numPr>
          <w:ilvl w:val="0"/>
          <w:numId w:val="1"/>
        </w:numPr>
        <w:jc w:val="both"/>
        <w:rPr>
          <w:rFonts w:hint="eastAsia"/>
          <w:sz w:val="30"/>
          <w:szCs w:val="30"/>
          <w:lang w:val="en-US" w:eastAsia="zh-CN"/>
        </w:rPr>
      </w:pPr>
      <w:r>
        <w:rPr>
          <w:rFonts w:hint="eastAsia"/>
          <w:sz w:val="30"/>
          <w:szCs w:val="30"/>
          <w:lang w:val="en-US" w:eastAsia="zh-CN"/>
        </w:rPr>
        <w:t>好氧池：池体内曝气存在不均匀现象时应对鼓风机及管路进行检查，确认是否有漏气、堵塞等问题；</w:t>
      </w:r>
    </w:p>
    <w:p>
      <w:pPr>
        <w:jc w:val="both"/>
        <w:rPr>
          <w:rFonts w:hint="eastAsia"/>
          <w:sz w:val="30"/>
          <w:szCs w:val="30"/>
          <w:lang w:val="en-US" w:eastAsia="zh-CN"/>
        </w:rPr>
      </w:pPr>
      <w:r>
        <w:rPr>
          <w:rFonts w:hint="eastAsia"/>
          <w:sz w:val="30"/>
          <w:szCs w:val="30"/>
          <w:lang w:val="en-US" w:eastAsia="zh-CN"/>
        </w:rPr>
        <w:t>6、养护池周边绿化，定期修剪及补种植物；</w:t>
      </w:r>
    </w:p>
    <w:p>
      <w:pPr>
        <w:jc w:val="both"/>
        <w:rPr>
          <w:rFonts w:hint="eastAsia"/>
          <w:sz w:val="30"/>
          <w:szCs w:val="30"/>
          <w:lang w:val="en-US" w:eastAsia="zh-CN"/>
        </w:rPr>
      </w:pPr>
      <w:r>
        <w:rPr>
          <w:rFonts w:hint="eastAsia"/>
          <w:sz w:val="30"/>
          <w:szCs w:val="30"/>
          <w:lang w:val="en-US" w:eastAsia="zh-CN"/>
        </w:rPr>
        <w:t>7、定期清理调节池池体内淤泥；（半年一次）</w:t>
      </w:r>
    </w:p>
    <w:p>
      <w:pPr>
        <w:jc w:val="both"/>
        <w:rPr>
          <w:rFonts w:hint="eastAsia"/>
          <w:sz w:val="30"/>
          <w:szCs w:val="30"/>
          <w:lang w:val="en-US" w:eastAsia="zh-CN"/>
        </w:rPr>
      </w:pPr>
      <w:r>
        <w:rPr>
          <w:rFonts w:hint="eastAsia"/>
          <w:sz w:val="30"/>
          <w:szCs w:val="30"/>
          <w:lang w:val="en-US" w:eastAsia="zh-CN"/>
        </w:rPr>
        <w:t>8、定期排查及冲洗沿线管网；（一年一次用高压水车冲洗）</w:t>
      </w:r>
    </w:p>
    <w:p>
      <w:pPr>
        <w:jc w:val="both"/>
        <w:rPr>
          <w:rFonts w:hint="eastAsia"/>
          <w:sz w:val="30"/>
          <w:szCs w:val="30"/>
          <w:lang w:val="en-US" w:eastAsia="zh-CN"/>
        </w:rPr>
      </w:pPr>
      <w:r>
        <w:rPr>
          <w:rFonts w:hint="eastAsia"/>
          <w:sz w:val="30"/>
          <w:szCs w:val="30"/>
          <w:lang w:val="en-US" w:eastAsia="zh-CN"/>
        </w:rPr>
        <w:t>9、定期维护及清洗一体化设备内配套、配件；（按设备手册规范操作）</w:t>
      </w:r>
    </w:p>
    <w:p>
      <w:pPr>
        <w:jc w:val="both"/>
        <w:rPr>
          <w:rFonts w:hint="eastAsia"/>
          <w:sz w:val="30"/>
          <w:szCs w:val="30"/>
          <w:lang w:val="en-US" w:eastAsia="zh-CN"/>
        </w:rPr>
      </w:pPr>
      <w:r>
        <w:rPr>
          <w:rFonts w:hint="eastAsia"/>
          <w:sz w:val="30"/>
          <w:szCs w:val="30"/>
          <w:lang w:val="en-US" w:eastAsia="zh-CN"/>
        </w:rPr>
        <w:t>10、定期检查维护设备箱体；（一年一次防腐维修）</w:t>
      </w:r>
    </w:p>
    <w:p>
      <w:pPr>
        <w:jc w:val="both"/>
        <w:rPr>
          <w:rFonts w:hint="eastAsia" w:eastAsiaTheme="minorEastAsia"/>
          <w:sz w:val="30"/>
          <w:szCs w:val="30"/>
          <w:lang w:val="en-US" w:eastAsia="zh-CN"/>
        </w:rPr>
      </w:pPr>
      <w:r>
        <w:rPr>
          <w:rFonts w:hint="eastAsia"/>
          <w:sz w:val="30"/>
          <w:szCs w:val="30"/>
          <w:lang w:val="en-US" w:eastAsia="zh-CN"/>
        </w:rPr>
        <w:t>11、定期维护护栏及线路；（一个季度一次）</w:t>
      </w:r>
    </w:p>
    <w:p>
      <w:pPr>
        <w:jc w:val="both"/>
        <w:rPr>
          <w:rFonts w:hint="eastAsia"/>
          <w:sz w:val="30"/>
          <w:szCs w:val="30"/>
          <w:lang w:val="en-US" w:eastAsia="zh-CN"/>
        </w:rPr>
      </w:pPr>
      <w:r>
        <w:rPr>
          <w:rFonts w:hint="eastAsia"/>
          <w:sz w:val="30"/>
          <w:szCs w:val="30"/>
          <w:lang w:val="en-US" w:eastAsia="zh-CN"/>
        </w:rPr>
        <w:t>12、保持设施内外墙无破损、裂缝及表面清洁。</w:t>
      </w:r>
    </w:p>
    <w:p>
      <w:pPr>
        <w:jc w:val="both"/>
        <w:rPr>
          <w:rFonts w:hint="eastAsia"/>
          <w:sz w:val="30"/>
          <w:szCs w:val="30"/>
          <w:lang w:val="en-US" w:eastAsia="zh-CN"/>
        </w:rPr>
      </w:pPr>
      <w:r>
        <w:rPr>
          <w:rFonts w:hint="eastAsia"/>
          <w:sz w:val="30"/>
          <w:szCs w:val="30"/>
          <w:lang w:val="en-US" w:eastAsia="zh-CN"/>
        </w:rPr>
        <w:t>五、人工湿地的做到每周两次巡查，一体化设备的做到两天一次巡查，并做好台账记录,一年最少要通过具备检测资质的公司出具两次以上水质检测报告给甲方</w:t>
      </w:r>
      <w:bookmarkStart w:id="0" w:name="_GoBack"/>
      <w:bookmarkEnd w:id="0"/>
      <w:r>
        <w:rPr>
          <w:rFonts w:hint="eastAsia"/>
          <w:sz w:val="30"/>
          <w:szCs w:val="30"/>
          <w:lang w:val="en-US" w:eastAsia="zh-CN"/>
        </w:rPr>
        <w:t>。</w:t>
      </w:r>
    </w:p>
    <w:p>
      <w:pPr>
        <w:jc w:val="both"/>
        <w:rPr>
          <w:rFonts w:hint="default"/>
          <w:sz w:val="30"/>
          <w:szCs w:val="30"/>
          <w:lang w:val="en-US" w:eastAsia="zh-CN"/>
        </w:rPr>
      </w:pPr>
      <w:r>
        <w:rPr>
          <w:rFonts w:hint="eastAsia"/>
          <w:lang w:val="en-US" w:eastAsia="zh-CN"/>
        </w:rPr>
        <w:t xml:space="preserve">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837B2"/>
    <w:multiLevelType w:val="singleLevel"/>
    <w:tmpl w:val="277837B2"/>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B0EB7"/>
    <w:rsid w:val="01FB2E3F"/>
    <w:rsid w:val="034D505B"/>
    <w:rsid w:val="04F01033"/>
    <w:rsid w:val="07A339A6"/>
    <w:rsid w:val="0D2D263C"/>
    <w:rsid w:val="0D8531E8"/>
    <w:rsid w:val="106A1D9D"/>
    <w:rsid w:val="11CE270D"/>
    <w:rsid w:val="19744E73"/>
    <w:rsid w:val="23422EAB"/>
    <w:rsid w:val="24D26A97"/>
    <w:rsid w:val="291C4054"/>
    <w:rsid w:val="2D694D88"/>
    <w:rsid w:val="2D9F3D35"/>
    <w:rsid w:val="2F107F1D"/>
    <w:rsid w:val="2F4A03B0"/>
    <w:rsid w:val="351D2CC6"/>
    <w:rsid w:val="423359E8"/>
    <w:rsid w:val="42860E30"/>
    <w:rsid w:val="430E5628"/>
    <w:rsid w:val="44DF16A4"/>
    <w:rsid w:val="44E7484D"/>
    <w:rsid w:val="486677D2"/>
    <w:rsid w:val="4B4D05D7"/>
    <w:rsid w:val="4D950C0E"/>
    <w:rsid w:val="4E161BFE"/>
    <w:rsid w:val="5A7C63DF"/>
    <w:rsid w:val="5EA7494A"/>
    <w:rsid w:val="6092244F"/>
    <w:rsid w:val="69BD4B53"/>
    <w:rsid w:val="6F79490D"/>
    <w:rsid w:val="74226D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11"/>
    <w:basedOn w:val="5"/>
    <w:qFormat/>
    <w:uiPriority w:val="0"/>
    <w:rPr>
      <w:rFonts w:hint="eastAsia" w:ascii="宋体" w:hAnsi="宋体" w:eastAsia="宋体" w:cs="宋体"/>
      <w:b/>
      <w:color w:val="000000"/>
      <w:sz w:val="22"/>
      <w:szCs w:val="22"/>
      <w:u w:val="none"/>
    </w:rPr>
  </w:style>
  <w:style w:type="character" w:customStyle="1" w:styleId="7">
    <w:name w:val="font51"/>
    <w:basedOn w:val="5"/>
    <w:qFormat/>
    <w:uiPriority w:val="0"/>
    <w:rPr>
      <w:rFonts w:ascii="仿宋_GB2312" w:eastAsia="仿宋_GB2312" w:cs="仿宋_GB2312"/>
      <w:b/>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Monday.</cp:lastModifiedBy>
  <cp:lastPrinted>2020-06-19T02:33:00Z</cp:lastPrinted>
  <dcterms:modified xsi:type="dcterms:W3CDTF">2020-06-22T06:52:40Z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