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BF2" w:rsidRDefault="002F159A">
      <w:pPr>
        <w:widowControl/>
        <w:spacing w:line="560" w:lineRule="exact"/>
        <w:ind w:firstLineChars="200" w:firstLine="915"/>
        <w:jc w:val="center"/>
        <w:rPr>
          <w:rFonts w:ascii="宋体" w:eastAsia="宋体" w:hAnsi="宋体"/>
          <w:b/>
          <w:color w:val="000000" w:themeColor="text1"/>
          <w:spacing w:val="8"/>
          <w:sz w:val="44"/>
          <w:szCs w:val="44"/>
          <w:shd w:val="clear" w:color="auto" w:fill="FFFFFF"/>
        </w:rPr>
      </w:pPr>
      <w:r>
        <w:rPr>
          <w:rFonts w:ascii="宋体" w:eastAsia="宋体" w:hAnsi="宋体" w:hint="eastAsia"/>
          <w:b/>
          <w:color w:val="000000" w:themeColor="text1"/>
          <w:spacing w:val="8"/>
          <w:sz w:val="44"/>
          <w:szCs w:val="44"/>
          <w:shd w:val="clear" w:color="auto" w:fill="FFFFFF"/>
        </w:rPr>
        <w:t>《博罗县文化旅游产业发展扶持</w:t>
      </w:r>
    </w:p>
    <w:p w:rsidR="00E01BF2" w:rsidRDefault="002F159A">
      <w:pPr>
        <w:widowControl/>
        <w:spacing w:line="560" w:lineRule="exact"/>
        <w:ind w:firstLineChars="200" w:firstLine="915"/>
        <w:jc w:val="center"/>
        <w:rPr>
          <w:rFonts w:ascii="宋体" w:eastAsia="宋体" w:hAnsi="宋体" w:cs="宋体"/>
          <w:b/>
          <w:color w:val="000000" w:themeColor="text1"/>
          <w:kern w:val="0"/>
          <w:sz w:val="44"/>
          <w:szCs w:val="44"/>
        </w:rPr>
      </w:pPr>
      <w:r>
        <w:rPr>
          <w:rFonts w:ascii="宋体" w:eastAsia="宋体" w:hAnsi="宋体" w:hint="eastAsia"/>
          <w:b/>
          <w:color w:val="000000" w:themeColor="text1"/>
          <w:spacing w:val="8"/>
          <w:sz w:val="44"/>
          <w:szCs w:val="44"/>
          <w:shd w:val="clear" w:color="auto" w:fill="FFFFFF"/>
        </w:rPr>
        <w:t>奖励办法（试行）》</w:t>
      </w:r>
    </w:p>
    <w:p w:rsidR="00E01BF2" w:rsidRDefault="002F159A">
      <w:pPr>
        <w:widowControl/>
        <w:spacing w:line="560" w:lineRule="exact"/>
        <w:ind w:firstLineChars="200" w:firstLine="640"/>
        <w:jc w:val="center"/>
        <w:rPr>
          <w:rFonts w:asciiTheme="majorEastAsia" w:eastAsiaTheme="majorEastAsia" w:hAnsiTheme="majorEastAsia" w:cs="宋体"/>
          <w:b/>
          <w:color w:val="000000"/>
          <w:kern w:val="0"/>
          <w:sz w:val="44"/>
          <w:szCs w:val="44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(征求意见稿)</w:t>
      </w:r>
    </w:p>
    <w:p w:rsidR="00E01BF2" w:rsidRDefault="00E01BF2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为贯彻落实《关于促进全域旅游发展的指导意见》（国办发【2018】15号）精神，全面提升博罗文旅产品品质，促进文旅产业转型升级、提质增效，加快文旅融合，推动国家全域旅游示范区建设，特制订本办法。</w:t>
      </w:r>
    </w:p>
    <w:p w:rsidR="00E01BF2" w:rsidRDefault="002F159A">
      <w:pPr>
        <w:widowControl/>
        <w:spacing w:line="560" w:lineRule="exact"/>
        <w:ind w:firstLineChars="200" w:firstLine="643"/>
        <w:rPr>
          <w:rFonts w:asciiTheme="majorEastAsia" w:eastAsiaTheme="majorEastAsia" w:hAnsiTheme="majorEastAsia" w:cs="宋体"/>
          <w:b/>
          <w:color w:val="000000"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一、加快文旅产业提档升级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（一）鼓励发展文旅新业态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对取得国家级、省级称号或资质的，分别一次性奖励30万元、10万元。对评定为国家级、省级文化旅游重点企业或重点项目的，分别一次性补助20万元、10万元。 对众创空间实施文创改造的，在文创项目正式投入营运后，一次性补助10万元。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（二）提升文旅产业素质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1.鼓</w:t>
      </w:r>
      <w:r>
        <w:rPr>
          <w:rFonts w:ascii="仿宋" w:eastAsia="仿宋" w:hAnsi="仿宋" w:hint="eastAsia"/>
          <w:color w:val="000000"/>
          <w:sz w:val="32"/>
          <w:szCs w:val="32"/>
        </w:rPr>
        <w:t>励引进市场主体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对引进 “世界饭店集团100强”“中国饭店集团30强”品牌，分别给予一次性奖励30万元、10万元。对引进全国百强旅行社、省百强旅行社、五A级旅行社在我县登记注册并运行满一年，分别奖励10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万元、5万元、3万元。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2.鼓励企业提升品质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对于当年获评</w:t>
      </w:r>
      <w:bookmarkStart w:id="0" w:name="_GoBack"/>
      <w:bookmarkEnd w:id="0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国家5A、4A、3A级旅游景区的，分别奖励100万元、50万元、20万元；对于获得国家级、省级旅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游度假区或生态旅游度假区的，分别给予一次性奖励100万元、50万元；对于当年评定为五星级、四星级、三星级旅游饭店的，分别给予一次性奖励50万元、30万元、10万元。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3．鼓励培育文创旅游商品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自主开发具有知识产权的博罗特色文化创意旅游商品或旅游纪念品，获得国家专利或注册品牌商标或获得版权且投入生产销售的，给予开发生产企业每类产品一次性补助1万元，每年每家企业补贴奖励总额不超过5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（三）鼓励文旅宣传营销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鼓励本县旅游企业开展城市旅游宣传推广。对本县旅游企业到省内（惠州除外）、省外和港澳台地区开展广播电视、平面媒体、网络媒体等宣传推介博罗旅游产品、线路，且提前在县旅游主管部门备案，旅游企业广告费支出10万元以上的项目给予1万元的一次性补助，每个旅游企业全年补助总额不超过5万元。本款扶持政策每年扶持资金总额不超过50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（四）加快人才队伍建设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1.鼓励培养导游队伍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对取得高级导游资格、中级导游资格的专职导游，分别一次性奖励2万元、1万元。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2.鼓励提升业务水平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对参加国家、省、市文旅管理部门举办的行业技能比赛获得名次的选手实施奖励，获得国家级比赛第1、2、3名的，分别奖励2万元、1.5万元、1万元；获得省级比赛第1、2、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3名的，分别奖励1万元、5000元、3000元；获得市级比赛第1、2、3名的，分别奖励5000元、3000元、2000元。</w:t>
      </w:r>
    </w:p>
    <w:p w:rsidR="00E01BF2" w:rsidRDefault="002F159A">
      <w:pPr>
        <w:widowControl/>
        <w:spacing w:line="560" w:lineRule="exact"/>
        <w:ind w:firstLineChars="200" w:firstLine="643"/>
        <w:rPr>
          <w:rFonts w:asciiTheme="majorEastAsia" w:eastAsiaTheme="majorEastAsia" w:hAnsiTheme="majorEastAsia" w:cs="宋体"/>
          <w:b/>
          <w:color w:val="000000"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二、加快推进乡村旅游发展</w:t>
      </w:r>
    </w:p>
    <w:p w:rsidR="00E01BF2" w:rsidRDefault="002F159A">
      <w:pPr>
        <w:pStyle w:val="a6"/>
        <w:widowControl/>
        <w:numPr>
          <w:ilvl w:val="0"/>
          <w:numId w:val="1"/>
        </w:numPr>
        <w:spacing w:line="560" w:lineRule="exact"/>
        <w:ind w:left="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鼓励打造乡村旅游点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对新增获得全国、省、市有关乡村旅游荣誉称号的，分别给予申报单位一次性奖励10万元、8万元、5万元。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（二）鼓励创建精品民宿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1、鼓励发展民宿。按照法律相关规定和程序，获得民宿经营证照，符合《旅游民宿基本要求与评价》（LB_T 065-2019）要求的民宿户，每间客房给予2000元的一次性扶持资金。每户民宿扶持客房数不超过28间。本条扶持政策每年扶持资金总额不超过50万元。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2、鼓励创建星级民宿。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对获得国家三星、四星、五星民宿称号的，对民宿单位分别给予一次性奖励10万元、30万元、50万元。</w:t>
      </w:r>
    </w:p>
    <w:p w:rsidR="00E34A28" w:rsidRDefault="00E34A28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（三）鼓励创建星级农家乐</w:t>
      </w:r>
    </w:p>
    <w:p w:rsidR="00E34A28" w:rsidRDefault="00E34A28" w:rsidP="001904F1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对获得县三星级、二星级、一星级称号的农家乐，分别给予一次性奖励3万元、2万元、1万元。</w:t>
      </w:r>
    </w:p>
    <w:p w:rsidR="00E01BF2" w:rsidRDefault="002F159A">
      <w:pPr>
        <w:pStyle w:val="a6"/>
        <w:widowControl/>
        <w:numPr>
          <w:ilvl w:val="0"/>
          <w:numId w:val="2"/>
        </w:numPr>
        <w:spacing w:line="560" w:lineRule="exact"/>
        <w:ind w:firstLineChars="0"/>
        <w:rPr>
          <w:rFonts w:asciiTheme="majorEastAsia" w:eastAsiaTheme="majorEastAsia" w:hAnsiTheme="majorEastAsia" w:cs="宋体"/>
          <w:b/>
          <w:color w:val="000000"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鼓励</w:t>
      </w:r>
      <w:r w:rsidR="00462BBE"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非</w:t>
      </w:r>
      <w:r w:rsidR="001904F1"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物质</w:t>
      </w:r>
      <w:r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文化遗产保护</w:t>
      </w:r>
      <w:r w:rsidR="001904F1"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和传承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、对申报县级非物质文化遗产项目成功的，给予一次性奖励1万元。对申报市级非物质文化遗产项目成功的，给予传承人一次性奖励3万元。对于申报省级非物质文化遗产项目成功的，给予传承人一次性奖励5万元。对于申报国家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级非物质文化遗产项目成功的，给予传承人一次性奖励10万元。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2、每年给予县级以上非遗项目传承经费5000元。</w:t>
      </w:r>
    </w:p>
    <w:p w:rsidR="00E01BF2" w:rsidRDefault="002F159A">
      <w:pPr>
        <w:pStyle w:val="a6"/>
        <w:widowControl/>
        <w:numPr>
          <w:ilvl w:val="0"/>
          <w:numId w:val="2"/>
        </w:numPr>
        <w:spacing w:line="560" w:lineRule="exact"/>
        <w:ind w:firstLineChars="0"/>
        <w:rPr>
          <w:rFonts w:asciiTheme="majorEastAsia" w:eastAsiaTheme="majorEastAsia" w:hAnsiTheme="majorEastAsia" w:cs="宋体"/>
          <w:b/>
          <w:color w:val="000000"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附则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1、以上奖励政策实行申报制。符合条件者向县文旅部门提出书面申请，报县政府审定后予以兑现。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、申报单位必须诚实守信、依规经营、依法纳税，如发生较大安全生产事故、食品安全责任事故、环境污染事故的，取消当年度享受扶持政策的资格。申报奖励（补助）者若存在违规申报奖励（补助）项目的，一经核实，不得享受扶持政策，并取消三年的奖励（补助）申报资格。</w:t>
      </w:r>
    </w:p>
    <w:p w:rsidR="00E01BF2" w:rsidRDefault="002F159A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3.本办法自2020年</w:t>
      </w:r>
      <w:r w:rsidR="007C3F2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11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月1日起实施，实施期限为5年。</w:t>
      </w:r>
    </w:p>
    <w:p w:rsidR="00E01BF2" w:rsidRDefault="00E01BF2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E01BF2" w:rsidRDefault="00E01BF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E01BF2" w:rsidSect="00E01BF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9EC" w:rsidRDefault="005D29EC" w:rsidP="00E01BF2">
      <w:r>
        <w:separator/>
      </w:r>
    </w:p>
  </w:endnote>
  <w:endnote w:type="continuationSeparator" w:id="0">
    <w:p w:rsidR="005D29EC" w:rsidRDefault="005D29EC" w:rsidP="00E01B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14814"/>
    </w:sdtPr>
    <w:sdtContent>
      <w:p w:rsidR="00E01BF2" w:rsidRDefault="0064781C">
        <w:pPr>
          <w:pStyle w:val="a3"/>
          <w:jc w:val="center"/>
        </w:pPr>
        <w:r w:rsidRPr="0064781C">
          <w:fldChar w:fldCharType="begin"/>
        </w:r>
        <w:r w:rsidR="002F159A">
          <w:instrText xml:space="preserve"> PAGE   \* MERGEFORMAT </w:instrText>
        </w:r>
        <w:r w:rsidRPr="0064781C">
          <w:fldChar w:fldCharType="separate"/>
        </w:r>
        <w:r w:rsidR="007C3F28" w:rsidRPr="007C3F28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E01BF2" w:rsidRDefault="00E01BF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9EC" w:rsidRDefault="005D29EC" w:rsidP="00E01BF2">
      <w:r>
        <w:separator/>
      </w:r>
    </w:p>
  </w:footnote>
  <w:footnote w:type="continuationSeparator" w:id="0">
    <w:p w:rsidR="005D29EC" w:rsidRDefault="005D29EC" w:rsidP="00E01B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A2B86"/>
    <w:multiLevelType w:val="multilevel"/>
    <w:tmpl w:val="50BA2B86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37E4F0F"/>
    <w:multiLevelType w:val="multilevel"/>
    <w:tmpl w:val="537E4F0F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7CC1"/>
    <w:rsid w:val="00000461"/>
    <w:rsid w:val="0006507A"/>
    <w:rsid w:val="000753C7"/>
    <w:rsid w:val="00096CE7"/>
    <w:rsid w:val="00096FF4"/>
    <w:rsid w:val="000A1DD4"/>
    <w:rsid w:val="000D0314"/>
    <w:rsid w:val="000E3409"/>
    <w:rsid w:val="000E5984"/>
    <w:rsid w:val="0013079F"/>
    <w:rsid w:val="00144872"/>
    <w:rsid w:val="001468DE"/>
    <w:rsid w:val="001904F1"/>
    <w:rsid w:val="001A1DF4"/>
    <w:rsid w:val="001E1310"/>
    <w:rsid w:val="00203BE7"/>
    <w:rsid w:val="002374A1"/>
    <w:rsid w:val="002B0885"/>
    <w:rsid w:val="002F159A"/>
    <w:rsid w:val="002F5313"/>
    <w:rsid w:val="002F564B"/>
    <w:rsid w:val="002F6344"/>
    <w:rsid w:val="003365D3"/>
    <w:rsid w:val="0035506E"/>
    <w:rsid w:val="00367859"/>
    <w:rsid w:val="00392204"/>
    <w:rsid w:val="003A3F9A"/>
    <w:rsid w:val="003A793C"/>
    <w:rsid w:val="003B73B8"/>
    <w:rsid w:val="003D0C41"/>
    <w:rsid w:val="00445541"/>
    <w:rsid w:val="00462BBE"/>
    <w:rsid w:val="004B679A"/>
    <w:rsid w:val="004C0DC7"/>
    <w:rsid w:val="004E7FC1"/>
    <w:rsid w:val="005215AF"/>
    <w:rsid w:val="005651CB"/>
    <w:rsid w:val="00572A22"/>
    <w:rsid w:val="0057362B"/>
    <w:rsid w:val="00587EF9"/>
    <w:rsid w:val="005C0FB6"/>
    <w:rsid w:val="005C310B"/>
    <w:rsid w:val="005D29EC"/>
    <w:rsid w:val="005D68CC"/>
    <w:rsid w:val="005E2E63"/>
    <w:rsid w:val="00612477"/>
    <w:rsid w:val="00615448"/>
    <w:rsid w:val="00626F8A"/>
    <w:rsid w:val="0064781C"/>
    <w:rsid w:val="00663BBD"/>
    <w:rsid w:val="00677128"/>
    <w:rsid w:val="006A1959"/>
    <w:rsid w:val="006D3B4D"/>
    <w:rsid w:val="006E1292"/>
    <w:rsid w:val="006F247F"/>
    <w:rsid w:val="00787DC2"/>
    <w:rsid w:val="007A4D65"/>
    <w:rsid w:val="007B3502"/>
    <w:rsid w:val="007C3F28"/>
    <w:rsid w:val="007C4D63"/>
    <w:rsid w:val="007D102D"/>
    <w:rsid w:val="00807CC1"/>
    <w:rsid w:val="008254BE"/>
    <w:rsid w:val="00847F6E"/>
    <w:rsid w:val="008A0B23"/>
    <w:rsid w:val="008D60CE"/>
    <w:rsid w:val="008F60BD"/>
    <w:rsid w:val="00912879"/>
    <w:rsid w:val="00916B65"/>
    <w:rsid w:val="00923412"/>
    <w:rsid w:val="0095200A"/>
    <w:rsid w:val="00955D50"/>
    <w:rsid w:val="00960B18"/>
    <w:rsid w:val="00990524"/>
    <w:rsid w:val="00994CB6"/>
    <w:rsid w:val="009E3E07"/>
    <w:rsid w:val="00A747AA"/>
    <w:rsid w:val="00A94212"/>
    <w:rsid w:val="00AB6F69"/>
    <w:rsid w:val="00AD6FC4"/>
    <w:rsid w:val="00AE436C"/>
    <w:rsid w:val="00AE6B97"/>
    <w:rsid w:val="00B64BCA"/>
    <w:rsid w:val="00B737DE"/>
    <w:rsid w:val="00B93F8A"/>
    <w:rsid w:val="00BF28B2"/>
    <w:rsid w:val="00BF50A5"/>
    <w:rsid w:val="00C37584"/>
    <w:rsid w:val="00C47512"/>
    <w:rsid w:val="00C50D8C"/>
    <w:rsid w:val="00C94F6C"/>
    <w:rsid w:val="00CA50FD"/>
    <w:rsid w:val="00CB13C8"/>
    <w:rsid w:val="00D0219F"/>
    <w:rsid w:val="00D05ACC"/>
    <w:rsid w:val="00D40971"/>
    <w:rsid w:val="00D668C4"/>
    <w:rsid w:val="00D72B1D"/>
    <w:rsid w:val="00DD5A45"/>
    <w:rsid w:val="00DD7C53"/>
    <w:rsid w:val="00DE1C20"/>
    <w:rsid w:val="00DE4572"/>
    <w:rsid w:val="00DF4FB9"/>
    <w:rsid w:val="00E01BF2"/>
    <w:rsid w:val="00E062C1"/>
    <w:rsid w:val="00E34307"/>
    <w:rsid w:val="00E34A28"/>
    <w:rsid w:val="00E9375A"/>
    <w:rsid w:val="00EA474C"/>
    <w:rsid w:val="00EA690A"/>
    <w:rsid w:val="00EB2D4B"/>
    <w:rsid w:val="00EB74EF"/>
    <w:rsid w:val="00F2213E"/>
    <w:rsid w:val="00F33996"/>
    <w:rsid w:val="00F81501"/>
    <w:rsid w:val="00FE59B6"/>
    <w:rsid w:val="00FF174C"/>
    <w:rsid w:val="00FF6917"/>
    <w:rsid w:val="05F47B2E"/>
    <w:rsid w:val="0B371360"/>
    <w:rsid w:val="2079074C"/>
    <w:rsid w:val="20EB5509"/>
    <w:rsid w:val="3C1B14D4"/>
    <w:rsid w:val="645A2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B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01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01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E01B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E01BF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01BF2"/>
    <w:rPr>
      <w:sz w:val="18"/>
      <w:szCs w:val="18"/>
    </w:rPr>
  </w:style>
  <w:style w:type="paragraph" w:styleId="a6">
    <w:name w:val="List Paragraph"/>
    <w:basedOn w:val="a"/>
    <w:uiPriority w:val="34"/>
    <w:qFormat/>
    <w:rsid w:val="00E01BF2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34A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34A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4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93</cp:revision>
  <cp:lastPrinted>2020-07-10T08:00:00Z</cp:lastPrinted>
  <dcterms:created xsi:type="dcterms:W3CDTF">2019-10-16T01:11:00Z</dcterms:created>
  <dcterms:modified xsi:type="dcterms:W3CDTF">2020-09-15T03:08:00Z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