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b/>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eastAsia="仿宋_GB2312"/>
          <w:b/>
          <w:bCs/>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博农</w:t>
      </w:r>
      <w:r>
        <w:rPr>
          <w:rFonts w:hint="eastAsia" w:ascii="仿宋_GB2312" w:eastAsia="仿宋_GB2312"/>
          <w:color w:val="000000" w:themeColor="text1"/>
          <w:sz w:val="32"/>
          <w:szCs w:val="32"/>
          <w:lang w:eastAsia="zh-CN"/>
          <w14:textFill>
            <w14:solidFill>
              <w14:schemeClr w14:val="tx1"/>
            </w14:solidFill>
          </w14:textFill>
        </w:rPr>
        <w:t>综服函</w:t>
      </w: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20</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28</w:t>
      </w:r>
      <w:r>
        <w:rPr>
          <w:rFonts w:hint="eastAsia" w:ascii="仿宋_GB2312" w:eastAsia="仿宋_GB2312"/>
          <w:color w:val="000000" w:themeColor="text1"/>
          <w:sz w:val="32"/>
          <w:szCs w:val="32"/>
          <w14:textFill>
            <w14:solidFill>
              <w14:schemeClr w14:val="tx1"/>
            </w14:solidFill>
          </w14:textFill>
        </w:rPr>
        <w:t>号</w:t>
      </w:r>
    </w:p>
    <w:p>
      <w:pPr>
        <w:keepNext w:val="0"/>
        <w:keepLines w:val="0"/>
        <w:pageBreakBefore w:val="0"/>
        <w:kinsoku/>
        <w:wordWrap/>
        <w:overflowPunct/>
        <w:topLinePunct w:val="0"/>
        <w:autoSpaceDE/>
        <w:autoSpaceDN/>
        <w:bidi w:val="0"/>
        <w:adjustRightInd/>
        <w:snapToGrid/>
        <w:spacing w:line="560" w:lineRule="exact"/>
        <w:jc w:val="both"/>
        <w:textAlignment w:val="auto"/>
        <w:rPr>
          <w:b/>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themeColor="text1"/>
          <w:sz w:val="44"/>
          <w:szCs w:val="44"/>
          <w:lang w:val="en-US" w:eastAsia="zh-CN"/>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关于举办</w:t>
      </w:r>
      <w:r>
        <w:rPr>
          <w:rFonts w:hint="eastAsia" w:ascii="宋体" w:hAnsi="宋体" w:eastAsia="宋体" w:cs="宋体"/>
          <w:b/>
          <w:bCs/>
          <w:color w:val="000000" w:themeColor="text1"/>
          <w:sz w:val="44"/>
          <w:szCs w:val="44"/>
          <w:lang w:eastAsia="zh-CN"/>
          <w14:textFill>
            <w14:solidFill>
              <w14:schemeClr w14:val="tx1"/>
            </w14:solidFill>
          </w14:textFill>
        </w:rPr>
        <w:t>“</w:t>
      </w:r>
      <w:r>
        <w:rPr>
          <w:rFonts w:hint="eastAsia" w:ascii="宋体" w:hAnsi="宋体" w:eastAsia="宋体" w:cs="宋体"/>
          <w:b/>
          <w:bCs/>
          <w:color w:val="000000" w:themeColor="text1"/>
          <w:sz w:val="44"/>
          <w:szCs w:val="44"/>
          <w:lang w:val="en-US" w:eastAsia="zh-CN"/>
          <w14:textFill>
            <w14:solidFill>
              <w14:schemeClr w14:val="tx1"/>
            </w14:solidFill>
          </w14:textFill>
        </w:rPr>
        <w:t>春雨基金”2020年新型</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val="en-US" w:eastAsia="zh-CN"/>
          <w14:textFill>
            <w14:solidFill>
              <w14:schemeClr w14:val="tx1"/>
            </w14:solidFill>
          </w14:textFill>
        </w:rPr>
        <w:t>职业农民培训</w:t>
      </w:r>
      <w:r>
        <w:rPr>
          <w:rFonts w:hint="eastAsia" w:ascii="宋体" w:hAnsi="宋体" w:eastAsia="宋体" w:cs="宋体"/>
          <w:b/>
          <w:bCs/>
          <w:color w:val="000000" w:themeColor="text1"/>
          <w:sz w:val="44"/>
          <w:szCs w:val="44"/>
          <w14:textFill>
            <w14:solidFill>
              <w14:schemeClr w14:val="tx1"/>
            </w14:solidFill>
          </w14:textFill>
        </w:rPr>
        <w:t>的通知</w:t>
      </w:r>
    </w:p>
    <w:p>
      <w:pPr>
        <w:keepNext w:val="0"/>
        <w:keepLines w:val="0"/>
        <w:pageBreakBefore w:val="0"/>
        <w:kinsoku/>
        <w:wordWrap/>
        <w:overflowPunct/>
        <w:topLinePunct w:val="0"/>
        <w:autoSpaceDE/>
        <w:autoSpaceDN/>
        <w:bidi w:val="0"/>
        <w:adjustRightInd/>
        <w:snapToGrid/>
        <w:spacing w:line="560" w:lineRule="exact"/>
        <w:ind w:firstLine="643" w:firstLineChars="200"/>
        <w:jc w:val="center"/>
        <w:textAlignment w:val="auto"/>
        <w:rPr>
          <w:b/>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各镇（街道）农技站、罗浮山农业办：</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中华同心温暖工程基金会</w:t>
      </w:r>
      <w:bookmarkStart w:id="0" w:name="_GoBack"/>
      <w:bookmarkEnd w:id="0"/>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春雨基金”以“使无业者有业，使有业者乐业”为宗旨，为拓宽农民就业途径，培养一支有文化、懂技术、会经营的新型职业农民队伍，我中心将于12月7日举办新一期的新型职业农民培训班，现将相关事宜通知如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000000" w:themeColor="text1"/>
          <w:sz w:val="32"/>
          <w:szCs w:val="32"/>
          <w:lang w:val="en-US" w:eastAsia="zh-CN"/>
          <w14:textFill>
            <w14:solidFill>
              <w14:schemeClr w14:val="tx1"/>
            </w14:solidFill>
          </w14:textFill>
        </w:rPr>
      </w:pPr>
      <w:r>
        <w:rPr>
          <w:rFonts w:hint="eastAsia" w:ascii="宋体" w:hAnsi="宋体" w:eastAsia="宋体" w:cs="宋体"/>
          <w:b/>
          <w:bCs/>
          <w:color w:val="000000" w:themeColor="text1"/>
          <w:sz w:val="32"/>
          <w:szCs w:val="32"/>
          <w:lang w:val="en-US" w:eastAsia="zh-CN"/>
          <w14:textFill>
            <w14:solidFill>
              <w14:schemeClr w14:val="tx1"/>
            </w14:solidFill>
          </w14:textFill>
        </w:rPr>
        <w:t>一、时间及地点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时间：2020年12月7日上午10时签到，办理入住。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地点：那里花开主题公园（惠州市博罗县罗浮山管委会下浪村）</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000000" w:themeColor="text1"/>
          <w:sz w:val="32"/>
          <w:szCs w:val="32"/>
          <w:lang w:val="en-US" w:eastAsia="zh-CN"/>
          <w14:textFill>
            <w14:solidFill>
              <w14:schemeClr w14:val="tx1"/>
            </w14:solidFill>
          </w14:textFill>
        </w:rPr>
      </w:pPr>
      <w:r>
        <w:rPr>
          <w:rFonts w:hint="eastAsia" w:ascii="宋体" w:hAnsi="宋体" w:eastAsia="宋体" w:cs="宋体"/>
          <w:b/>
          <w:bCs/>
          <w:color w:val="000000" w:themeColor="text1"/>
          <w:sz w:val="32"/>
          <w:szCs w:val="32"/>
          <w:lang w:val="en-US" w:eastAsia="zh-CN"/>
          <w14:textFill>
            <w14:solidFill>
              <w14:schemeClr w14:val="tx1"/>
            </w14:solidFill>
          </w14:textFill>
        </w:rPr>
        <w:t>二、培训对象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本次培训班计划培训博罗县从事种植、养殖业的新型农业经营主体带头人约70人，各单位组织安排2-3名养殖农户参加培训。</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宋体" w:cs="宋体"/>
          <w:b/>
          <w:bCs/>
          <w:color w:val="000000" w:themeColor="text1"/>
          <w:sz w:val="32"/>
          <w:szCs w:val="32"/>
          <w:lang w:val="en-US" w:eastAsia="zh-CN"/>
          <w14:textFill>
            <w14:solidFill>
              <w14:schemeClr w14:val="tx1"/>
            </w14:solidFill>
          </w14:textFill>
        </w:rPr>
      </w:pPr>
      <w:r>
        <w:rPr>
          <w:rFonts w:hint="eastAsia" w:ascii="宋体" w:hAnsi="宋体" w:eastAsia="宋体" w:cs="宋体"/>
          <w:b/>
          <w:bCs/>
          <w:color w:val="000000" w:themeColor="text1"/>
          <w:sz w:val="32"/>
          <w:szCs w:val="32"/>
          <w:lang w:val="en-US" w:eastAsia="zh-CN"/>
          <w14:textFill>
            <w14:solidFill>
              <w14:schemeClr w14:val="tx1"/>
            </w14:solidFill>
          </w14:textFill>
        </w:rPr>
        <w:t>三、培训内容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1、理论课程（五天）：现代农业政策与法规；家庭养殖、水产养殖发展趋势；禽畜、水产养殖、加工技术等理论学习。</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2、实训课程（两天）：前往广州柯木塱参观2020世界数字农业大会暨第十九届广东种业博览会以及珠三角较有代表性的养殖加工企业和科研基地（具体行程待定）。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各单位请将报名人员资料于12月4日下午5:30前提交我中心科教股，联系人叶宇游，联系电话13652752838，微信同号。</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ind w:firstLine="320" w:firstLineChars="100"/>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附件：春雨基金2020年博罗县新型职业农民培训报名表</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博罗县农业农村综合服务中心</w:t>
      </w:r>
    </w:p>
    <w:p>
      <w:pPr>
        <w:keepNext w:val="0"/>
        <w:keepLines w:val="0"/>
        <w:pageBreakBefore w:val="0"/>
        <w:kinsoku/>
        <w:wordWrap/>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2020年12月2日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附件：</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春雨基金2020年博罗县新型职业农民培训报名表</w:t>
      </w:r>
    </w:p>
    <w:tbl>
      <w:tblPr>
        <w:tblStyle w:val="5"/>
        <w:tblW w:w="0" w:type="auto"/>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1404"/>
        <w:gridCol w:w="2257"/>
        <w:gridCol w:w="1720"/>
        <w:gridCol w:w="1514"/>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序号</w:t>
            </w:r>
          </w:p>
        </w:tc>
        <w:tc>
          <w:tcPr>
            <w:tcW w:w="140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姓名</w:t>
            </w:r>
          </w:p>
        </w:tc>
        <w:tc>
          <w:tcPr>
            <w:tcW w:w="2257"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身份证号码</w:t>
            </w:r>
          </w:p>
        </w:tc>
        <w:tc>
          <w:tcPr>
            <w:tcW w:w="1720"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联系电话</w:t>
            </w:r>
          </w:p>
        </w:tc>
        <w:tc>
          <w:tcPr>
            <w:tcW w:w="151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住址</w:t>
            </w:r>
          </w:p>
        </w:tc>
        <w:tc>
          <w:tcPr>
            <w:tcW w:w="95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4"/>
                <w:szCs w:val="24"/>
                <w:vertAlign w:val="baseline"/>
                <w:lang w:val="en-US" w:eastAsia="zh-CN"/>
                <w14:textFill>
                  <w14:solidFill>
                    <w14:schemeClr w14:val="tx1"/>
                  </w14:solidFill>
                </w14:textFill>
              </w:rPr>
            </w:pPr>
            <w:r>
              <w:rPr>
                <w:rFonts w:hint="eastAsia"/>
                <w:color w:val="000000" w:themeColor="text1"/>
                <w:sz w:val="24"/>
                <w:szCs w:val="24"/>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1</w:t>
            </w:r>
          </w:p>
        </w:tc>
        <w:tc>
          <w:tcPr>
            <w:tcW w:w="140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2257"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720"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51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95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2</w:t>
            </w:r>
          </w:p>
        </w:tc>
        <w:tc>
          <w:tcPr>
            <w:tcW w:w="140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2257"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720"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51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95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3</w:t>
            </w:r>
          </w:p>
        </w:tc>
        <w:tc>
          <w:tcPr>
            <w:tcW w:w="140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2257"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720"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51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95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4</w:t>
            </w:r>
          </w:p>
        </w:tc>
        <w:tc>
          <w:tcPr>
            <w:tcW w:w="140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2257"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720"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51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95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5</w:t>
            </w:r>
          </w:p>
        </w:tc>
        <w:tc>
          <w:tcPr>
            <w:tcW w:w="140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2257"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720"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51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95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r>
              <w:rPr>
                <w:rFonts w:hint="eastAsia"/>
                <w:color w:val="000000" w:themeColor="text1"/>
                <w:sz w:val="28"/>
                <w:szCs w:val="28"/>
                <w:vertAlign w:val="baseline"/>
                <w:lang w:val="en-US" w:eastAsia="zh-CN"/>
                <w14:textFill>
                  <w14:solidFill>
                    <w14:schemeClr w14:val="tx1"/>
                  </w14:solidFill>
                </w14:textFill>
              </w:rPr>
              <w:t>6</w:t>
            </w:r>
          </w:p>
        </w:tc>
        <w:tc>
          <w:tcPr>
            <w:tcW w:w="140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2257"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720"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151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c>
          <w:tcPr>
            <w:tcW w:w="954" w:type="dxa"/>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color w:val="000000" w:themeColor="text1"/>
          <w:sz w:val="28"/>
          <w:szCs w:val="28"/>
          <w:lang w:val="en-US" w:eastAsia="zh-CN"/>
          <w14:textFill>
            <w14:solidFill>
              <w14:schemeClr w14:val="tx1"/>
            </w14:solidFill>
          </w14:textFill>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AE4"/>
    <w:rsid w:val="00223042"/>
    <w:rsid w:val="002403C9"/>
    <w:rsid w:val="00412AE4"/>
    <w:rsid w:val="00417CA9"/>
    <w:rsid w:val="00427540"/>
    <w:rsid w:val="004963EF"/>
    <w:rsid w:val="005105D0"/>
    <w:rsid w:val="00543219"/>
    <w:rsid w:val="007433C3"/>
    <w:rsid w:val="00842B2D"/>
    <w:rsid w:val="009265AF"/>
    <w:rsid w:val="009906A9"/>
    <w:rsid w:val="00A058B8"/>
    <w:rsid w:val="00A24099"/>
    <w:rsid w:val="00A41B7C"/>
    <w:rsid w:val="00AA243F"/>
    <w:rsid w:val="00C27EA6"/>
    <w:rsid w:val="00E44573"/>
    <w:rsid w:val="00F02A1F"/>
    <w:rsid w:val="00F34908"/>
    <w:rsid w:val="0B2423A5"/>
    <w:rsid w:val="136B48C6"/>
    <w:rsid w:val="1C9C2AA2"/>
    <w:rsid w:val="20B0508E"/>
    <w:rsid w:val="3FC35FCF"/>
    <w:rsid w:val="42576B78"/>
    <w:rsid w:val="4A3E5628"/>
    <w:rsid w:val="4E8A676F"/>
    <w:rsid w:val="51056D8A"/>
    <w:rsid w:val="5B4576FA"/>
    <w:rsid w:val="5D217B0A"/>
    <w:rsid w:val="67203560"/>
    <w:rsid w:val="7CFB3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Heading #2|1"/>
    <w:basedOn w:val="1"/>
    <w:qFormat/>
    <w:uiPriority w:val="0"/>
    <w:pPr>
      <w:keepNext w:val="0"/>
      <w:keepLines w:val="0"/>
      <w:widowControl w:val="0"/>
      <w:shd w:val="clear" w:color="auto" w:fill="auto"/>
      <w:spacing w:after="500" w:line="624" w:lineRule="exact"/>
      <w:jc w:val="center"/>
      <w:outlineLvl w:val="1"/>
    </w:pPr>
    <w:rPr>
      <w:rFonts w:ascii="宋体" w:eastAsia="宋体" w:cs="宋体"/>
      <w:sz w:val="44"/>
      <w:szCs w:val="44"/>
      <w:u w:val="none"/>
      <w:shd w:val="clear" w:color="auto" w:fill="auto"/>
      <w:lang w:val="zh-TW" w:eastAsia="zh-TW" w:bidi="zh-TW"/>
    </w:rPr>
  </w:style>
  <w:style w:type="character" w:customStyle="1" w:styleId="11">
    <w:name w:val="样式 小二 Char"/>
    <w:basedOn w:val="6"/>
    <w:link w:val="12"/>
    <w:qFormat/>
    <w:uiPriority w:val="0"/>
    <w:rPr>
      <w:rFonts w:ascii="Arial" w:hAnsi="Arial" w:eastAsia="宋体"/>
      <w:color w:val="000000"/>
      <w:kern w:val="24"/>
      <w:sz w:val="36"/>
      <w:szCs w:val="36"/>
      <w:lang w:val="en-US" w:eastAsia="zh-CN" w:bidi="ar-SA"/>
    </w:rPr>
  </w:style>
  <w:style w:type="paragraph" w:customStyle="1" w:styleId="12">
    <w:name w:val="样式 小二"/>
    <w:link w:val="11"/>
    <w:qFormat/>
    <w:uiPriority w:val="0"/>
    <w:pPr>
      <w:textAlignment w:val="baseline"/>
      <w:outlineLvl w:val="0"/>
    </w:pPr>
    <w:rPr>
      <w:rFonts w:ascii="Arial" w:hAnsi="Arial" w:eastAsia="宋体" w:cs="Times New Roman"/>
      <w:color w:val="000000"/>
      <w:kern w:val="24"/>
      <w:sz w:val="36"/>
      <w:szCs w:val="36"/>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111</Words>
  <Characters>634</Characters>
  <Lines>5</Lines>
  <Paragraphs>1</Paragraphs>
  <TotalTime>9</TotalTime>
  <ScaleCrop>false</ScaleCrop>
  <LinksUpToDate>false</LinksUpToDate>
  <CharactersWithSpaces>744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2019-10-18T06:43:00Z</dcterms:created>
  <dc:creator>Windows 用户</dc:creator>
  <cp:lastModifiedBy>荷塘月色</cp:lastModifiedBy>
  <cp:lastPrinted>2020-12-02T08:48:06Z</cp:lastPrinted>
  <dcterms:modified xsi:type="dcterms:W3CDTF">2020-12-02T08:50:15Z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