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rPr>
          <w:rStyle w:val="5"/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</w:rPr>
        <w:t>参加惠州市</w:t>
      </w:r>
      <w:r>
        <w:rPr>
          <w:rFonts w:hint="eastAsia" w:ascii="方正小标宋_GBK" w:hAnsi="方正小标宋_GBK" w:eastAsia="方正小标宋_GBK" w:cs="方正小标宋_GBK"/>
          <w:strike w:val="0"/>
          <w:dstrike w:val="0"/>
          <w:color w:val="auto"/>
          <w:sz w:val="36"/>
          <w:szCs w:val="36"/>
          <w:shd w:val="clear" w:color="auto" w:fill="FFFFFF"/>
          <w:lang w:eastAsia="zh-CN"/>
        </w:rPr>
        <w:t>企业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</w:rPr>
        <w:t>职业技能等级认定工作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</w:rPr>
        <w:t>承诺书</w:t>
      </w:r>
    </w:p>
    <w:p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本单位是惠州市内职业技能等级认定备案企业，机构备案号为Y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，备案有效期自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月至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月。为确保本单位在参与惠州市职业技能等级认定工作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instrText xml:space="preserve"> HYPERLINK "http://www.so.com/s?q=%E6%9C%9F%E9%97%B4&amp;ie=utf-8&amp;src=internal_wenda_recommend_textn" \t "https://wenda.so.com/q/_blank"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期间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，遵守国家各项法律法规以及职业技能等级认定工作的制度、规定及相关要求，认真做好职业技能等级认定和证书核发工作，现作出以下承诺：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    一、严格遵守广东省及惠州市职业技能等级认定相关文件</w:t>
      </w:r>
      <w:r>
        <w:rPr>
          <w:rFonts w:ascii="仿宋" w:hAnsi="仿宋" w:eastAsia="仿宋" w:cs="仿宋"/>
          <w:color w:val="auto"/>
          <w:sz w:val="32"/>
          <w:szCs w:val="32"/>
          <w:shd w:val="clear" w:color="auto" w:fill="FFFFFF"/>
        </w:rPr>
        <w:t>要求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，完善企业管理制度，规范认定工作流程，建立问题回溯和责任追究机制，在开展职业技能等级认定工作期间，主动接受广东省各级人力资源社会保障部门的监管。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    二、严格按照审核通过的工作方案，组织实施本企业职业技能等级认定工作，确保在本企业备案的职业（工种）范围、考核地点、考评规范、内部质量控制等要求下，独立开展职业技能等级评价工作，上报所有材料已经相关责任人核实，真实有效，按照“谁评价、谁负责、谁发证”原则承担主体责任，并对通过本单位技能等级认定的员工按照工作方案所列条款，落实相应待遇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    三、建立健全评价工作台账和信息管理系统及数据库，按规定做好职业技能等级证书的核发、统计和信息备份等工作。</w:t>
      </w:r>
    </w:p>
    <w:p>
      <w:pPr>
        <w:numPr>
          <w:ilvl w:val="0"/>
          <w:numId w:val="1"/>
        </w:numPr>
        <w:ind w:firstLine="640"/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在备案范围内开展职业技能等级认定工作，未经惠州市人力资源社会保障相关部门许可，不以任何形式合作、授权或者委托其他机构开展职业技能等级认定，如有变更，必须遵守先报备后实施的原则。</w:t>
      </w:r>
    </w:p>
    <w:p>
      <w:pPr>
        <w:numPr>
          <w:ilvl w:val="0"/>
          <w:numId w:val="1"/>
        </w:numPr>
        <w:ind w:firstLine="640"/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积极推进职业技能等级认定工作，每年组织认定工作不少于两次。</w:t>
      </w:r>
    </w:p>
    <w:p>
      <w:pPr>
        <w:tabs>
          <w:tab w:val="left" w:pos="630"/>
        </w:tabs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    以上内容为我单位作出的承诺，如有违反上述内容的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instrText xml:space="preserve"> HYPERLINK "http://www.so.com/s?q=%E8%A1%8C%E4%B8%BA&amp;ie=utf-8&amp;src=internal_wenda_recommend_textn" \t "https://wenda.so.com/q/_blank"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行为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，我单位清楚将失去作为惠州市职业技能等级认定备案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企业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的资格。如有涉及违法、违规、违纪行为的，愿意承担包括经济赔偿责任在内的相应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instrText xml:space="preserve"> HYPERLINK "http://www.so.com/s?q=%E6%B3%95%E5%BE%8B%E8%B4%A3%E4%BB%BB&amp;ie=utf-8&amp;src=internal_wenda_recommend_textn" \t "https://wenda.so.com/q/_blank"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法律责任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。 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单位名称（公章）：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 xml:space="preserve">法定代表人（主要负责人）签名： 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时间：    年   月   日</w:t>
      </w:r>
    </w:p>
    <w:p>
      <w:pPr>
        <w:widowControl/>
        <w:jc w:val="both"/>
        <w:rPr>
          <w:rFonts w:hint="eastAsia" w:ascii="仿宋_GB2312" w:hAnsi="仿宋_GB2312" w:eastAsia="仿宋_GB2312" w:cs="仿宋_GB2312"/>
          <w:b w:val="0"/>
          <w:bCs/>
          <w:color w:val="auto"/>
          <w:kern w:val="44"/>
          <w:sz w:val="36"/>
          <w:szCs w:val="36"/>
          <w:lang w:eastAsia="zh-CN"/>
        </w:rPr>
      </w:pPr>
    </w:p>
    <w:p>
      <w:pPr>
        <w:widowControl/>
        <w:jc w:val="both"/>
        <w:rPr>
          <w:rFonts w:hint="eastAsia" w:ascii="仿宋_GB2312" w:hAnsi="仿宋_GB2312" w:eastAsia="仿宋_GB2312" w:cs="仿宋_GB2312"/>
          <w:b w:val="0"/>
          <w:bCs/>
          <w:color w:val="auto"/>
          <w:kern w:val="44"/>
          <w:sz w:val="36"/>
          <w:szCs w:val="36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60817"/>
    <w:multiLevelType w:val="singleLevel"/>
    <w:tmpl w:val="5DE60817"/>
    <w:lvl w:ilvl="0" w:tentative="0">
      <w:start w:val="4"/>
      <w:numFmt w:val="chineseCounting"/>
      <w:suff w:val="nothing"/>
      <w:lvlText w:val="%1、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D6096"/>
    <w:rsid w:val="481D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2021-03-24T06:53:00Z</dcterms:created>
  <dc:creator>Administrator</dc:creator>
  <cp:lastModifiedBy>Administrator</cp:lastModifiedBy>
  <dcterms:modified xsi:type="dcterms:W3CDTF">2021-03-24T06:57:01Z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