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仿宋_GBK" w:hAnsi="方正仿宋_GBK" w:eastAsia="方正仿宋_GBK" w:cs="方正仿宋_GBK"/>
          <w:b/>
          <w:bCs/>
          <w:sz w:val="36"/>
          <w:szCs w:val="36"/>
          <w:lang w:val="en-US" w:eastAsia="zh-CN"/>
        </w:rPr>
      </w:pPr>
      <w:r>
        <w:rPr>
          <w:rFonts w:hint="eastAsia" w:ascii="方正仿宋_GBK" w:hAnsi="方正仿宋_GBK" w:eastAsia="方正仿宋_GBK" w:cs="方正仿宋_GBK"/>
          <w:b/>
          <w:bCs/>
          <w:sz w:val="36"/>
          <w:szCs w:val="36"/>
          <w:lang w:val="en-US" w:eastAsia="zh-CN"/>
        </w:rPr>
        <w:t>石坝镇黄山洞村上屋小组405亩桉树林木转让协议</w:t>
      </w:r>
    </w:p>
    <w:p>
      <w:pPr>
        <w:jc w:val="center"/>
        <w:rPr>
          <w:rFonts w:hint="eastAsia" w:ascii="方正仿宋_GBK" w:hAnsi="方正仿宋_GBK" w:eastAsia="方正仿宋_GBK" w:cs="方正仿宋_GBK"/>
          <w:b/>
          <w:bCs/>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根据《石坝镇黄山洞村上屋小组405亩桉树林木资源资产项目挂牌转让公告》及《</w:t>
      </w:r>
      <w:r>
        <w:rPr>
          <w:rFonts w:hint="eastAsia" w:ascii="仿宋" w:hAnsi="仿宋" w:eastAsia="仿宋" w:cs="仿宋"/>
          <w:b w:val="0"/>
          <w:bCs w:val="0"/>
          <w:sz w:val="30"/>
          <w:szCs w:val="30"/>
          <w:lang w:eastAsia="zh-CN"/>
        </w:rPr>
        <w:t>竞标</w:t>
      </w:r>
      <w:r>
        <w:rPr>
          <w:rFonts w:hint="eastAsia" w:ascii="仿宋" w:hAnsi="仿宋" w:eastAsia="仿宋" w:cs="仿宋"/>
          <w:b w:val="0"/>
          <w:bCs w:val="0"/>
          <w:sz w:val="30"/>
          <w:szCs w:val="30"/>
        </w:rPr>
        <w:t>申请书</w:t>
      </w:r>
      <w:r>
        <w:rPr>
          <w:rFonts w:hint="eastAsia" w:ascii="仿宋" w:hAnsi="仿宋" w:eastAsia="仿宋" w:cs="仿宋"/>
          <w:b w:val="0"/>
          <w:bCs w:val="0"/>
          <w:sz w:val="30"/>
          <w:szCs w:val="30"/>
          <w:lang w:eastAsia="zh-CN"/>
        </w:rPr>
        <w:t>》</w:t>
      </w:r>
      <w:r>
        <w:rPr>
          <w:rFonts w:hint="eastAsia" w:ascii="仿宋" w:hAnsi="仿宋" w:eastAsia="仿宋" w:cs="仿宋"/>
          <w:b w:val="0"/>
          <w:bCs w:val="0"/>
          <w:sz w:val="30"/>
          <w:szCs w:val="30"/>
          <w:lang w:val="en-US" w:eastAsia="zh-CN"/>
        </w:rPr>
        <w:t>相关规定，规范转让方和中标方的权益和义务，特制定协议如下：</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中标人须在竞标会当日与委托人签订合同，并在签订合同3日内将成交款项</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一次性汇入指定账户</w:t>
      </w:r>
      <w:r>
        <w:rPr>
          <w:rFonts w:hint="eastAsia" w:ascii="仿宋" w:hAnsi="仿宋" w:eastAsia="仿宋" w:cs="仿宋"/>
          <w:b/>
          <w:bCs/>
          <w:sz w:val="30"/>
          <w:szCs w:val="30"/>
          <w:lang w:val="en-US" w:eastAsia="zh-CN"/>
        </w:rPr>
        <w:t>（户名：博罗县石坝镇人民政府；账号：44243401040000447；开户银行：中国农业银行博罗石坝支行；出纳：刘建忠；联系电话13528001307）</w:t>
      </w:r>
      <w:r>
        <w:rPr>
          <w:rFonts w:hint="eastAsia" w:ascii="仿宋" w:hAnsi="仿宋" w:eastAsia="仿宋" w:cs="仿宋"/>
          <w:sz w:val="30"/>
          <w:szCs w:val="30"/>
          <w:lang w:val="en-US" w:eastAsia="zh-CN"/>
        </w:rPr>
        <w:t>，否则视为违约取消中标资格，没收保证金。</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林木采伐时间：中标方应在林木采伐许可证规定时间内将转让的林木资源砍伐完毕，逾期且未经双方协商的未砍伐林木由转让方无偿收回，转让方不再对中标方作任何补偿。中标方在全部林木采伐完毕后将木材运离林地，同时将该林地无条件交回转让方，中标方不得以任何理由妨碍转让方在该林地的生产经营活动。</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中标人必须遵照林木采伐的有关规定，按照林木采伐许可证规定的范围采伐，完善相关手续后方可实施,否则按有关规定处理。中标人要按规定加强林木采伐管理按伐区位置平面图（附件一），杜绝批少砍多，越界砍伐等现象发生（除被采伐的纯桉树林木外，在伐区内的其他杂树，杂木树种不得采伐，应予保留）；同时要加强安全生产及护林防火工作。木材调动必须按法律规定办理木材检疫和木材运输许可证，办理相关费用由中标方负责。</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中标方在处置林木时所产生的一切费用均由中标方独自承担，具体包括砍伐和运输、聘请工人费用等。中标人应确保安全生产，作业时造成的安全事故，由中标人独自承担，与转让方无关。</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本次采伐工作新开公路和集材道需按林业部门相关规定并经过转让方同意方可开辟，所有费用由中标人自行负责。</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鉴于政府规定的桉树林改造计划，中标人需中标后一周内到相关部门缴纳桉树改造保证金作为办理林业部门《林木采伐许可证》的前置条件，桉树砍伐完工人清场后三天内转让方无条件退回桉树改造保证金给中标人。</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0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0"/>
          <w:szCs w:val="30"/>
          <w:lang w:val="en-US" w:eastAsia="zh-CN"/>
        </w:rPr>
        <w:t>该协议一式二份中标人、转让方各执一份，双方签字后即时生效，林木归中标人所有，并自行看管，在采伐期限内林木如有损失与转让方无关。</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right="0" w:rightChars="0"/>
        <w:jc w:val="left"/>
        <w:textAlignment w:val="auto"/>
        <w:outlineLvl w:val="9"/>
        <w:rPr>
          <w:rFonts w:hint="eastAsia" w:asciiTheme="majorEastAsia" w:hAnsiTheme="majorEastAsia" w:eastAsiaTheme="majorEastAsia" w:cstheme="majorEastAsia"/>
          <w:sz w:val="30"/>
          <w:szCs w:val="30"/>
          <w:lang w:val="en-US" w:eastAsia="zh-CN"/>
        </w:rPr>
      </w:pPr>
      <w:r>
        <w:rPr>
          <w:rFonts w:hint="eastAsia" w:ascii="仿宋" w:hAnsi="仿宋" w:eastAsia="仿宋" w:cs="仿宋"/>
          <w:sz w:val="32"/>
          <w:szCs w:val="32"/>
          <w:lang w:eastAsia="zh-CN"/>
        </w:rPr>
        <w:t>附件一：</w:t>
      </w:r>
      <w:r>
        <w:rPr>
          <w:rFonts w:hint="eastAsia" w:asciiTheme="majorEastAsia" w:hAnsiTheme="majorEastAsia" w:eastAsiaTheme="majorEastAsia" w:cstheme="majorEastAsia"/>
          <w:sz w:val="30"/>
          <w:szCs w:val="30"/>
          <w:lang w:val="en-US" w:eastAsia="zh-CN"/>
        </w:rPr>
        <w:t>黄山洞村上屋小组405亩桉树</w:t>
      </w:r>
      <w:r>
        <w:rPr>
          <w:rFonts w:hint="eastAsia" w:asciiTheme="majorEastAsia" w:hAnsiTheme="majorEastAsia" w:eastAsiaTheme="majorEastAsia" w:cstheme="majorEastAsia"/>
          <w:sz w:val="30"/>
          <w:szCs w:val="30"/>
          <w:lang w:eastAsia="zh-CN"/>
        </w:rPr>
        <w:t>伐区位置平面图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right="0" w:rightChars="0"/>
        <w:jc w:val="left"/>
        <w:textAlignment w:val="auto"/>
        <w:outlineLvl w:val="9"/>
        <w:rPr>
          <w:rFonts w:hint="eastAsia" w:ascii="仿宋" w:hAnsi="仿宋" w:eastAsia="仿宋" w:cs="仿宋"/>
          <w:sz w:val="30"/>
          <w:szCs w:val="30"/>
          <w:lang w:val="en-US" w:eastAsia="zh-CN"/>
        </w:rPr>
      </w:pPr>
    </w:p>
    <w:p>
      <w:pPr>
        <w:spacing w:line="520" w:lineRule="exact"/>
        <w:rPr>
          <w:rFonts w:hint="eastAsia" w:ascii="仿宋" w:hAnsi="仿宋" w:eastAsia="仿宋" w:cs="仿宋"/>
          <w:sz w:val="32"/>
          <w:szCs w:val="32"/>
        </w:rPr>
      </w:pPr>
      <w:r>
        <w:rPr>
          <w:rFonts w:hint="eastAsia" w:ascii="仿宋" w:hAnsi="仿宋" w:eastAsia="仿宋" w:cs="仿宋"/>
          <w:sz w:val="32"/>
          <w:szCs w:val="32"/>
          <w:lang w:eastAsia="zh-CN"/>
        </w:rPr>
        <w:t>转让方代表</w:t>
      </w:r>
      <w:r>
        <w:rPr>
          <w:rFonts w:hint="eastAsia" w:ascii="仿宋" w:hAnsi="仿宋" w:eastAsia="仿宋" w:cs="仿宋"/>
          <w:sz w:val="32"/>
          <w:szCs w:val="32"/>
        </w:rPr>
        <w:t>（</w:t>
      </w:r>
      <w:r>
        <w:rPr>
          <w:rFonts w:hint="eastAsia" w:ascii="仿宋" w:hAnsi="仿宋" w:eastAsia="仿宋" w:cs="仿宋"/>
          <w:sz w:val="32"/>
          <w:szCs w:val="32"/>
          <w:lang w:eastAsia="zh-CN"/>
        </w:rPr>
        <w:t>签名</w:t>
      </w:r>
      <w:r>
        <w:rPr>
          <w:rFonts w:hint="eastAsia" w:ascii="仿宋" w:hAnsi="仿宋" w:eastAsia="仿宋" w:cs="仿宋"/>
          <w:sz w:val="32"/>
          <w:szCs w:val="32"/>
          <w:lang w:val="en-US" w:eastAsia="zh-CN"/>
        </w:rPr>
        <w:t>/指纹</w:t>
      </w:r>
      <w:r>
        <w:rPr>
          <w:rFonts w:hint="eastAsia" w:ascii="仿宋" w:hAnsi="仿宋" w:eastAsia="仿宋" w:cs="仿宋"/>
          <w:sz w:val="32"/>
          <w:szCs w:val="32"/>
        </w:rPr>
        <w:t>）：</w:t>
      </w:r>
      <w:bookmarkStart w:id="0" w:name="_GoBack"/>
      <w:bookmarkEnd w:id="0"/>
    </w:p>
    <w:p>
      <w:pPr>
        <w:spacing w:line="52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身份证号码：</w:t>
      </w:r>
    </w:p>
    <w:p>
      <w:pPr>
        <w:spacing w:line="520" w:lineRule="exact"/>
        <w:rPr>
          <w:rFonts w:hint="eastAsia" w:ascii="仿宋" w:hAnsi="仿宋" w:eastAsia="仿宋" w:cs="仿宋"/>
          <w:sz w:val="32"/>
          <w:szCs w:val="32"/>
        </w:rPr>
      </w:pPr>
      <w:r>
        <w:rPr>
          <w:rFonts w:hint="eastAsia" w:ascii="仿宋" w:hAnsi="仿宋" w:eastAsia="仿宋" w:cs="仿宋"/>
          <w:sz w:val="32"/>
          <w:szCs w:val="32"/>
          <w:lang w:eastAsia="zh-CN"/>
        </w:rPr>
        <w:t>联系</w:t>
      </w:r>
      <w:r>
        <w:rPr>
          <w:rFonts w:hint="eastAsia" w:ascii="仿宋" w:hAnsi="仿宋" w:eastAsia="仿宋" w:cs="仿宋"/>
          <w:sz w:val="32"/>
          <w:szCs w:val="32"/>
        </w:rPr>
        <w:t>电话：</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spacing w:line="520" w:lineRule="exact"/>
        <w:rPr>
          <w:rFonts w:hint="eastAsia" w:ascii="仿宋" w:hAnsi="仿宋" w:eastAsia="仿宋" w:cs="仿宋"/>
          <w:sz w:val="32"/>
          <w:szCs w:val="32"/>
        </w:rPr>
      </w:pPr>
    </w:p>
    <w:p>
      <w:pPr>
        <w:spacing w:line="520" w:lineRule="exact"/>
        <w:rPr>
          <w:rFonts w:hint="eastAsia" w:ascii="仿宋" w:hAnsi="仿宋" w:eastAsia="仿宋" w:cs="仿宋"/>
          <w:sz w:val="32"/>
          <w:szCs w:val="32"/>
        </w:rPr>
      </w:pPr>
      <w:r>
        <w:rPr>
          <w:rFonts w:hint="eastAsia" w:ascii="仿宋" w:hAnsi="仿宋" w:eastAsia="仿宋" w:cs="仿宋"/>
          <w:sz w:val="32"/>
          <w:szCs w:val="32"/>
          <w:lang w:eastAsia="zh-CN"/>
        </w:rPr>
        <w:t>中标</w:t>
      </w:r>
      <w:r>
        <w:rPr>
          <w:rFonts w:hint="eastAsia" w:ascii="仿宋" w:hAnsi="仿宋" w:eastAsia="仿宋" w:cs="仿宋"/>
          <w:sz w:val="32"/>
          <w:szCs w:val="32"/>
        </w:rPr>
        <w:t>人</w:t>
      </w:r>
      <w:r>
        <w:rPr>
          <w:rFonts w:hint="eastAsia" w:ascii="仿宋" w:hAnsi="仿宋" w:eastAsia="仿宋" w:cs="仿宋"/>
          <w:sz w:val="32"/>
          <w:szCs w:val="32"/>
          <w:lang w:eastAsia="zh-CN"/>
        </w:rPr>
        <w:t>代表</w:t>
      </w:r>
      <w:r>
        <w:rPr>
          <w:rFonts w:hint="eastAsia" w:ascii="仿宋" w:hAnsi="仿宋" w:eastAsia="仿宋" w:cs="仿宋"/>
          <w:sz w:val="32"/>
          <w:szCs w:val="32"/>
        </w:rPr>
        <w:t>（</w:t>
      </w:r>
      <w:r>
        <w:rPr>
          <w:rFonts w:hint="eastAsia" w:ascii="仿宋" w:hAnsi="仿宋" w:eastAsia="仿宋" w:cs="仿宋"/>
          <w:sz w:val="32"/>
          <w:szCs w:val="32"/>
          <w:lang w:eastAsia="zh-CN"/>
        </w:rPr>
        <w:t>签名</w:t>
      </w:r>
      <w:r>
        <w:rPr>
          <w:rFonts w:hint="eastAsia" w:ascii="仿宋" w:hAnsi="仿宋" w:eastAsia="仿宋" w:cs="仿宋"/>
          <w:sz w:val="32"/>
          <w:szCs w:val="32"/>
          <w:lang w:val="en-US" w:eastAsia="zh-CN"/>
        </w:rPr>
        <w:t>/指纹</w:t>
      </w:r>
      <w:r>
        <w:rPr>
          <w:rFonts w:hint="eastAsia" w:ascii="仿宋" w:hAnsi="仿宋" w:eastAsia="仿宋" w:cs="仿宋"/>
          <w:sz w:val="32"/>
          <w:szCs w:val="32"/>
        </w:rPr>
        <w:t>）：</w:t>
      </w:r>
    </w:p>
    <w:p>
      <w:pPr>
        <w:spacing w:line="520" w:lineRule="exact"/>
        <w:rPr>
          <w:rFonts w:hint="eastAsia" w:ascii="仿宋" w:hAnsi="仿宋" w:eastAsia="仿宋" w:cs="仿宋"/>
          <w:sz w:val="32"/>
          <w:szCs w:val="32"/>
          <w:lang w:eastAsia="zh-CN"/>
        </w:rPr>
      </w:pPr>
      <w:r>
        <w:rPr>
          <w:rFonts w:hint="eastAsia" w:ascii="仿宋" w:hAnsi="仿宋" w:eastAsia="仿宋" w:cs="仿宋"/>
          <w:sz w:val="32"/>
          <w:szCs w:val="32"/>
          <w:lang w:eastAsia="zh-CN"/>
        </w:rPr>
        <w:t>身份证号码：</w:t>
      </w:r>
    </w:p>
    <w:p>
      <w:pPr>
        <w:spacing w:line="520" w:lineRule="exact"/>
        <w:rPr>
          <w:rFonts w:hint="eastAsia" w:ascii="仿宋" w:hAnsi="仿宋" w:eastAsia="仿宋" w:cs="仿宋"/>
          <w:sz w:val="32"/>
          <w:szCs w:val="32"/>
        </w:rPr>
      </w:pPr>
      <w:r>
        <w:rPr>
          <w:rFonts w:hint="eastAsia" w:ascii="仿宋" w:hAnsi="仿宋" w:eastAsia="仿宋" w:cs="仿宋"/>
          <w:sz w:val="32"/>
          <w:szCs w:val="32"/>
          <w:lang w:eastAsia="zh-CN"/>
        </w:rPr>
        <w:t>联系</w:t>
      </w:r>
      <w:r>
        <w:rPr>
          <w:rFonts w:hint="eastAsia" w:ascii="仿宋" w:hAnsi="仿宋" w:eastAsia="仿宋" w:cs="仿宋"/>
          <w:sz w:val="32"/>
          <w:szCs w:val="32"/>
        </w:rPr>
        <w:t>电话：</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spacing w:line="520" w:lineRule="exact"/>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right="0" w:rightChars="0"/>
        <w:jc w:val="left"/>
        <w:textAlignment w:val="auto"/>
        <w:outlineLvl w:val="9"/>
        <w:rPr>
          <w:rFonts w:hint="eastAsia" w:asciiTheme="majorEastAsia" w:hAnsiTheme="majorEastAsia" w:eastAsiaTheme="majorEastAsia" w:cstheme="majorEastAsia"/>
          <w:sz w:val="30"/>
          <w:szCs w:val="30"/>
          <w:lang w:val="en-US" w:eastAsia="zh-CN"/>
        </w:rPr>
      </w:pPr>
      <w:r>
        <w:rPr>
          <w:rFonts w:hint="eastAsia" w:ascii="仿宋" w:hAnsi="仿宋" w:eastAsia="仿宋" w:cs="仿宋"/>
          <w:sz w:val="32"/>
          <w:szCs w:val="32"/>
          <w:lang w:val="en-US" w:eastAsia="zh-CN"/>
        </w:rPr>
        <w:t>附件一：</w:t>
      </w:r>
      <w:r>
        <w:rPr>
          <w:rFonts w:hint="eastAsia" w:asciiTheme="majorEastAsia" w:hAnsiTheme="majorEastAsia" w:eastAsiaTheme="majorEastAsia" w:cstheme="majorEastAsia"/>
          <w:sz w:val="30"/>
          <w:szCs w:val="30"/>
          <w:lang w:val="en-US" w:eastAsia="zh-CN"/>
        </w:rPr>
        <w:t>黄山洞村上屋小组405亩桉树</w:t>
      </w:r>
      <w:r>
        <w:rPr>
          <w:rFonts w:hint="eastAsia" w:asciiTheme="majorEastAsia" w:hAnsiTheme="majorEastAsia" w:eastAsiaTheme="majorEastAsia" w:cstheme="majorEastAsia"/>
          <w:sz w:val="30"/>
          <w:szCs w:val="30"/>
          <w:lang w:eastAsia="zh-CN"/>
        </w:rPr>
        <w:t>伐区位置平面图</w:t>
      </w:r>
    </w:p>
    <w:p>
      <w:pPr>
        <w:spacing w:line="240" w:lineRule="auto"/>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inline distT="0" distB="0" distL="114300" distR="114300">
            <wp:extent cx="5268595" cy="7899400"/>
            <wp:effectExtent l="0" t="0" r="8255" b="6350"/>
            <wp:docPr id="1" name="图片 1" descr="扫描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扫描2"/>
                    <pic:cNvPicPr>
                      <a:picLocks noChangeAspect="1"/>
                    </pic:cNvPicPr>
                  </pic:nvPicPr>
                  <pic:blipFill>
                    <a:blip r:embed="rId4"/>
                    <a:stretch>
                      <a:fillRect/>
                    </a:stretch>
                  </pic:blipFill>
                  <pic:spPr>
                    <a:xfrm>
                      <a:off x="0" y="0"/>
                      <a:ext cx="5268595" cy="78994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Calibri Light">
    <w:altName w:val="Calibri"/>
    <w:panose1 w:val="020F0302020204030204"/>
    <w:charset w:val="00"/>
    <w:family w:val="auto"/>
    <w:pitch w:val="default"/>
    <w:sig w:usb0="00000000" w:usb1="00000000" w:usb2="00000000" w:usb3="00000000" w:csb0="2000019F" w:csb1="0000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727D17"/>
    <w:multiLevelType w:val="singleLevel"/>
    <w:tmpl w:val="5A727D1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4B418D"/>
    <w:rsid w:val="0AB103B9"/>
    <w:rsid w:val="0E914053"/>
    <w:rsid w:val="29AA4C47"/>
    <w:rsid w:val="354F1D69"/>
    <w:rsid w:val="3C4B418D"/>
    <w:rsid w:val="3F0C5591"/>
    <w:rsid w:val="5F6C6192"/>
    <w:rsid w:val="5F7E6C6E"/>
    <w:rsid w:val="629E0267"/>
    <w:rsid w:val="7811683F"/>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2018-02-01T02:11:00Z</dcterms:created>
  <dc:creator>SEEWO</dc:creator>
  <cp:lastModifiedBy>lenovo</cp:lastModifiedBy>
  <dcterms:modified xsi:type="dcterms:W3CDTF">2018-02-02T08:47:54Z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