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ajorEastAsia" w:hAnsiTheme="majorEastAsia" w:eastAsiaTheme="majorEastAsia" w:cstheme="majorEastAsia"/>
          <w:b/>
          <w:bCs/>
          <w:i w:val="0"/>
          <w:caps w:val="0"/>
          <w:color w:val="3E3E3E"/>
          <w:spacing w:val="0"/>
          <w:sz w:val="36"/>
          <w:szCs w:val="36"/>
          <w:shd w:val="clear" w:fill="FFFFFF"/>
          <w:lang w:val="en-US" w:eastAsia="zh-CN"/>
        </w:rPr>
      </w:pPr>
      <w:r>
        <w:rPr>
          <w:rFonts w:hint="eastAsia" w:asciiTheme="majorEastAsia" w:hAnsiTheme="majorEastAsia" w:eastAsiaTheme="majorEastAsia" w:cstheme="majorEastAsia"/>
          <w:b/>
          <w:bCs/>
          <w:i w:val="0"/>
          <w:caps w:val="0"/>
          <w:color w:val="3E3E3E"/>
          <w:spacing w:val="0"/>
          <w:sz w:val="36"/>
          <w:szCs w:val="36"/>
          <w:shd w:val="clear" w:fill="FFFFFF"/>
          <w:lang w:val="en-US" w:eastAsia="zh-CN"/>
        </w:rPr>
        <w:t>博罗县司法局举办《中华人民共和国宪法修正案》</w:t>
      </w:r>
    </w:p>
    <w:p>
      <w:pPr>
        <w:jc w:val="center"/>
        <w:rPr>
          <w:rFonts w:hint="eastAsia" w:asciiTheme="majorEastAsia" w:hAnsiTheme="majorEastAsia" w:eastAsiaTheme="majorEastAsia" w:cstheme="majorEastAsia"/>
          <w:b/>
          <w:bCs/>
          <w:i w:val="0"/>
          <w:caps w:val="0"/>
          <w:color w:val="3E3E3E"/>
          <w:spacing w:val="0"/>
          <w:sz w:val="36"/>
          <w:szCs w:val="36"/>
          <w:shd w:val="clear" w:fill="FFFFFF"/>
          <w:lang w:val="en-US" w:eastAsia="zh-CN"/>
        </w:rPr>
      </w:pPr>
      <w:r>
        <w:rPr>
          <w:rFonts w:hint="eastAsia" w:asciiTheme="majorEastAsia" w:hAnsiTheme="majorEastAsia" w:eastAsiaTheme="majorEastAsia" w:cstheme="majorEastAsia"/>
          <w:b/>
          <w:bCs/>
          <w:i w:val="0"/>
          <w:caps w:val="0"/>
          <w:color w:val="3E3E3E"/>
          <w:spacing w:val="0"/>
          <w:sz w:val="36"/>
          <w:szCs w:val="36"/>
          <w:shd w:val="clear" w:fill="FFFFFF"/>
          <w:lang w:val="en-US" w:eastAsia="zh-CN"/>
        </w:rPr>
        <w:t>学习专题讲座</w:t>
      </w:r>
    </w:p>
    <w:p>
      <w:pPr>
        <w:jc w:val="center"/>
        <w:rPr>
          <w:rFonts w:hint="eastAsia" w:asciiTheme="majorEastAsia" w:hAnsiTheme="majorEastAsia" w:eastAsiaTheme="majorEastAsia" w:cstheme="majorEastAsia"/>
          <w:b/>
          <w:bCs/>
          <w:i w:val="0"/>
          <w:caps w:val="0"/>
          <w:color w:val="3E3E3E"/>
          <w:spacing w:val="0"/>
          <w:sz w:val="36"/>
          <w:szCs w:val="36"/>
          <w:shd w:val="clear" w:fill="FFFFFF"/>
          <w:lang w:val="en-US" w:eastAsia="zh-CN"/>
        </w:rPr>
      </w:pPr>
    </w:p>
    <w:p>
      <w:pPr>
        <w:ind w:firstLine="600" w:firstLineChars="200"/>
        <w:jc w:val="left"/>
        <w:rPr>
          <w:rFonts w:ascii="仿宋" w:hAnsi="仿宋" w:eastAsia="仿宋" w:cs="仿宋"/>
          <w:b w:val="0"/>
          <w:i w:val="0"/>
          <w:caps w:val="0"/>
          <w:color w:val="3E3E3E"/>
          <w:spacing w:val="0"/>
          <w:sz w:val="30"/>
          <w:szCs w:val="30"/>
          <w:shd w:val="clear" w:fill="FFFFFF"/>
        </w:rPr>
      </w:pPr>
      <w:r>
        <w:rPr>
          <w:rFonts w:hint="eastAsia" w:ascii="仿宋" w:hAnsi="仿宋" w:eastAsia="仿宋" w:cs="仿宋"/>
          <w:b w:val="0"/>
          <w:i w:val="0"/>
          <w:caps w:val="0"/>
          <w:color w:val="3E3E3E"/>
          <w:spacing w:val="0"/>
          <w:sz w:val="30"/>
          <w:szCs w:val="30"/>
          <w:shd w:val="clear" w:fill="FFFFFF"/>
          <w:lang w:val="en-US" w:eastAsia="zh-CN"/>
        </w:rPr>
        <w:t>2018年5</w:t>
      </w:r>
      <w:r>
        <w:rPr>
          <w:rFonts w:ascii="仿宋" w:hAnsi="仿宋" w:eastAsia="仿宋" w:cs="仿宋"/>
          <w:b w:val="0"/>
          <w:i w:val="0"/>
          <w:caps w:val="0"/>
          <w:color w:val="3E3E3E"/>
          <w:spacing w:val="0"/>
          <w:sz w:val="30"/>
          <w:szCs w:val="30"/>
          <w:shd w:val="clear" w:fill="FFFFFF"/>
        </w:rPr>
        <w:t>月</w:t>
      </w:r>
      <w:r>
        <w:rPr>
          <w:rFonts w:hint="eastAsia" w:ascii="仿宋" w:hAnsi="仿宋" w:eastAsia="仿宋" w:cs="仿宋"/>
          <w:b w:val="0"/>
          <w:i w:val="0"/>
          <w:caps w:val="0"/>
          <w:color w:val="3E3E3E"/>
          <w:spacing w:val="0"/>
          <w:sz w:val="30"/>
          <w:szCs w:val="30"/>
          <w:shd w:val="clear" w:fill="FFFFFF"/>
          <w:lang w:val="en-US" w:eastAsia="zh-CN"/>
        </w:rPr>
        <w:t>4</w:t>
      </w:r>
      <w:r>
        <w:rPr>
          <w:rFonts w:ascii="仿宋" w:hAnsi="仿宋" w:eastAsia="仿宋" w:cs="仿宋"/>
          <w:b w:val="0"/>
          <w:i w:val="0"/>
          <w:caps w:val="0"/>
          <w:color w:val="3E3E3E"/>
          <w:spacing w:val="0"/>
          <w:sz w:val="30"/>
          <w:szCs w:val="30"/>
          <w:shd w:val="clear" w:fill="FFFFFF"/>
        </w:rPr>
        <w:t>日下午，为切实抓好</w:t>
      </w:r>
      <w:r>
        <w:rPr>
          <w:rFonts w:hint="eastAsia" w:ascii="仿宋" w:hAnsi="仿宋" w:eastAsia="仿宋" w:cs="仿宋"/>
          <w:b w:val="0"/>
          <w:i w:val="0"/>
          <w:caps w:val="0"/>
          <w:color w:val="3E3E3E"/>
          <w:spacing w:val="0"/>
          <w:sz w:val="30"/>
          <w:szCs w:val="30"/>
          <w:shd w:val="clear" w:fill="FFFFFF"/>
          <w:lang w:eastAsia="zh-CN"/>
        </w:rPr>
        <w:t>宪法</w:t>
      </w:r>
      <w:r>
        <w:rPr>
          <w:rFonts w:ascii="仿宋" w:hAnsi="仿宋" w:eastAsia="仿宋" w:cs="仿宋"/>
          <w:b w:val="0"/>
          <w:i w:val="0"/>
          <w:caps w:val="0"/>
          <w:color w:val="3E3E3E"/>
          <w:spacing w:val="0"/>
          <w:sz w:val="30"/>
          <w:szCs w:val="30"/>
          <w:shd w:val="clear" w:fill="FFFFFF"/>
        </w:rPr>
        <w:t>学习宣传，帮助</w:t>
      </w:r>
      <w:r>
        <w:rPr>
          <w:rFonts w:hint="eastAsia" w:ascii="仿宋" w:hAnsi="仿宋" w:eastAsia="仿宋" w:cs="仿宋"/>
          <w:b w:val="0"/>
          <w:i w:val="0"/>
          <w:caps w:val="0"/>
          <w:color w:val="3E3E3E"/>
          <w:spacing w:val="0"/>
          <w:sz w:val="30"/>
          <w:szCs w:val="30"/>
          <w:shd w:val="clear" w:fill="FFFFFF"/>
          <w:lang w:eastAsia="zh-CN"/>
        </w:rPr>
        <w:t>全局</w:t>
      </w:r>
      <w:r>
        <w:rPr>
          <w:rFonts w:ascii="仿宋" w:hAnsi="仿宋" w:eastAsia="仿宋" w:cs="仿宋"/>
          <w:b w:val="0"/>
          <w:i w:val="0"/>
          <w:caps w:val="0"/>
          <w:color w:val="3E3E3E"/>
          <w:spacing w:val="0"/>
          <w:sz w:val="30"/>
          <w:szCs w:val="30"/>
          <w:shd w:val="clear" w:fill="FFFFFF"/>
        </w:rPr>
        <w:t>干部职工准确理解《宪法修正案》的精神和实质，</w:t>
      </w:r>
      <w:r>
        <w:rPr>
          <w:rFonts w:hint="eastAsia" w:ascii="仿宋" w:hAnsi="仿宋" w:eastAsia="仿宋" w:cs="仿宋"/>
          <w:b w:val="0"/>
          <w:i w:val="0"/>
          <w:caps w:val="0"/>
          <w:color w:val="3E3E3E"/>
          <w:spacing w:val="0"/>
          <w:sz w:val="30"/>
          <w:szCs w:val="30"/>
          <w:shd w:val="clear" w:fill="FFFFFF"/>
          <w:lang w:eastAsia="zh-CN"/>
        </w:rPr>
        <w:t>博罗县司法局</w:t>
      </w:r>
      <w:r>
        <w:rPr>
          <w:rFonts w:ascii="仿宋" w:hAnsi="仿宋" w:eastAsia="仿宋" w:cs="仿宋"/>
          <w:b w:val="0"/>
          <w:i w:val="0"/>
          <w:caps w:val="0"/>
          <w:color w:val="3E3E3E"/>
          <w:spacing w:val="0"/>
          <w:sz w:val="30"/>
          <w:szCs w:val="30"/>
          <w:shd w:val="clear" w:fill="FFFFFF"/>
        </w:rPr>
        <w:t>举办《宪法修正案》</w:t>
      </w:r>
      <w:r>
        <w:rPr>
          <w:rFonts w:hint="eastAsia" w:ascii="仿宋" w:hAnsi="仿宋" w:eastAsia="仿宋" w:cs="仿宋"/>
          <w:b w:val="0"/>
          <w:i w:val="0"/>
          <w:caps w:val="0"/>
          <w:color w:val="3E3E3E"/>
          <w:spacing w:val="0"/>
          <w:sz w:val="30"/>
          <w:szCs w:val="30"/>
          <w:shd w:val="clear" w:fill="FFFFFF"/>
          <w:lang w:eastAsia="zh-CN"/>
        </w:rPr>
        <w:t>学习</w:t>
      </w:r>
      <w:r>
        <w:rPr>
          <w:rFonts w:ascii="仿宋" w:hAnsi="仿宋" w:eastAsia="仿宋" w:cs="仿宋"/>
          <w:b w:val="0"/>
          <w:i w:val="0"/>
          <w:caps w:val="0"/>
          <w:color w:val="3E3E3E"/>
          <w:spacing w:val="0"/>
          <w:sz w:val="30"/>
          <w:szCs w:val="30"/>
          <w:shd w:val="clear" w:fill="FFFFFF"/>
        </w:rPr>
        <w:t>讲座,邀请</w:t>
      </w:r>
      <w:r>
        <w:rPr>
          <w:rFonts w:hint="eastAsia" w:ascii="仿宋" w:hAnsi="仿宋" w:eastAsia="仿宋" w:cs="仿宋"/>
          <w:b w:val="0"/>
          <w:i w:val="0"/>
          <w:caps w:val="0"/>
          <w:color w:val="3E3E3E"/>
          <w:spacing w:val="0"/>
          <w:sz w:val="30"/>
          <w:szCs w:val="30"/>
          <w:shd w:val="clear" w:fill="FFFFFF"/>
          <w:lang w:eastAsia="zh-CN"/>
        </w:rPr>
        <w:t>广东法村</w:t>
      </w:r>
      <w:r>
        <w:rPr>
          <w:rFonts w:ascii="仿宋" w:hAnsi="仿宋" w:eastAsia="仿宋" w:cs="仿宋"/>
          <w:b w:val="0"/>
          <w:i w:val="0"/>
          <w:caps w:val="0"/>
          <w:color w:val="3E3E3E"/>
          <w:spacing w:val="0"/>
          <w:sz w:val="30"/>
          <w:szCs w:val="30"/>
          <w:shd w:val="clear" w:fill="FFFFFF"/>
        </w:rPr>
        <w:t>律师</w:t>
      </w:r>
      <w:r>
        <w:rPr>
          <w:rFonts w:hint="eastAsia" w:ascii="仿宋" w:hAnsi="仿宋" w:eastAsia="仿宋" w:cs="仿宋"/>
          <w:b w:val="0"/>
          <w:i w:val="0"/>
          <w:caps w:val="0"/>
          <w:color w:val="3E3E3E"/>
          <w:spacing w:val="0"/>
          <w:sz w:val="30"/>
          <w:szCs w:val="30"/>
          <w:shd w:val="clear" w:fill="FFFFFF"/>
          <w:lang w:eastAsia="zh-CN"/>
        </w:rPr>
        <w:t>事务所陈文涛律师</w:t>
      </w:r>
      <w:r>
        <w:rPr>
          <w:rFonts w:ascii="仿宋" w:hAnsi="仿宋" w:eastAsia="仿宋" w:cs="仿宋"/>
          <w:b w:val="0"/>
          <w:i w:val="0"/>
          <w:caps w:val="0"/>
          <w:color w:val="3E3E3E"/>
          <w:spacing w:val="0"/>
          <w:sz w:val="30"/>
          <w:szCs w:val="30"/>
          <w:shd w:val="clear" w:fill="FFFFFF"/>
        </w:rPr>
        <w:t>进行授课</w:t>
      </w:r>
      <w:r>
        <w:rPr>
          <w:rFonts w:hint="eastAsia" w:ascii="仿宋" w:hAnsi="仿宋" w:eastAsia="仿宋" w:cs="仿宋"/>
          <w:b w:val="0"/>
          <w:i w:val="0"/>
          <w:caps w:val="0"/>
          <w:color w:val="3E3E3E"/>
          <w:spacing w:val="0"/>
          <w:sz w:val="30"/>
          <w:szCs w:val="30"/>
          <w:shd w:val="clear" w:fill="FFFFFF"/>
          <w:lang w:eastAsia="zh-CN"/>
        </w:rPr>
        <w:t>，局领导班子、局机关各部门和</w:t>
      </w:r>
      <w:r>
        <w:rPr>
          <w:rFonts w:ascii="仿宋" w:hAnsi="仿宋" w:eastAsia="仿宋" w:cs="仿宋"/>
          <w:b w:val="0"/>
          <w:i w:val="0"/>
          <w:caps w:val="0"/>
          <w:color w:val="3E3E3E"/>
          <w:spacing w:val="0"/>
          <w:sz w:val="30"/>
          <w:szCs w:val="30"/>
          <w:shd w:val="clear" w:fill="FFFFFF"/>
        </w:rPr>
        <w:t>各</w:t>
      </w:r>
      <w:r>
        <w:rPr>
          <w:rFonts w:hint="eastAsia" w:ascii="仿宋" w:hAnsi="仿宋" w:eastAsia="仿宋" w:cs="仿宋"/>
          <w:b w:val="0"/>
          <w:i w:val="0"/>
          <w:caps w:val="0"/>
          <w:color w:val="3E3E3E"/>
          <w:spacing w:val="0"/>
          <w:sz w:val="30"/>
          <w:szCs w:val="30"/>
          <w:shd w:val="clear" w:fill="FFFFFF"/>
          <w:lang w:eastAsia="zh-CN"/>
        </w:rPr>
        <w:t>司法所</w:t>
      </w:r>
      <w:r>
        <w:rPr>
          <w:rFonts w:ascii="仿宋" w:hAnsi="仿宋" w:eastAsia="仿宋" w:cs="仿宋"/>
          <w:b w:val="0"/>
          <w:i w:val="0"/>
          <w:caps w:val="0"/>
          <w:color w:val="3E3E3E"/>
          <w:spacing w:val="0"/>
          <w:sz w:val="30"/>
          <w:szCs w:val="30"/>
          <w:shd w:val="clear" w:fill="FFFFFF"/>
        </w:rPr>
        <w:t>全体干部职工共</w:t>
      </w:r>
      <w:r>
        <w:rPr>
          <w:rFonts w:hint="eastAsia" w:ascii="仿宋" w:hAnsi="仿宋" w:eastAsia="仿宋" w:cs="仿宋"/>
          <w:b w:val="0"/>
          <w:i w:val="0"/>
          <w:caps w:val="0"/>
          <w:color w:val="3E3E3E"/>
          <w:spacing w:val="0"/>
          <w:sz w:val="30"/>
          <w:szCs w:val="30"/>
          <w:shd w:val="clear" w:fill="FFFFFF"/>
          <w:lang w:val="en-US" w:eastAsia="zh-CN"/>
        </w:rPr>
        <w:t>70</w:t>
      </w:r>
      <w:bookmarkStart w:id="0" w:name="_GoBack"/>
      <w:bookmarkEnd w:id="0"/>
      <w:r>
        <w:rPr>
          <w:rFonts w:ascii="仿宋" w:hAnsi="仿宋" w:eastAsia="仿宋" w:cs="仿宋"/>
          <w:b w:val="0"/>
          <w:i w:val="0"/>
          <w:caps w:val="0"/>
          <w:color w:val="3E3E3E"/>
          <w:spacing w:val="0"/>
          <w:sz w:val="30"/>
          <w:szCs w:val="30"/>
          <w:shd w:val="clear" w:fill="FFFFFF"/>
        </w:rPr>
        <w:t>多人参加</w:t>
      </w:r>
      <w:r>
        <w:rPr>
          <w:rFonts w:hint="eastAsia" w:ascii="仿宋" w:hAnsi="仿宋" w:eastAsia="仿宋" w:cs="仿宋"/>
          <w:b w:val="0"/>
          <w:i w:val="0"/>
          <w:caps w:val="0"/>
          <w:color w:val="3E3E3E"/>
          <w:spacing w:val="0"/>
          <w:sz w:val="30"/>
          <w:szCs w:val="30"/>
          <w:shd w:val="clear" w:fill="FFFFFF"/>
          <w:lang w:eastAsia="zh-CN"/>
        </w:rPr>
        <w:t>了专题讲座，讲座由局党组成员、普法办主任刘龙瑞主持</w:t>
      </w:r>
      <w:r>
        <w:rPr>
          <w:rFonts w:ascii="仿宋" w:hAnsi="仿宋" w:eastAsia="仿宋" w:cs="仿宋"/>
          <w:b w:val="0"/>
          <w:i w:val="0"/>
          <w:caps w:val="0"/>
          <w:color w:val="3E3E3E"/>
          <w:spacing w:val="0"/>
          <w:sz w:val="30"/>
          <w:szCs w:val="30"/>
          <w:shd w:val="clear" w:fill="FFFFFF"/>
        </w:rPr>
        <w:t>。</w:t>
      </w:r>
    </w:p>
    <w:p>
      <w:pPr>
        <w:jc w:val="center"/>
        <w:rPr>
          <w:rFonts w:hint="eastAsia" w:ascii="仿宋" w:hAnsi="仿宋" w:eastAsia="仿宋" w:cs="仿宋"/>
          <w:b w:val="0"/>
          <w:i w:val="0"/>
          <w:caps w:val="0"/>
          <w:color w:val="3E3E3E"/>
          <w:spacing w:val="0"/>
          <w:sz w:val="30"/>
          <w:szCs w:val="30"/>
          <w:shd w:val="clear" w:fill="FFFFFF"/>
          <w:lang w:eastAsia="zh-CN"/>
        </w:rPr>
      </w:pPr>
      <w:r>
        <w:rPr>
          <w:rFonts w:hint="eastAsia" w:ascii="仿宋" w:hAnsi="仿宋" w:eastAsia="仿宋" w:cs="仿宋"/>
          <w:b w:val="0"/>
          <w:i w:val="0"/>
          <w:caps w:val="0"/>
          <w:color w:val="3E3E3E"/>
          <w:spacing w:val="0"/>
          <w:sz w:val="30"/>
          <w:szCs w:val="30"/>
          <w:shd w:val="clear" w:fill="FFFFFF"/>
          <w:lang w:eastAsia="zh-CN"/>
        </w:rPr>
        <w:drawing>
          <wp:inline distT="0" distB="0" distL="114300" distR="114300">
            <wp:extent cx="5463540" cy="3642360"/>
            <wp:effectExtent l="0" t="0" r="3810" b="15240"/>
            <wp:docPr id="1" name="图片 1" descr="IMG_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0007"/>
                    <pic:cNvPicPr>
                      <a:picLocks noChangeAspect="1"/>
                    </pic:cNvPicPr>
                  </pic:nvPicPr>
                  <pic:blipFill>
                    <a:blip r:embed="rId5"/>
                    <a:stretch>
                      <a:fillRect/>
                    </a:stretch>
                  </pic:blipFill>
                  <pic:spPr>
                    <a:xfrm>
                      <a:off x="0" y="0"/>
                      <a:ext cx="5463540" cy="3642360"/>
                    </a:xfrm>
                    <a:prstGeom prst="rect">
                      <a:avLst/>
                    </a:prstGeom>
                  </pic:spPr>
                </pic:pic>
              </a:graphicData>
            </a:graphic>
          </wp:inline>
        </w:drawing>
      </w:r>
    </w:p>
    <w:p>
      <w:pPr>
        <w:ind w:firstLine="600" w:firstLineChars="200"/>
        <w:rPr>
          <w:rFonts w:hint="eastAsia" w:ascii="仿宋" w:hAnsi="仿宋" w:eastAsia="仿宋" w:cs="仿宋"/>
          <w:b w:val="0"/>
          <w:i w:val="0"/>
          <w:caps w:val="0"/>
          <w:color w:val="3E3E3E"/>
          <w:spacing w:val="0"/>
          <w:sz w:val="30"/>
          <w:szCs w:val="30"/>
          <w:shd w:val="clear" w:fill="FFFFFF"/>
          <w:lang w:eastAsia="zh-CN"/>
        </w:rPr>
      </w:pPr>
      <w:r>
        <w:rPr>
          <w:rFonts w:ascii="仿宋" w:hAnsi="仿宋" w:eastAsia="仿宋" w:cs="仿宋"/>
          <w:b w:val="0"/>
          <w:i w:val="0"/>
          <w:caps w:val="0"/>
          <w:color w:val="3E3E3E"/>
          <w:spacing w:val="0"/>
          <w:sz w:val="30"/>
          <w:szCs w:val="30"/>
          <w:shd w:val="clear" w:fill="FFFFFF"/>
        </w:rPr>
        <w:t>讲座中，</w:t>
      </w:r>
      <w:r>
        <w:rPr>
          <w:rFonts w:hint="eastAsia" w:ascii="仿宋" w:hAnsi="仿宋" w:eastAsia="仿宋" w:cs="仿宋"/>
          <w:b w:val="0"/>
          <w:i w:val="0"/>
          <w:caps w:val="0"/>
          <w:color w:val="3E3E3E"/>
          <w:spacing w:val="0"/>
          <w:sz w:val="30"/>
          <w:szCs w:val="30"/>
          <w:shd w:val="clear" w:fill="FFFFFF"/>
          <w:lang w:eastAsia="zh-CN"/>
        </w:rPr>
        <w:t>陈</w:t>
      </w:r>
      <w:r>
        <w:rPr>
          <w:rFonts w:ascii="仿宋" w:hAnsi="仿宋" w:eastAsia="仿宋" w:cs="仿宋"/>
          <w:b w:val="0"/>
          <w:i w:val="0"/>
          <w:caps w:val="0"/>
          <w:color w:val="3E3E3E"/>
          <w:spacing w:val="0"/>
          <w:sz w:val="30"/>
          <w:szCs w:val="30"/>
          <w:shd w:val="clear" w:fill="FFFFFF"/>
        </w:rPr>
        <w:t>律师</w:t>
      </w:r>
      <w:r>
        <w:rPr>
          <w:rFonts w:hint="eastAsia" w:ascii="仿宋" w:hAnsi="仿宋" w:eastAsia="仿宋" w:cs="仿宋"/>
          <w:b w:val="0"/>
          <w:i w:val="0"/>
          <w:caps w:val="0"/>
          <w:color w:val="3E3E3E"/>
          <w:spacing w:val="0"/>
          <w:sz w:val="30"/>
          <w:szCs w:val="30"/>
          <w:shd w:val="clear" w:fill="FFFFFF"/>
          <w:lang w:eastAsia="zh-CN"/>
        </w:rPr>
        <w:t>以“坚持依宪治国，开启时代新征程”为主题，</w:t>
      </w:r>
      <w:r>
        <w:rPr>
          <w:rFonts w:ascii="仿宋" w:hAnsi="仿宋" w:eastAsia="仿宋" w:cs="仿宋"/>
          <w:b w:val="0"/>
          <w:i w:val="0"/>
          <w:caps w:val="0"/>
          <w:color w:val="3E3E3E"/>
          <w:spacing w:val="0"/>
          <w:sz w:val="30"/>
          <w:szCs w:val="30"/>
          <w:shd w:val="clear" w:fill="FFFFFF"/>
        </w:rPr>
        <w:t>从宪法的地位、宪法诞生以来几次大的宪法修改历程、本次宪法修改的重大意义、宪法修改的主要内容，</w:t>
      </w:r>
      <w:r>
        <w:rPr>
          <w:rFonts w:hint="eastAsia" w:ascii="仿宋" w:hAnsi="仿宋" w:eastAsia="仿宋" w:cs="仿宋"/>
          <w:b w:val="0"/>
          <w:i w:val="0"/>
          <w:caps w:val="0"/>
          <w:color w:val="3E3E3E"/>
          <w:spacing w:val="0"/>
          <w:sz w:val="30"/>
          <w:szCs w:val="30"/>
          <w:shd w:val="clear" w:fill="FFFFFF"/>
          <w:lang w:eastAsia="zh-CN"/>
        </w:rPr>
        <w:t>并结合党的十九大确定的一系列重大理论观点和重大方针政策为出发点</w:t>
      </w:r>
      <w:r>
        <w:rPr>
          <w:rFonts w:ascii="仿宋" w:hAnsi="仿宋" w:eastAsia="仿宋" w:cs="仿宋"/>
          <w:b w:val="0"/>
          <w:i w:val="0"/>
          <w:caps w:val="0"/>
          <w:color w:val="3E3E3E"/>
          <w:spacing w:val="0"/>
          <w:sz w:val="30"/>
          <w:szCs w:val="30"/>
          <w:shd w:val="clear" w:fill="FFFFFF"/>
        </w:rPr>
        <w:t>，</w:t>
      </w:r>
      <w:r>
        <w:rPr>
          <w:rFonts w:hint="eastAsia" w:ascii="仿宋" w:hAnsi="仿宋" w:eastAsia="仿宋" w:cs="仿宋"/>
          <w:b w:val="0"/>
          <w:i w:val="0"/>
          <w:caps w:val="0"/>
          <w:color w:val="3E3E3E"/>
          <w:spacing w:val="0"/>
          <w:sz w:val="30"/>
          <w:szCs w:val="30"/>
          <w:shd w:val="clear" w:fill="FFFFFF"/>
          <w:lang w:eastAsia="zh-CN"/>
        </w:rPr>
        <w:t>讲解重大理论创新、实践创新、制度创新成果载入国家根本法的实现指导意义，</w:t>
      </w:r>
      <w:r>
        <w:rPr>
          <w:rFonts w:ascii="仿宋" w:hAnsi="仿宋" w:eastAsia="仿宋" w:cs="仿宋"/>
          <w:b w:val="0"/>
          <w:i w:val="0"/>
          <w:caps w:val="0"/>
          <w:color w:val="3E3E3E"/>
          <w:spacing w:val="0"/>
          <w:sz w:val="30"/>
          <w:szCs w:val="30"/>
          <w:shd w:val="clear" w:fill="FFFFFF"/>
        </w:rPr>
        <w:t>进行了深入浅出、通俗易懂的解读阐释</w:t>
      </w:r>
      <w:r>
        <w:rPr>
          <w:rFonts w:hint="eastAsia" w:ascii="仿宋" w:hAnsi="仿宋" w:eastAsia="仿宋" w:cs="仿宋"/>
          <w:b w:val="0"/>
          <w:i w:val="0"/>
          <w:caps w:val="0"/>
          <w:color w:val="3E3E3E"/>
          <w:spacing w:val="0"/>
          <w:sz w:val="30"/>
          <w:szCs w:val="30"/>
          <w:shd w:val="clear" w:fill="FFFFFF"/>
          <w:lang w:eastAsia="zh-CN"/>
        </w:rPr>
        <w:t>，还逐条对照学习并进行深入分析，引导大家把思想和行动统一到党中央关于宪法修改的重大决策上来，进一步增强学习宣传和贯彻落实宪法的自觉性和责任感，使在场听课人员对我国宪法及宪法修改有更加深刻的理解，坚定宪法自信，弘扬宪法精神，加强宪法学习，增强宪法意识。</w:t>
      </w:r>
    </w:p>
    <w:p>
      <w:pPr>
        <w:jc w:val="center"/>
        <w:rPr>
          <w:rFonts w:hint="eastAsia" w:ascii="仿宋" w:hAnsi="仿宋" w:eastAsia="仿宋" w:cs="仿宋"/>
          <w:b w:val="0"/>
          <w:i w:val="0"/>
          <w:caps w:val="0"/>
          <w:color w:val="3E3E3E"/>
          <w:spacing w:val="0"/>
          <w:sz w:val="30"/>
          <w:szCs w:val="30"/>
          <w:shd w:val="clear" w:fill="FFFFFF"/>
          <w:lang w:eastAsia="zh-CN"/>
        </w:rPr>
      </w:pPr>
      <w:r>
        <w:rPr>
          <w:rFonts w:hint="eastAsia" w:ascii="仿宋" w:hAnsi="仿宋" w:eastAsia="仿宋" w:cs="仿宋"/>
          <w:b w:val="0"/>
          <w:i w:val="0"/>
          <w:caps w:val="0"/>
          <w:color w:val="3E3E3E"/>
          <w:spacing w:val="0"/>
          <w:sz w:val="30"/>
          <w:szCs w:val="30"/>
          <w:shd w:val="clear" w:fill="FFFFFF"/>
          <w:lang w:eastAsia="zh-CN"/>
        </w:rPr>
        <w:drawing>
          <wp:inline distT="0" distB="0" distL="114300" distR="114300">
            <wp:extent cx="5463540" cy="3642360"/>
            <wp:effectExtent l="0" t="0" r="3810" b="15240"/>
            <wp:docPr id="2" name="图片 2" descr="IMG_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0014"/>
                    <pic:cNvPicPr>
                      <a:picLocks noChangeAspect="1"/>
                    </pic:cNvPicPr>
                  </pic:nvPicPr>
                  <pic:blipFill>
                    <a:blip r:embed="rId6"/>
                    <a:stretch>
                      <a:fillRect/>
                    </a:stretch>
                  </pic:blipFill>
                  <pic:spPr>
                    <a:xfrm>
                      <a:off x="0" y="0"/>
                      <a:ext cx="5463540" cy="3642360"/>
                    </a:xfrm>
                    <a:prstGeom prst="rect">
                      <a:avLst/>
                    </a:prstGeom>
                  </pic:spPr>
                </pic:pic>
              </a:graphicData>
            </a:graphic>
          </wp:inline>
        </w:drawing>
      </w:r>
    </w:p>
    <w:p>
      <w:pPr>
        <w:ind w:firstLine="600" w:firstLineChars="200"/>
        <w:rPr>
          <w:rFonts w:hint="eastAsia" w:ascii="仿宋" w:hAnsi="仿宋" w:eastAsia="仿宋" w:cs="仿宋"/>
          <w:b w:val="0"/>
          <w:i w:val="0"/>
          <w:caps w:val="0"/>
          <w:color w:val="3E3E3E"/>
          <w:spacing w:val="0"/>
          <w:sz w:val="30"/>
          <w:szCs w:val="30"/>
          <w:shd w:val="clear" w:fill="FFFFFF"/>
          <w:lang w:eastAsia="zh-CN"/>
        </w:rPr>
      </w:pPr>
      <w:r>
        <w:rPr>
          <w:rFonts w:hint="eastAsia" w:ascii="仿宋" w:hAnsi="仿宋" w:eastAsia="仿宋" w:cs="仿宋"/>
          <w:b w:val="0"/>
          <w:i w:val="0"/>
          <w:caps w:val="0"/>
          <w:color w:val="3E3E3E"/>
          <w:spacing w:val="0"/>
          <w:sz w:val="30"/>
          <w:szCs w:val="30"/>
          <w:shd w:val="clear" w:fill="FFFFFF"/>
          <w:lang w:eastAsia="zh-CN"/>
        </w:rPr>
        <w:t>讲座结束时刘龙瑞讲到：今年</w:t>
      </w:r>
      <w:r>
        <w:rPr>
          <w:rFonts w:hint="eastAsia" w:ascii="仿宋" w:hAnsi="仿宋" w:eastAsia="仿宋" w:cs="仿宋"/>
          <w:b w:val="0"/>
          <w:i w:val="0"/>
          <w:caps w:val="0"/>
          <w:color w:val="3E3E3E"/>
          <w:spacing w:val="0"/>
          <w:sz w:val="30"/>
          <w:szCs w:val="30"/>
          <w:shd w:val="clear" w:fill="FFFFFF"/>
          <w:lang w:val="en-US" w:eastAsia="zh-CN"/>
        </w:rPr>
        <w:t>3月11日，第十三届全国人民代表大会第一次会议表决通过《中华人民共和国宪法修正案》，这是党中央从新时代坚持和发展中国特色社会主义全局和战略高度作出的重大决策，是推进全面依法治国、推进国家治理体系和治理能力现代化的重大举措，是党领导人民在建设中国特色社会主义实践发展中不断创新、与时俱进的必然要求，具有重大现实意义和深远历史意义。</w:t>
      </w:r>
      <w:r>
        <w:rPr>
          <w:rFonts w:hint="eastAsia" w:ascii="仿宋" w:hAnsi="仿宋" w:eastAsia="仿宋" w:cs="仿宋"/>
          <w:b w:val="0"/>
          <w:i w:val="0"/>
          <w:caps w:val="0"/>
          <w:color w:val="3E3E3E"/>
          <w:spacing w:val="0"/>
          <w:sz w:val="30"/>
          <w:szCs w:val="30"/>
          <w:shd w:val="clear" w:fill="FFFFFF"/>
          <w:lang w:eastAsia="zh-CN"/>
        </w:rPr>
        <w:t>要求全县司法行政系统要全面深入贯彻党的十九大精神，以习近平新时代中国特色社会主义思想为指导，进一步统一思想认识，坚决拥护党中央的重大决策部署，把深入学习宣传和贯彻实施宪法作为一项重要工作抓好抓实抓出成效，特别是各司法所要把基层开展宪法学习宣传作为当前主要工作来抓好抓实，组织好“法制副主任”进村（社区）开展宪法宣传活动，每个村（社区）法治文化广场、法治宣传栏要增加或更新宪法知识内容，法律图书室有新修订的宪法图书，大力营造全民参与宪法学习氛围，坚定不移维护宪法权威、捍卫宪法尊严、保证宪法实施。</w:t>
      </w:r>
    </w:p>
    <w:p>
      <w:pPr>
        <w:jc w:val="center"/>
        <w:rPr>
          <w:rFonts w:hint="eastAsia" w:ascii="仿宋" w:hAnsi="仿宋" w:eastAsia="仿宋" w:cs="仿宋"/>
          <w:b w:val="0"/>
          <w:i w:val="0"/>
          <w:caps w:val="0"/>
          <w:color w:val="3E3E3E"/>
          <w:spacing w:val="0"/>
          <w:sz w:val="30"/>
          <w:szCs w:val="30"/>
          <w:shd w:val="clear" w:fill="FFFFFF"/>
          <w:lang w:eastAsia="zh-CN"/>
        </w:rPr>
      </w:pPr>
      <w:r>
        <w:rPr>
          <w:rFonts w:hint="eastAsia" w:ascii="仿宋" w:hAnsi="仿宋" w:eastAsia="仿宋" w:cs="仿宋"/>
          <w:b w:val="0"/>
          <w:i w:val="0"/>
          <w:caps w:val="0"/>
          <w:color w:val="3E3E3E"/>
          <w:spacing w:val="0"/>
          <w:sz w:val="30"/>
          <w:szCs w:val="30"/>
          <w:shd w:val="clear" w:fill="FFFFFF"/>
          <w:lang w:eastAsia="zh-CN"/>
        </w:rPr>
        <w:drawing>
          <wp:inline distT="0" distB="0" distL="114300" distR="114300">
            <wp:extent cx="5463540" cy="3642360"/>
            <wp:effectExtent l="0" t="0" r="3810" b="15240"/>
            <wp:docPr id="3" name="图片 3" descr="IMG_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0008"/>
                    <pic:cNvPicPr>
                      <a:picLocks noChangeAspect="1"/>
                    </pic:cNvPicPr>
                  </pic:nvPicPr>
                  <pic:blipFill>
                    <a:blip r:embed="rId7"/>
                    <a:stretch>
                      <a:fillRect/>
                    </a:stretch>
                  </pic:blipFill>
                  <pic:spPr>
                    <a:xfrm>
                      <a:off x="0" y="0"/>
                      <a:ext cx="5463540" cy="3642360"/>
                    </a:xfrm>
                    <a:prstGeom prst="rect">
                      <a:avLst/>
                    </a:prstGeom>
                  </pic:spPr>
                </pic:pic>
              </a:graphicData>
            </a:graphic>
          </wp:inline>
        </w:drawing>
      </w:r>
    </w:p>
    <w:p>
      <w:pPr>
        <w:ind w:firstLine="600" w:firstLineChars="200"/>
        <w:rPr>
          <w:rFonts w:ascii="仿宋" w:hAnsi="仿宋" w:eastAsia="仿宋" w:cs="仿宋"/>
          <w:b w:val="0"/>
          <w:i w:val="0"/>
          <w:caps w:val="0"/>
          <w:color w:val="3E3E3E"/>
          <w:spacing w:val="0"/>
          <w:sz w:val="30"/>
          <w:szCs w:val="30"/>
          <w:shd w:val="clear" w:fill="FFFFFF"/>
        </w:rPr>
      </w:pPr>
      <w:r>
        <w:rPr>
          <w:rFonts w:ascii="仿宋" w:hAnsi="仿宋" w:eastAsia="仿宋" w:cs="仿宋"/>
          <w:b w:val="0"/>
          <w:i w:val="0"/>
          <w:caps w:val="0"/>
          <w:color w:val="3E3E3E"/>
          <w:spacing w:val="0"/>
          <w:sz w:val="30"/>
          <w:szCs w:val="30"/>
          <w:shd w:val="clear" w:fill="FFFFFF"/>
        </w:rPr>
        <w:t>此次学习讲座，进一步提高</w:t>
      </w:r>
      <w:r>
        <w:rPr>
          <w:rFonts w:hint="eastAsia" w:ascii="仿宋" w:hAnsi="仿宋" w:eastAsia="仿宋" w:cs="仿宋"/>
          <w:b w:val="0"/>
          <w:i w:val="0"/>
          <w:caps w:val="0"/>
          <w:color w:val="3E3E3E"/>
          <w:spacing w:val="0"/>
          <w:sz w:val="30"/>
          <w:szCs w:val="30"/>
          <w:shd w:val="clear" w:fill="FFFFFF"/>
          <w:lang w:eastAsia="zh-CN"/>
        </w:rPr>
        <w:t>了全县司法行政</w:t>
      </w:r>
      <w:r>
        <w:rPr>
          <w:rFonts w:ascii="仿宋" w:hAnsi="仿宋" w:eastAsia="仿宋" w:cs="仿宋"/>
          <w:b w:val="0"/>
          <w:i w:val="0"/>
          <w:caps w:val="0"/>
          <w:color w:val="3E3E3E"/>
          <w:spacing w:val="0"/>
          <w:sz w:val="30"/>
          <w:szCs w:val="30"/>
          <w:shd w:val="clear" w:fill="FFFFFF"/>
        </w:rPr>
        <w:t>干部运用法治思维解决问题的能力，加深了对宪法法律知识的认识和理解，在</w:t>
      </w:r>
      <w:r>
        <w:rPr>
          <w:rFonts w:hint="eastAsia" w:ascii="仿宋" w:hAnsi="仿宋" w:eastAsia="仿宋" w:cs="仿宋"/>
          <w:b w:val="0"/>
          <w:i w:val="0"/>
          <w:caps w:val="0"/>
          <w:color w:val="3E3E3E"/>
          <w:spacing w:val="0"/>
          <w:sz w:val="30"/>
          <w:szCs w:val="30"/>
          <w:shd w:val="clear" w:fill="FFFFFF"/>
          <w:lang w:eastAsia="zh-CN"/>
        </w:rPr>
        <w:t>全县司法行政队伍中</w:t>
      </w:r>
      <w:r>
        <w:rPr>
          <w:rFonts w:ascii="仿宋" w:hAnsi="仿宋" w:eastAsia="仿宋" w:cs="仿宋"/>
          <w:b w:val="0"/>
          <w:i w:val="0"/>
          <w:caps w:val="0"/>
          <w:color w:val="3E3E3E"/>
          <w:spacing w:val="0"/>
          <w:sz w:val="30"/>
          <w:szCs w:val="30"/>
          <w:shd w:val="clear" w:fill="FFFFFF"/>
        </w:rPr>
        <w:t>营造了尊崇宪法、学习宪法、遵守宪法、维护宪法、运用宪法的浓厚氛围。</w:t>
      </w:r>
    </w:p>
    <w:p>
      <w:pPr>
        <w:ind w:firstLine="600" w:firstLineChars="200"/>
        <w:rPr>
          <w:rFonts w:ascii="仿宋" w:hAnsi="仿宋" w:eastAsia="仿宋" w:cs="仿宋"/>
          <w:b w:val="0"/>
          <w:i w:val="0"/>
          <w:caps w:val="0"/>
          <w:color w:val="3E3E3E"/>
          <w:spacing w:val="0"/>
          <w:sz w:val="30"/>
          <w:szCs w:val="30"/>
          <w:shd w:val="clear" w:fill="FFFFFF"/>
        </w:rPr>
      </w:pPr>
    </w:p>
    <w:sectPr>
      <w:footerReference r:id="rId3" w:type="default"/>
      <w:pgSz w:w="11906" w:h="16838"/>
      <w:pgMar w:top="1440" w:right="1486"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JvSDC8VAgAAEwQAAA4AAAAAAAAA&#10;AQAgAAAAHwEAAGRycy9lMm9Eb2MueG1sUEsFBgAAAAAGAAYAWQEAAKYFAAAAAA==&#10;">
              <v:fill on="f" focussize="0,0"/>
              <v:stroke on="f" weight="0.5pt"/>
              <v:imagedata o:title=""/>
              <o:lock v:ext="edit" aspectratio="f"/>
              <v:textbox inset="0mm,0mm,0mm,0mm" style="mso-fit-shape-to-text:t;">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71106D9"/>
    <w:rsid w:val="071106D9"/>
    <w:rsid w:val="0CCC38BA"/>
    <w:rsid w:val="10990605"/>
    <w:rsid w:val="1FFE680F"/>
    <w:rsid w:val="28BA0085"/>
    <w:rsid w:val="32625C01"/>
    <w:rsid w:val="3745500F"/>
    <w:rsid w:val="3DFA1F55"/>
    <w:rsid w:val="3FB7708F"/>
    <w:rsid w:val="42A35F5C"/>
    <w:rsid w:val="45D95C4C"/>
    <w:rsid w:val="6AF457A0"/>
    <w:rsid w:val="6D535020"/>
    <w:rsid w:val="7E9E40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5">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FLiu\AppData\Roaming\Kingsoft\wps\addons\pool\win-i386\knewfileres_1.0.0.3\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ScaleCrop>false</ScaleCrop>
  <LinksUpToDate>false</LinksUpToDate>
  <CharactersWithSpaces>0</CharactersWithSpaces>
  <Application>WPS Office_10.1.0.7245_F1E327BC-269C-435d-A152-05C5408002CA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2018-05-07T01:46:00Z</dcterms:created>
  <dc:creator>PFLiu</dc:creator>
  <cp:lastModifiedBy>SIFA</cp:lastModifiedBy>
  <cp:lastPrinted>2018-05-07T06:55:00Z</cp:lastPrinted>
  <dcterms:modified xsi:type="dcterms:W3CDTF">2018-05-07T06:59:13Z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2052-10.1.0.7245</vt:lpwstr>
  </property>
</Properties>
</file>