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博罗县司法局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法律服务随机抽查事项指导清单</w:t>
      </w:r>
    </w:p>
    <w:tbl>
      <w:tblPr>
        <w:tblpPr w:leftFromText="180" w:rightFromText="180" w:vertAnchor="text" w:horzAnchor="page" w:tblpX="3822" w:tblpY="423"/>
        <w:tblOverlap w:val="never"/>
        <w:tblW w:w="106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1140"/>
        <w:gridCol w:w="2648"/>
        <w:gridCol w:w="1620"/>
        <w:gridCol w:w="3270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ascii="方正小标宋_GBK" w:hAnsi="方正小标宋_GBK" w:eastAsia="方正小标宋_GBK" w:cs="方正小标宋_GBK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1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bdr w:val="none" w:color="auto" w:sz="0" w:space="0"/>
              </w:rPr>
              <w:t>项目名称</w:t>
            </w:r>
          </w:p>
        </w:tc>
        <w:tc>
          <w:tcPr>
            <w:tcW w:w="26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bdr w:val="none" w:color="auto" w:sz="0" w:space="0"/>
              </w:rPr>
              <w:t>抽查依据</w:t>
            </w:r>
          </w:p>
        </w:tc>
        <w:tc>
          <w:tcPr>
            <w:tcW w:w="16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bdr w:val="none" w:color="auto" w:sz="0" w:space="0"/>
              </w:rPr>
              <w:t>抽查主体</w:t>
            </w:r>
          </w:p>
        </w:tc>
        <w:tc>
          <w:tcPr>
            <w:tcW w:w="32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bdr w:val="none" w:color="auto" w:sz="0" w:space="0"/>
              </w:rPr>
              <w:t>抽查内容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bdr w:val="none" w:color="auto" w:sz="0" w:space="0"/>
              </w:rPr>
              <w:t>抽查方式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对律师事务所及其律师的监督检查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《中华人民共和国律师法》第四条、第六章，司法部《律师事务所管理办法》第七章，司法部《律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师执业管理办法》第五章，司法部《律师事务所年度检查考核办法》等相关规定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县司法局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1.律师队伍建设情况；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2.业务活动开展情况；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3.律师执业表现情况；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4.内部管理情况；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5.受行政奖惩、行业奖惩的情况；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6.履行律师协会会员义务的情况；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7.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  <w:lang w:eastAsia="zh-CN"/>
              </w:rPr>
              <w:t>县</w:t>
            </w: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司法行政机关根据需要认为应当检查考核的其他事项。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bdr w:val="none" w:color="auto" w:sz="0" w:space="0"/>
              </w:rPr>
              <w:t>以实地检查为主，结合书面检查、网络监测、邮寄专用信函等方式。</w:t>
            </w: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95E7F"/>
    <w:rsid w:val="0BBF701A"/>
    <w:rsid w:val="25AA1353"/>
    <w:rsid w:val="2F895E7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5">
    <w:name w:val="Hyperlink"/>
    <w:basedOn w:val="3"/>
    <w:uiPriority w:val="0"/>
    <w:rPr>
      <w:color w:val="FF33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2018-09-06T01:16:00Z</dcterms:created>
  <dc:creator>lgx</dc:creator>
  <cp:lastModifiedBy>lgx</cp:lastModifiedBy>
  <dcterms:modified xsi:type="dcterms:W3CDTF">2018-09-06T01:34:38Z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