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ascii="Times New Roman" w:hAnsi="Times New Roman" w:eastAsia="方正小标宋简体" w:cs="Times New Roman"/>
          <w:color w:val="000000"/>
          <w:sz w:val="44"/>
          <w:szCs w:val="22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44"/>
          <w:szCs w:val="22"/>
        </w:rPr>
        <w:t>博罗县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22"/>
          <w:lang w:eastAsia="zh-CN"/>
        </w:rPr>
        <w:t>医疗保障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22"/>
        </w:rPr>
        <w:t>局</w:t>
      </w:r>
      <w:r>
        <w:rPr>
          <w:rFonts w:ascii="Times New Roman" w:hAnsi="Times New Roman" w:eastAsia="方正小标宋简体" w:cs="Times New Roman"/>
          <w:color w:val="000000"/>
          <w:sz w:val="44"/>
          <w:szCs w:val="22"/>
        </w:rPr>
        <w:t>政府信息公开申请表</w:t>
      </w:r>
    </w:p>
    <w:bookmarkEnd w:id="0"/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5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6399C"/>
    <w:rsid w:val="00EA420D"/>
    <w:rsid w:val="0CD5489C"/>
    <w:rsid w:val="14CA4AC5"/>
    <w:rsid w:val="62E2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Administrator</cp:lastModifiedBy>
  <dcterms:modified xsi:type="dcterms:W3CDTF">2019-10-28T07:48:46Z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